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21595F8" w14:textId="30F7A933" w:rsidR="00066C2E" w:rsidRPr="00EE1DD5" w:rsidRDefault="00C64B24" w:rsidP="002A26A6">
      <w:bookmarkStart w:id="0" w:name="_Toc101865362"/>
      <w:bookmarkStart w:id="1" w:name="_Toc147939043"/>
      <w:bookmarkStart w:id="2" w:name="_Toc147939170"/>
      <w:bookmarkStart w:id="3" w:name="_Toc150273025"/>
      <w:bookmarkStart w:id="4" w:name="_Toc146695921"/>
      <w:bookmarkStart w:id="5" w:name="_Toc146700850"/>
      <w:bookmarkStart w:id="6" w:name="_Toc146707098"/>
      <w:bookmarkStart w:id="7" w:name="_Toc146708138"/>
      <w:bookmarkStart w:id="8" w:name="_Toc146719834"/>
      <w:bookmarkStart w:id="9" w:name="_Toc146787201"/>
      <w:bookmarkStart w:id="10" w:name="_Toc146789311"/>
      <w:bookmarkStart w:id="11" w:name="_Toc147410140"/>
      <w:bookmarkStart w:id="12" w:name="_Toc147416460"/>
      <w:bookmarkStart w:id="13" w:name="_Toc147417394"/>
      <w:bookmarkStart w:id="14" w:name="_Toc147831961"/>
      <w:r w:rsidRPr="00EE1DD5">
        <w:rPr>
          <w:noProof/>
          <w:lang w:val="es-CO" w:eastAsia="es-CO"/>
        </w:rPr>
        <w:drawing>
          <wp:anchor distT="0" distB="0" distL="114300" distR="114300" simplePos="0" relativeHeight="251658242" behindDoc="0" locked="0" layoutInCell="1" allowOverlap="1" wp14:anchorId="42796CD3" wp14:editId="47D66279">
            <wp:simplePos x="0" y="0"/>
            <wp:positionH relativeFrom="column">
              <wp:posOffset>5097145</wp:posOffset>
            </wp:positionH>
            <wp:positionV relativeFrom="paragraph">
              <wp:posOffset>7728857</wp:posOffset>
            </wp:positionV>
            <wp:extent cx="1010285" cy="851535"/>
            <wp:effectExtent l="0" t="0" r="5715" b="0"/>
            <wp:wrapNone/>
            <wp:docPr id="82" name="Picture 82" descr="Una imagen que contiene texto, fuente, captura de pantalla, líne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 descr="A picture containing text, font, screenshot, line&#10;&#10;Description automatically generated"/>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10285" cy="851535"/>
                    </a:xfrm>
                    <a:prstGeom prst="rect">
                      <a:avLst/>
                    </a:prstGeom>
                    <a:noFill/>
                  </pic:spPr>
                </pic:pic>
              </a:graphicData>
            </a:graphic>
            <wp14:sizeRelH relativeFrom="margin">
              <wp14:pctWidth>0</wp14:pctWidth>
            </wp14:sizeRelH>
            <wp14:sizeRelV relativeFrom="margin">
              <wp14:pctHeight>0</wp14:pctHeight>
            </wp14:sizeRelV>
          </wp:anchor>
        </w:drawing>
      </w:r>
      <w:r w:rsidR="001A72CB">
        <w:rPr>
          <w:noProof/>
          <w:lang w:val="es-CO" w:eastAsia="es-CO"/>
        </w:rPr>
        <mc:AlternateContent>
          <mc:Choice Requires="wps">
            <w:drawing>
              <wp:anchor distT="0" distB="0" distL="114300" distR="114300" simplePos="0" relativeHeight="251658243" behindDoc="0" locked="0" layoutInCell="1" allowOverlap="1" wp14:anchorId="34A41BA7" wp14:editId="2822E71D">
                <wp:simplePos x="0" y="0"/>
                <wp:positionH relativeFrom="margin">
                  <wp:posOffset>0</wp:posOffset>
                </wp:positionH>
                <wp:positionV relativeFrom="paragraph">
                  <wp:posOffset>0</wp:posOffset>
                </wp:positionV>
                <wp:extent cx="3935896" cy="3077155"/>
                <wp:effectExtent l="0" t="0" r="0" b="0"/>
                <wp:wrapNone/>
                <wp:docPr id="42" name="Cuadro de texto 42"/>
                <wp:cNvGraphicFramePr/>
                <a:graphic xmlns:a="http://schemas.openxmlformats.org/drawingml/2006/main">
                  <a:graphicData uri="http://schemas.microsoft.com/office/word/2010/wordprocessingShape">
                    <wps:wsp>
                      <wps:cNvSpPr txBox="1"/>
                      <wps:spPr>
                        <a:xfrm>
                          <a:off x="0" y="0"/>
                          <a:ext cx="3935896" cy="30771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F61C1D" w14:textId="386F0ACD" w:rsidR="008F61BA" w:rsidRPr="00FB1A1A" w:rsidRDefault="0009520B" w:rsidP="000A64E0">
                            <w:pPr>
                              <w:rPr>
                                <w:rFonts w:ascii="Barlow Condensed Medium" w:hAnsi="Barlow Condensed Medium"/>
                                <w:color w:val="FFFFFF" w:themeColor="background1"/>
                                <w:sz w:val="52"/>
                                <w:szCs w:val="52"/>
                              </w:rPr>
                            </w:pPr>
                            <w:r w:rsidRPr="00FB1A1A">
                              <w:rPr>
                                <w:rFonts w:ascii="Barlow Condensed Medium" w:hAnsi="Barlow Condensed Medium"/>
                                <w:color w:val="FFFFFF" w:themeColor="background1"/>
                                <w:sz w:val="52"/>
                                <w:szCs w:val="52"/>
                              </w:rPr>
                              <w:t>AUDITOR</w:t>
                            </w:r>
                            <w:r w:rsidR="008F61BA" w:rsidRPr="00FB1A1A">
                              <w:rPr>
                                <w:rFonts w:ascii="Barlow Condensed Medium" w:hAnsi="Barlow Condensed Medium"/>
                                <w:color w:val="FFFFFF" w:themeColor="background1"/>
                                <w:sz w:val="52"/>
                                <w:szCs w:val="52"/>
                              </w:rPr>
                              <w:t>Í</w:t>
                            </w:r>
                            <w:r w:rsidRPr="00FB1A1A">
                              <w:rPr>
                                <w:rFonts w:ascii="Barlow Condensed Medium" w:hAnsi="Barlow Condensed Medium"/>
                                <w:color w:val="FFFFFF" w:themeColor="background1"/>
                                <w:sz w:val="52"/>
                                <w:szCs w:val="52"/>
                              </w:rPr>
                              <w:t xml:space="preserve">A ENERGÉTICA DE GRADO DE INVERSIÓN </w:t>
                            </w:r>
                            <w:r w:rsidR="008F61BA" w:rsidRPr="00FB1A1A">
                              <w:rPr>
                                <w:rFonts w:ascii="Barlow Condensed Medium" w:hAnsi="Barlow Condensed Medium"/>
                                <w:color w:val="FFFFFF" w:themeColor="background1"/>
                                <w:sz w:val="52"/>
                                <w:szCs w:val="52"/>
                              </w:rPr>
                              <w:t xml:space="preserve">(IGA) </w:t>
                            </w:r>
                            <w:r w:rsidRPr="00FB1A1A">
                              <w:rPr>
                                <w:rFonts w:ascii="Barlow Condensed Medium" w:hAnsi="Barlow Condensed Medium"/>
                                <w:color w:val="FFFFFF" w:themeColor="background1"/>
                                <w:sz w:val="52"/>
                                <w:szCs w:val="52"/>
                              </w:rPr>
                              <w:t xml:space="preserve">– </w:t>
                            </w:r>
                          </w:p>
                          <w:p w14:paraId="2C5AA684" w14:textId="3E03919D" w:rsidR="0009520B" w:rsidRPr="00FB1A1A" w:rsidRDefault="0009520B" w:rsidP="000A64E0">
                            <w:pPr>
                              <w:rPr>
                                <w:rFonts w:ascii="Barlow Condensed Medium" w:hAnsi="Barlow Condensed Medium"/>
                                <w:color w:val="FFFFFF" w:themeColor="background1"/>
                                <w:sz w:val="52"/>
                                <w:szCs w:val="52"/>
                              </w:rPr>
                            </w:pPr>
                            <w:r w:rsidRPr="00FB1A1A">
                              <w:rPr>
                                <w:rFonts w:ascii="Barlow Condensed Medium" w:hAnsi="Barlow Condensed Medium"/>
                                <w:color w:val="FFFFFF" w:themeColor="background1"/>
                                <w:sz w:val="52"/>
                                <w:szCs w:val="52"/>
                              </w:rPr>
                              <w:t>HOSPITAL SIMÓN BOLÍVAR</w:t>
                            </w:r>
                          </w:p>
                          <w:p w14:paraId="2CB2E754" w14:textId="77777777" w:rsidR="0009520B" w:rsidRPr="000A64E0" w:rsidRDefault="0009520B" w:rsidP="000A64E0">
                            <w:pPr>
                              <w:rPr>
                                <w:rFonts w:ascii="Barlow Condensed Medium" w:hAnsi="Barlow Condensed Medium"/>
                                <w:sz w:val="36"/>
                              </w:rPr>
                            </w:pPr>
                          </w:p>
                          <w:p w14:paraId="66613F08" w14:textId="2CECDD5C" w:rsidR="0009520B" w:rsidRPr="002A26A6" w:rsidRDefault="0009520B" w:rsidP="000A64E0">
                            <w:pPr>
                              <w:rPr>
                                <w:rFonts w:ascii="Barlow Condensed Medium" w:hAnsi="Barlow Condensed Medium"/>
                                <w:color w:val="FFFFFF" w:themeColor="background1"/>
                                <w:sz w:val="36"/>
                              </w:rPr>
                            </w:pPr>
                            <w:r w:rsidRPr="002A26A6">
                              <w:rPr>
                                <w:rFonts w:ascii="Barlow Condensed Medium" w:hAnsi="Barlow Condensed Medium"/>
                                <w:color w:val="FFFFFF" w:themeColor="background1"/>
                                <w:sz w:val="36"/>
                              </w:rPr>
                              <w:t>Febrero de 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A41BA7" id="_x0000_t202" coordsize="21600,21600" o:spt="202" path="m,l,21600r21600,l21600,xe">
                <v:stroke joinstyle="miter"/>
                <v:path gradientshapeok="t" o:connecttype="rect"/>
              </v:shapetype>
              <v:shape id="Cuadro de texto 42" o:spid="_x0000_s1026" type="#_x0000_t202" style="position:absolute;left:0;text-align:left;margin-left:0;margin-top:0;width:309.9pt;height:242.3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" filled="f" stroked="f" strokeweight=".5pt">
                <v:textbox>
                  <w:txbxContent>
                    <w:p w14:paraId="29F61C1D" w14:textId="386F0ACD" w:rsidR="008F61BA" w:rsidRPr="00FB1A1A" w:rsidRDefault="0009520B" w:rsidP="000A64E0">
                      <w:pPr>
                        <w:rPr>
                          <w:rFonts w:ascii="Barlow Condensed Medium" w:hAnsi="Barlow Condensed Medium"/>
                          <w:color w:val="FFFFFF" w:themeColor="background1"/>
                          <w:sz w:val="52"/>
                          <w:szCs w:val="52"/>
                        </w:rPr>
                      </w:pPr>
                      <w:r w:rsidRPr="00FB1A1A">
                        <w:rPr>
                          <w:rFonts w:ascii="Barlow Condensed Medium" w:hAnsi="Barlow Condensed Medium"/>
                          <w:color w:val="FFFFFF" w:themeColor="background1"/>
                          <w:sz w:val="52"/>
                          <w:szCs w:val="52"/>
                        </w:rPr>
                        <w:t>AUDITOR</w:t>
                      </w:r>
                      <w:r w:rsidR="008F61BA" w:rsidRPr="00FB1A1A">
                        <w:rPr>
                          <w:rFonts w:ascii="Barlow Condensed Medium" w:hAnsi="Barlow Condensed Medium"/>
                          <w:color w:val="FFFFFF" w:themeColor="background1"/>
                          <w:sz w:val="52"/>
                          <w:szCs w:val="52"/>
                        </w:rPr>
                        <w:t>Í</w:t>
                      </w:r>
                      <w:r w:rsidRPr="00FB1A1A">
                        <w:rPr>
                          <w:rFonts w:ascii="Barlow Condensed Medium" w:hAnsi="Barlow Condensed Medium"/>
                          <w:color w:val="FFFFFF" w:themeColor="background1"/>
                          <w:sz w:val="52"/>
                          <w:szCs w:val="52"/>
                        </w:rPr>
                        <w:t xml:space="preserve">A ENERGÉTICA DE GRADO DE INVERSIÓN </w:t>
                      </w:r>
                      <w:r w:rsidR="008F61BA" w:rsidRPr="00FB1A1A">
                        <w:rPr>
                          <w:rFonts w:ascii="Barlow Condensed Medium" w:hAnsi="Barlow Condensed Medium"/>
                          <w:color w:val="FFFFFF" w:themeColor="background1"/>
                          <w:sz w:val="52"/>
                          <w:szCs w:val="52"/>
                        </w:rPr>
                        <w:t xml:space="preserve">(IGA) </w:t>
                      </w:r>
                      <w:r w:rsidRPr="00FB1A1A">
                        <w:rPr>
                          <w:rFonts w:ascii="Barlow Condensed Medium" w:hAnsi="Barlow Condensed Medium"/>
                          <w:color w:val="FFFFFF" w:themeColor="background1"/>
                          <w:sz w:val="52"/>
                          <w:szCs w:val="52"/>
                        </w:rPr>
                        <w:t xml:space="preserve">– </w:t>
                      </w:r>
                    </w:p>
                    <w:p w14:paraId="2C5AA684" w14:textId="3E03919D" w:rsidR="0009520B" w:rsidRPr="00FB1A1A" w:rsidRDefault="0009520B" w:rsidP="000A64E0">
                      <w:pPr>
                        <w:rPr>
                          <w:rFonts w:ascii="Barlow Condensed Medium" w:hAnsi="Barlow Condensed Medium"/>
                          <w:color w:val="FFFFFF" w:themeColor="background1"/>
                          <w:sz w:val="52"/>
                          <w:szCs w:val="52"/>
                        </w:rPr>
                      </w:pPr>
                      <w:r w:rsidRPr="00FB1A1A">
                        <w:rPr>
                          <w:rFonts w:ascii="Barlow Condensed Medium" w:hAnsi="Barlow Condensed Medium"/>
                          <w:color w:val="FFFFFF" w:themeColor="background1"/>
                          <w:sz w:val="52"/>
                          <w:szCs w:val="52"/>
                        </w:rPr>
                        <w:t>HOSPITAL SIMÓN BOLÍVAR</w:t>
                      </w:r>
                    </w:p>
                    <w:p w14:paraId="2CB2E754" w14:textId="77777777" w:rsidR="0009520B" w:rsidRPr="000A64E0" w:rsidRDefault="0009520B" w:rsidP="000A64E0">
                      <w:pPr>
                        <w:rPr>
                          <w:rFonts w:ascii="Barlow Condensed Medium" w:hAnsi="Barlow Condensed Medium"/>
                          <w:sz w:val="36"/>
                        </w:rPr>
                      </w:pPr>
                    </w:p>
                    <w:p w14:paraId="66613F08" w14:textId="2CECDD5C" w:rsidR="0009520B" w:rsidRPr="002A26A6" w:rsidRDefault="0009520B" w:rsidP="000A64E0">
                      <w:pPr>
                        <w:rPr>
                          <w:rFonts w:ascii="Barlow Condensed Medium" w:hAnsi="Barlow Condensed Medium"/>
                          <w:color w:val="FFFFFF" w:themeColor="background1"/>
                          <w:sz w:val="36"/>
                        </w:rPr>
                      </w:pPr>
                      <w:r w:rsidRPr="002A26A6">
                        <w:rPr>
                          <w:rFonts w:ascii="Barlow Condensed Medium" w:hAnsi="Barlow Condensed Medium"/>
                          <w:color w:val="FFFFFF" w:themeColor="background1"/>
                          <w:sz w:val="36"/>
                        </w:rPr>
                        <w:t>Febrero de 2024</w:t>
                      </w:r>
                    </w:p>
                  </w:txbxContent>
                </v:textbox>
                <w10:wrap anchorx="margin"/>
              </v:shape>
            </w:pict>
          </mc:Fallback>
        </mc:AlternateContent>
      </w:r>
      <w:r w:rsidR="00D15426" w:rsidRPr="00EE1DD5">
        <w:rPr>
          <w:noProof/>
          <w:lang w:val="es-CO" w:eastAsia="es-CO"/>
        </w:rPr>
        <mc:AlternateContent>
          <mc:Choice Requires="wps">
            <w:drawing>
              <wp:anchor distT="0" distB="0" distL="114300" distR="114300" simplePos="0" relativeHeight="251658240" behindDoc="1" locked="1" layoutInCell="1" allowOverlap="1" wp14:anchorId="5C3B1A8E" wp14:editId="278B76D6">
                <wp:simplePos x="0" y="0"/>
                <wp:positionH relativeFrom="column">
                  <wp:posOffset>-725268</wp:posOffset>
                </wp:positionH>
                <wp:positionV relativeFrom="paragraph">
                  <wp:posOffset>-958362</wp:posOffset>
                </wp:positionV>
                <wp:extent cx="7588800" cy="10735200"/>
                <wp:effectExtent l="0" t="0" r="19050" b="9525"/>
                <wp:wrapNone/>
                <wp:docPr id="8" name="Text Box 8"/>
                <wp:cNvGraphicFramePr/>
                <a:graphic xmlns:a="http://schemas.openxmlformats.org/drawingml/2006/main">
                  <a:graphicData uri="http://schemas.microsoft.com/office/word/2010/wordprocessingShape">
                    <wps:wsp>
                      <wps:cNvSpPr txBox="1"/>
                      <wps:spPr>
                        <a:xfrm>
                          <a:off x="0" y="0"/>
                          <a:ext cx="7588800" cy="10735200"/>
                        </a:xfrm>
                        <a:prstGeom prst="rect">
                          <a:avLst/>
                        </a:prstGeom>
                        <a:solidFill>
                          <a:schemeClr val="lt1"/>
                        </a:solidFill>
                        <a:ln w="6350">
                          <a:solidFill>
                            <a:prstClr val="black"/>
                          </a:solidFill>
                        </a:ln>
                      </wps:spPr>
                      <wps:txbx>
                        <w:txbxContent>
                          <w:p w14:paraId="1D163F84" w14:textId="77777777" w:rsidR="0009520B" w:rsidRPr="00946036" w:rsidRDefault="0009520B" w:rsidP="000833B9">
                            <w:r w:rsidRPr="00EE1DD5">
                              <w:rPr>
                                <w:noProof/>
                                <w:lang w:val="es-CO" w:eastAsia="es-CO"/>
                              </w:rPr>
                              <w:drawing>
                                <wp:inline distT="0" distB="0" distL="0" distR="0" wp14:anchorId="7D5E7EA2" wp14:editId="2D2D045D">
                                  <wp:extent cx="7581900" cy="10724515"/>
                                  <wp:effectExtent l="0" t="0" r="0" b="0"/>
                                  <wp:docPr id="1876056884" name="Grafik 187605688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B1A8E" id="Text Box 8" o:spid="_x0000_s1027" type="#_x0000_t202" style="position:absolute;left:0;text-align:left;margin-left:-57.1pt;margin-top:-75.45pt;width:597.55pt;height:845.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" fillcolor="white [3201]" strokeweight=".5pt">
                <v:textbox inset="0,0,0,0">
                  <w:txbxContent>
                    <w:p w14:paraId="1D163F84" w14:textId="77777777" w:rsidR="0009520B" w:rsidRPr="00946036" w:rsidRDefault="0009520B" w:rsidP="000833B9">
                      <w:r w:rsidRPr="00EE1DD5">
                        <w:rPr>
                          <w:noProof/>
                          <w:lang w:val="es-CO" w:eastAsia="es-CO"/>
                        </w:rPr>
                        <w:drawing>
                          <wp:inline distT="0" distB="0" distL="0" distR="0" wp14:anchorId="7D5E7EA2" wp14:editId="2D2D045D">
                            <wp:extent cx="7581900" cy="10724515"/>
                            <wp:effectExtent l="0" t="0" r="0" b="0"/>
                            <wp:docPr id="1876056884" name="Grafik 187605688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3">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v:textbox>
                <w10:anchorlock/>
              </v:shape>
            </w:pict>
          </mc:Fallback>
        </mc:AlternateContent>
      </w:r>
      <w:bookmarkStart w:id="15" w:name="_Toc135808595"/>
      <w:bookmarkStart w:id="16" w:name="_Toc135808664"/>
      <w:bookmarkStart w:id="17" w:name="_Toc135833183"/>
      <w:bookmarkStart w:id="18" w:name="_Toc136704273"/>
      <w:bookmarkStart w:id="19" w:name="_Toc137210170"/>
      <w:bookmarkStart w:id="20" w:name="_Toc137372111"/>
      <w:bookmarkStart w:id="21" w:name="_Toc101865363"/>
      <w:bookmarkEnd w:id="0"/>
      <w:bookmarkEnd w:id="1"/>
      <w:bookmarkEnd w:id="2"/>
      <w:bookmarkEnd w:id="3"/>
      <w:r w:rsidR="00AD0486" w:rsidRPr="00EE1DD5">
        <w:rPr>
          <w:sz w:val="44"/>
        </w:rPr>
        <w:t xml:space="preserve"> </w:t>
      </w:r>
      <w:bookmarkStart w:id="22" w:name="_Hlk14653004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r w:rsidR="00066C2E" w:rsidRPr="00EE1DD5">
        <w:br w:type="page"/>
      </w:r>
    </w:p>
    <w:p w14:paraId="5A4FF33C" w14:textId="77777777" w:rsidR="002A26A6" w:rsidRDefault="00CE6BCC" w:rsidP="007300FC">
      <w:pPr>
        <w:rPr>
          <w:rFonts w:ascii="Barlow Condensed Medium" w:hAnsi="Barlow Condensed Medium"/>
          <w:color w:val="1B9E40"/>
          <w:sz w:val="60"/>
          <w:szCs w:val="60"/>
        </w:rPr>
      </w:pPr>
      <w:bookmarkStart w:id="23" w:name="_Toc146787202"/>
      <w:bookmarkStart w:id="24" w:name="_Toc147939171"/>
      <w:bookmarkStart w:id="25" w:name="_Toc150273026"/>
      <w:r w:rsidRPr="00EC76FA">
        <w:rPr>
          <w:rFonts w:ascii="Barlow Condensed Medium" w:hAnsi="Barlow Condensed Medium"/>
          <w:color w:val="1B9E40"/>
          <w:sz w:val="60"/>
          <w:szCs w:val="60"/>
        </w:rPr>
        <w:lastRenderedPageBreak/>
        <w:t>Conte</w:t>
      </w:r>
      <w:r w:rsidR="00032CD8" w:rsidRPr="00EC76FA">
        <w:rPr>
          <w:rFonts w:ascii="Barlow Condensed Medium" w:hAnsi="Barlow Condensed Medium"/>
          <w:color w:val="1B9E40"/>
          <w:sz w:val="60"/>
          <w:szCs w:val="60"/>
        </w:rPr>
        <w:t>nido</w:t>
      </w:r>
      <w:bookmarkEnd w:id="23"/>
      <w:bookmarkEnd w:id="24"/>
      <w:bookmarkEnd w:id="25"/>
    </w:p>
    <w:p w14:paraId="164ABFDC" w14:textId="76313F22" w:rsidR="002A26A6" w:rsidRPr="002A26A6" w:rsidRDefault="00023E60" w:rsidP="002A26A6">
      <w:pPr>
        <w:rPr>
          <w:noProof/>
        </w:rPr>
      </w:pPr>
      <w:r w:rsidRPr="002A26A6">
        <w:rPr>
          <w:rFonts w:cstheme="minorHAnsi"/>
          <w:b/>
          <w:bCs/>
          <w:lang w:val="en-GB"/>
        </w:rPr>
        <w:fldChar w:fldCharType="begin"/>
      </w:r>
      <w:r w:rsidRPr="002A26A6">
        <w:rPr>
          <w:lang w:val="es-CO"/>
        </w:rPr>
        <w:instrText xml:space="preserve"> TOC \o "1-3" \u </w:instrText>
      </w:r>
      <w:r w:rsidRPr="002A26A6">
        <w:rPr>
          <w:rFonts w:cstheme="minorHAnsi"/>
          <w:b/>
          <w:bCs/>
          <w:lang w:val="en-GB"/>
        </w:rPr>
        <w:fldChar w:fldCharType="separate"/>
      </w:r>
    </w:p>
    <w:p w14:paraId="4CAF222E" w14:textId="1B3D7CF6" w:rsidR="002A26A6" w:rsidRPr="002A26A6" w:rsidRDefault="002A26A6">
      <w:pPr>
        <w:pStyle w:val="TDC1"/>
        <w:rPr>
          <w:rFonts w:eastAsiaTheme="minorEastAsia" w:cstheme="minorBidi"/>
          <w:b w:val="0"/>
          <w:bCs w:val="0"/>
          <w:color w:val="auto"/>
          <w:kern w:val="2"/>
          <w:sz w:val="24"/>
          <w:szCs w:val="24"/>
          <w:lang w:val="es-CO" w:eastAsia="es-MX"/>
          <w14:ligatures w14:val="standardContextual"/>
        </w:rPr>
      </w:pPr>
      <w:r w:rsidRPr="002A26A6">
        <w:rPr>
          <w:lang w:val="es-CO"/>
        </w:rPr>
        <w:t>Resumen ejecutivo</w:t>
      </w:r>
      <w:r w:rsidRPr="002A26A6">
        <w:tab/>
      </w:r>
      <w:r w:rsidRPr="002A26A6">
        <w:fldChar w:fldCharType="begin"/>
      </w:r>
      <w:r w:rsidRPr="002A26A6">
        <w:instrText xml:space="preserve"> PAGEREF _Toc164864836 \h </w:instrText>
      </w:r>
      <w:r w:rsidRPr="002A26A6">
        <w:fldChar w:fldCharType="separate"/>
      </w:r>
      <w:r w:rsidR="00910580">
        <w:t>5</w:t>
      </w:r>
      <w:r w:rsidRPr="002A26A6">
        <w:fldChar w:fldCharType="end"/>
      </w:r>
    </w:p>
    <w:p w14:paraId="75BF0E95" w14:textId="239D396D" w:rsidR="002A26A6" w:rsidRPr="002A26A6" w:rsidRDefault="002A26A6">
      <w:pPr>
        <w:pStyle w:val="TDC1"/>
        <w:rPr>
          <w:rFonts w:eastAsiaTheme="minorEastAsia" w:cstheme="minorBidi"/>
          <w:b w:val="0"/>
          <w:bCs w:val="0"/>
          <w:color w:val="auto"/>
          <w:kern w:val="2"/>
          <w:sz w:val="24"/>
          <w:szCs w:val="24"/>
          <w:lang w:val="es-CO" w:eastAsia="es-MX"/>
          <w14:ligatures w14:val="standardContextual"/>
        </w:rPr>
      </w:pPr>
      <w:r w:rsidRPr="002A26A6">
        <w:t>1. Generalidades</w:t>
      </w:r>
      <w:r w:rsidRPr="002A26A6">
        <w:tab/>
      </w:r>
      <w:r w:rsidRPr="002A26A6">
        <w:fldChar w:fldCharType="begin"/>
      </w:r>
      <w:r w:rsidRPr="002A26A6">
        <w:instrText xml:space="preserve"> PAGEREF _Toc164864837 \h </w:instrText>
      </w:r>
      <w:r w:rsidRPr="002A26A6">
        <w:fldChar w:fldCharType="separate"/>
      </w:r>
      <w:r w:rsidR="00910580">
        <w:t>6</w:t>
      </w:r>
      <w:r w:rsidRPr="002A26A6">
        <w:fldChar w:fldCharType="end"/>
      </w:r>
    </w:p>
    <w:p w14:paraId="3D9F5C18" w14:textId="58AEA013"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1.1 Introducción</w:t>
      </w:r>
      <w:r w:rsidRPr="002A26A6">
        <w:rPr>
          <w:rFonts w:ascii="Barlow" w:hAnsi="Barlow"/>
          <w:noProof/>
        </w:rPr>
        <w:tab/>
      </w:r>
      <w:r>
        <w:rPr>
          <w:rFonts w:ascii="Barlow" w:hAnsi="Barlow"/>
          <w:noProof/>
        </w:rPr>
        <w:tab/>
      </w:r>
      <w:r>
        <w:rPr>
          <w:rFonts w:ascii="Barlow" w:hAnsi="Barlow"/>
          <w:noProof/>
        </w:rPr>
        <w:tab/>
      </w:r>
      <w:r>
        <w:rPr>
          <w:rFonts w:ascii="Barlow" w:hAnsi="Barlow"/>
          <w:noProof/>
        </w:rPr>
        <w:tab/>
      </w:r>
      <w:r>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_Toc164864838 \h </w:instrText>
      </w:r>
      <w:r w:rsidRPr="002A26A6">
        <w:rPr>
          <w:rFonts w:ascii="Barlow" w:hAnsi="Barlow"/>
          <w:noProof/>
        </w:rPr>
      </w:r>
      <w:r w:rsidRPr="002A26A6">
        <w:rPr>
          <w:rFonts w:ascii="Barlow" w:hAnsi="Barlow"/>
          <w:noProof/>
        </w:rPr>
        <w:fldChar w:fldCharType="separate"/>
      </w:r>
      <w:r w:rsidR="00910580">
        <w:rPr>
          <w:rFonts w:ascii="Barlow" w:hAnsi="Barlow"/>
          <w:noProof/>
        </w:rPr>
        <w:t>6</w:t>
      </w:r>
      <w:r w:rsidRPr="002A26A6">
        <w:rPr>
          <w:rFonts w:ascii="Barlow" w:hAnsi="Barlow"/>
          <w:noProof/>
        </w:rPr>
        <w:fldChar w:fldCharType="end"/>
      </w:r>
    </w:p>
    <w:p w14:paraId="259CE933" w14:textId="35924602"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1.2 Objetivo general</w:t>
      </w:r>
      <w:r w:rsidRPr="002A26A6">
        <w:rPr>
          <w:rFonts w:ascii="Barlow" w:hAnsi="Barlow"/>
          <w:noProof/>
        </w:rPr>
        <w:tab/>
      </w:r>
      <w:r>
        <w:rPr>
          <w:rFonts w:ascii="Barlow" w:hAnsi="Barlow"/>
          <w:noProof/>
        </w:rPr>
        <w:tab/>
      </w:r>
      <w:r>
        <w:rPr>
          <w:rFonts w:ascii="Barlow" w:hAnsi="Barlow"/>
          <w:noProof/>
        </w:rPr>
        <w:tab/>
      </w:r>
      <w:r>
        <w:rPr>
          <w:rFonts w:ascii="Barlow" w:hAnsi="Barlow"/>
          <w:noProof/>
        </w:rPr>
        <w:tab/>
      </w:r>
      <w:r>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_Toc164864839 \h </w:instrText>
      </w:r>
      <w:r w:rsidRPr="002A26A6">
        <w:rPr>
          <w:rFonts w:ascii="Barlow" w:hAnsi="Barlow"/>
          <w:noProof/>
        </w:rPr>
      </w:r>
      <w:r w:rsidRPr="002A26A6">
        <w:rPr>
          <w:rFonts w:ascii="Barlow" w:hAnsi="Barlow"/>
          <w:noProof/>
        </w:rPr>
        <w:fldChar w:fldCharType="separate"/>
      </w:r>
      <w:r w:rsidR="00910580">
        <w:rPr>
          <w:rFonts w:ascii="Barlow" w:hAnsi="Barlow"/>
          <w:noProof/>
        </w:rPr>
        <w:t>7</w:t>
      </w:r>
      <w:r w:rsidRPr="002A26A6">
        <w:rPr>
          <w:rFonts w:ascii="Barlow" w:hAnsi="Barlow"/>
          <w:noProof/>
        </w:rPr>
        <w:fldChar w:fldCharType="end"/>
      </w:r>
    </w:p>
    <w:p w14:paraId="0FAB1343" w14:textId="2B47E283"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Objetivos específicos</w:t>
      </w:r>
      <w:r w:rsidRPr="002A26A6">
        <w:rPr>
          <w:rFonts w:ascii="Barlow" w:hAnsi="Barlow"/>
          <w:noProof/>
        </w:rPr>
        <w:tab/>
      </w:r>
      <w:r>
        <w:rPr>
          <w:rFonts w:ascii="Barlow" w:hAnsi="Barlow"/>
          <w:noProof/>
        </w:rPr>
        <w:tab/>
      </w:r>
      <w:r>
        <w:rPr>
          <w:rFonts w:ascii="Barlow" w:hAnsi="Barlow"/>
          <w:noProof/>
        </w:rPr>
        <w:tab/>
      </w:r>
      <w:r>
        <w:rPr>
          <w:rFonts w:ascii="Barlow" w:hAnsi="Barlow"/>
          <w:noProof/>
        </w:rPr>
        <w:tab/>
      </w:r>
      <w:r>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_Toc164864840 \h </w:instrText>
      </w:r>
      <w:r w:rsidRPr="002A26A6">
        <w:rPr>
          <w:rFonts w:ascii="Barlow" w:hAnsi="Barlow"/>
          <w:noProof/>
        </w:rPr>
      </w:r>
      <w:r w:rsidRPr="002A26A6">
        <w:rPr>
          <w:rFonts w:ascii="Barlow" w:hAnsi="Barlow"/>
          <w:noProof/>
        </w:rPr>
        <w:fldChar w:fldCharType="separate"/>
      </w:r>
      <w:r w:rsidR="00910580">
        <w:rPr>
          <w:rFonts w:ascii="Barlow" w:hAnsi="Barlow"/>
          <w:noProof/>
        </w:rPr>
        <w:t>7</w:t>
      </w:r>
      <w:r w:rsidRPr="002A26A6">
        <w:rPr>
          <w:rFonts w:ascii="Barlow" w:hAnsi="Barlow"/>
          <w:noProof/>
        </w:rPr>
        <w:fldChar w:fldCharType="end"/>
      </w:r>
    </w:p>
    <w:p w14:paraId="310E9AA0" w14:textId="708DF020"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1.3 Términos y definiciones</w:t>
      </w:r>
      <w:r w:rsidRPr="002A26A6">
        <w:rPr>
          <w:rFonts w:ascii="Barlow" w:hAnsi="Barlow"/>
          <w:noProof/>
        </w:rPr>
        <w:tab/>
      </w:r>
      <w:r>
        <w:rPr>
          <w:rFonts w:ascii="Barlow" w:hAnsi="Barlow"/>
          <w:noProof/>
        </w:rPr>
        <w:tab/>
      </w:r>
      <w:r>
        <w:rPr>
          <w:rFonts w:ascii="Barlow" w:hAnsi="Barlow"/>
          <w:noProof/>
        </w:rPr>
        <w:tab/>
      </w:r>
      <w:r>
        <w:rPr>
          <w:rFonts w:ascii="Barlow" w:hAnsi="Barlow"/>
          <w:noProof/>
        </w:rPr>
        <w:tab/>
      </w:r>
      <w:r>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_Toc164864841 \h </w:instrText>
      </w:r>
      <w:r w:rsidRPr="002A26A6">
        <w:rPr>
          <w:rFonts w:ascii="Barlow" w:hAnsi="Barlow"/>
          <w:noProof/>
        </w:rPr>
      </w:r>
      <w:r w:rsidRPr="002A26A6">
        <w:rPr>
          <w:rFonts w:ascii="Barlow" w:hAnsi="Barlow"/>
          <w:noProof/>
        </w:rPr>
        <w:fldChar w:fldCharType="separate"/>
      </w:r>
      <w:r w:rsidR="00910580">
        <w:rPr>
          <w:rFonts w:ascii="Barlow" w:hAnsi="Barlow"/>
          <w:noProof/>
        </w:rPr>
        <w:t>7</w:t>
      </w:r>
      <w:r w:rsidRPr="002A26A6">
        <w:rPr>
          <w:rFonts w:ascii="Barlow" w:hAnsi="Barlow"/>
          <w:noProof/>
        </w:rPr>
        <w:fldChar w:fldCharType="end"/>
      </w:r>
    </w:p>
    <w:p w14:paraId="184EC930" w14:textId="4D52D22D" w:rsidR="002A26A6" w:rsidRPr="002A26A6" w:rsidRDefault="002A26A6">
      <w:pPr>
        <w:pStyle w:val="TDC1"/>
        <w:rPr>
          <w:rFonts w:eastAsiaTheme="minorEastAsia" w:cstheme="minorBidi"/>
          <w:b w:val="0"/>
          <w:bCs w:val="0"/>
          <w:color w:val="auto"/>
          <w:kern w:val="2"/>
          <w:sz w:val="24"/>
          <w:szCs w:val="24"/>
          <w:lang w:val="es-CO" w:eastAsia="es-MX"/>
          <w14:ligatures w14:val="standardContextual"/>
        </w:rPr>
      </w:pPr>
      <w:r w:rsidRPr="002A26A6">
        <w:t xml:space="preserve">2. </w:t>
      </w:r>
      <w:r w:rsidRPr="002A26A6">
        <w:rPr>
          <w:lang w:val="es-CO"/>
        </w:rPr>
        <w:t>Priorización de medidas de eficiencia energética</w:t>
      </w:r>
      <w:r w:rsidRPr="002A26A6">
        <w:tab/>
      </w:r>
      <w:r w:rsidRPr="002A26A6">
        <w:fldChar w:fldCharType="begin"/>
      </w:r>
      <w:r w:rsidRPr="002A26A6">
        <w:instrText xml:space="preserve"> PAGEREF _Toc164864842 \h </w:instrText>
      </w:r>
      <w:r w:rsidRPr="002A26A6">
        <w:fldChar w:fldCharType="separate"/>
      </w:r>
      <w:r w:rsidR="00910580">
        <w:t>10</w:t>
      </w:r>
      <w:r w:rsidRPr="002A26A6">
        <w:fldChar w:fldCharType="end"/>
      </w:r>
    </w:p>
    <w:p w14:paraId="218900D8" w14:textId="65991D2A"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2.1 Medidas priorizadas</w:t>
      </w:r>
      <w:r w:rsidRPr="002A26A6">
        <w:rPr>
          <w:rFonts w:ascii="Barlow" w:hAnsi="Barlow"/>
          <w:noProof/>
        </w:rPr>
        <w:tab/>
      </w:r>
      <w:r>
        <w:rPr>
          <w:rFonts w:ascii="Barlow" w:hAnsi="Barlow"/>
          <w:noProof/>
        </w:rPr>
        <w:tab/>
      </w:r>
      <w:r>
        <w:rPr>
          <w:rFonts w:ascii="Barlow" w:hAnsi="Barlow"/>
          <w:noProof/>
        </w:rPr>
        <w:tab/>
      </w:r>
      <w:r>
        <w:rPr>
          <w:rFonts w:ascii="Barlow" w:hAnsi="Barlow"/>
          <w:noProof/>
        </w:rPr>
        <w:tab/>
      </w:r>
      <w:r>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_Toc164864843 \h </w:instrText>
      </w:r>
      <w:r w:rsidRPr="002A26A6">
        <w:rPr>
          <w:rFonts w:ascii="Barlow" w:hAnsi="Barlow"/>
          <w:noProof/>
        </w:rPr>
      </w:r>
      <w:r w:rsidRPr="002A26A6">
        <w:rPr>
          <w:rFonts w:ascii="Barlow" w:hAnsi="Barlow"/>
          <w:noProof/>
        </w:rPr>
        <w:fldChar w:fldCharType="separate"/>
      </w:r>
      <w:r w:rsidR="00910580">
        <w:rPr>
          <w:rFonts w:ascii="Barlow" w:hAnsi="Barlow"/>
          <w:noProof/>
        </w:rPr>
        <w:t>10</w:t>
      </w:r>
      <w:r w:rsidRPr="002A26A6">
        <w:rPr>
          <w:rFonts w:ascii="Barlow" w:hAnsi="Barlow"/>
          <w:noProof/>
        </w:rPr>
        <w:fldChar w:fldCharType="end"/>
      </w:r>
    </w:p>
    <w:p w14:paraId="1FF2201C" w14:textId="3DC4687E" w:rsidR="002A26A6" w:rsidRPr="002A26A6" w:rsidRDefault="002A26A6">
      <w:pPr>
        <w:pStyle w:val="TDC1"/>
        <w:rPr>
          <w:rFonts w:eastAsiaTheme="minorEastAsia" w:cstheme="minorBidi"/>
          <w:b w:val="0"/>
          <w:bCs w:val="0"/>
          <w:color w:val="auto"/>
          <w:kern w:val="2"/>
          <w:sz w:val="24"/>
          <w:szCs w:val="24"/>
          <w:lang w:val="es-CO" w:eastAsia="es-MX"/>
          <w14:ligatures w14:val="standardContextual"/>
        </w:rPr>
      </w:pPr>
      <w:r w:rsidRPr="002A26A6">
        <w:t>3.</w:t>
      </w:r>
      <w:r w:rsidRPr="002A26A6">
        <w:rPr>
          <w:color w:val="00B050"/>
        </w:rPr>
        <w:t xml:space="preserve"> </w:t>
      </w:r>
      <w:r w:rsidRPr="002A26A6">
        <w:rPr>
          <w:lang w:val="es-CO"/>
        </w:rPr>
        <w:t>ECM-12 Sustitución tecnológica de la caldera (Cambio de calentamiento de agua por vapor a calentadores a gas)</w:t>
      </w:r>
      <w:r w:rsidRPr="002A26A6">
        <w:tab/>
      </w:r>
      <w:r w:rsidRPr="002A26A6">
        <w:fldChar w:fldCharType="begin"/>
      </w:r>
      <w:r w:rsidRPr="002A26A6">
        <w:instrText xml:space="preserve"> PAGEREF _Toc164864844 \h </w:instrText>
      </w:r>
      <w:r w:rsidRPr="002A26A6">
        <w:fldChar w:fldCharType="separate"/>
      </w:r>
      <w:r w:rsidR="00910580">
        <w:t>12</w:t>
      </w:r>
      <w:r w:rsidRPr="002A26A6">
        <w:fldChar w:fldCharType="end"/>
      </w:r>
    </w:p>
    <w:p w14:paraId="26C68A25" w14:textId="42907989"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3.1 Recopilación de información complementaría y medición de parámetros</w:t>
      </w:r>
      <w:r w:rsidRPr="002A26A6">
        <w:rPr>
          <w:rFonts w:ascii="Barlow" w:hAnsi="Barlow"/>
          <w:noProof/>
        </w:rPr>
        <w:tab/>
      </w:r>
      <w:r>
        <w:rPr>
          <w:rFonts w:ascii="Barlow" w:hAnsi="Barlow"/>
          <w:noProof/>
        </w:rPr>
        <w:tab/>
      </w:r>
      <w:r>
        <w:rPr>
          <w:rFonts w:ascii="Barlow" w:hAnsi="Barlow"/>
          <w:noProof/>
        </w:rPr>
        <w:tab/>
      </w:r>
      <w:r>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_Toc164864845 \h </w:instrText>
      </w:r>
      <w:r w:rsidRPr="002A26A6">
        <w:rPr>
          <w:rFonts w:ascii="Barlow" w:hAnsi="Barlow"/>
          <w:noProof/>
        </w:rPr>
      </w:r>
      <w:r w:rsidRPr="002A26A6">
        <w:rPr>
          <w:rFonts w:ascii="Barlow" w:hAnsi="Barlow"/>
          <w:noProof/>
        </w:rPr>
        <w:fldChar w:fldCharType="separate"/>
      </w:r>
      <w:r w:rsidR="00910580">
        <w:rPr>
          <w:rFonts w:ascii="Barlow" w:hAnsi="Barlow"/>
          <w:noProof/>
        </w:rPr>
        <w:t>12</w:t>
      </w:r>
      <w:r w:rsidRPr="002A26A6">
        <w:rPr>
          <w:rFonts w:ascii="Barlow" w:hAnsi="Barlow"/>
          <w:noProof/>
        </w:rPr>
        <w:fldChar w:fldCharType="end"/>
      </w:r>
    </w:p>
    <w:p w14:paraId="29AE7B38" w14:textId="1F4EA642"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3.2. Descripción de la alternativa propuesta</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_Toc164864846 \h </w:instrText>
      </w:r>
      <w:r w:rsidRPr="002A26A6">
        <w:rPr>
          <w:rFonts w:ascii="Barlow" w:hAnsi="Barlow"/>
          <w:noProof/>
        </w:rPr>
      </w:r>
      <w:r w:rsidRPr="002A26A6">
        <w:rPr>
          <w:rFonts w:ascii="Barlow" w:hAnsi="Barlow"/>
          <w:noProof/>
        </w:rPr>
        <w:fldChar w:fldCharType="separate"/>
      </w:r>
      <w:r w:rsidR="00910580">
        <w:rPr>
          <w:rFonts w:ascii="Barlow" w:hAnsi="Barlow"/>
          <w:noProof/>
        </w:rPr>
        <w:t>16</w:t>
      </w:r>
      <w:r w:rsidRPr="002A26A6">
        <w:rPr>
          <w:rFonts w:ascii="Barlow" w:hAnsi="Barlow"/>
          <w:noProof/>
        </w:rPr>
        <w:fldChar w:fldCharType="end"/>
      </w:r>
    </w:p>
    <w:p w14:paraId="25B9DBA7" w14:textId="4F8C3C76"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3.3 Especificaciones técnicas</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_Toc164864847 \h </w:instrText>
      </w:r>
      <w:r w:rsidRPr="002A26A6">
        <w:rPr>
          <w:rFonts w:ascii="Barlow" w:hAnsi="Barlow"/>
          <w:noProof/>
        </w:rPr>
      </w:r>
      <w:r w:rsidRPr="002A26A6">
        <w:rPr>
          <w:rFonts w:ascii="Barlow" w:hAnsi="Barlow"/>
          <w:noProof/>
        </w:rPr>
        <w:fldChar w:fldCharType="separate"/>
      </w:r>
      <w:r w:rsidR="00910580">
        <w:rPr>
          <w:rFonts w:ascii="Barlow" w:hAnsi="Barlow"/>
          <w:noProof/>
        </w:rPr>
        <w:t>17</w:t>
      </w:r>
      <w:r w:rsidRPr="002A26A6">
        <w:rPr>
          <w:rFonts w:ascii="Barlow" w:hAnsi="Barlow"/>
          <w:noProof/>
        </w:rPr>
        <w:fldChar w:fldCharType="end"/>
      </w:r>
    </w:p>
    <w:p w14:paraId="662C5402" w14:textId="418E1621"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3.4 Recomendaciones de implementación de la medida</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_Toc164864848 \h </w:instrText>
      </w:r>
      <w:r w:rsidRPr="002A26A6">
        <w:rPr>
          <w:rFonts w:ascii="Barlow" w:hAnsi="Barlow"/>
          <w:noProof/>
        </w:rPr>
      </w:r>
      <w:r w:rsidRPr="002A26A6">
        <w:rPr>
          <w:rFonts w:ascii="Barlow" w:hAnsi="Barlow"/>
          <w:noProof/>
        </w:rPr>
        <w:fldChar w:fldCharType="separate"/>
      </w:r>
      <w:r w:rsidR="00910580">
        <w:rPr>
          <w:rFonts w:ascii="Barlow" w:hAnsi="Barlow"/>
          <w:noProof/>
        </w:rPr>
        <w:t>19</w:t>
      </w:r>
      <w:r w:rsidRPr="002A26A6">
        <w:rPr>
          <w:rFonts w:ascii="Barlow" w:hAnsi="Barlow"/>
          <w:noProof/>
        </w:rPr>
        <w:fldChar w:fldCharType="end"/>
      </w:r>
    </w:p>
    <w:p w14:paraId="4D9FAF5C" w14:textId="5D871C34"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3.5 Beneficios de la medida propuesta</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_Toc164864849 \h </w:instrText>
      </w:r>
      <w:r w:rsidRPr="002A26A6">
        <w:rPr>
          <w:rFonts w:ascii="Barlow" w:hAnsi="Barlow"/>
          <w:noProof/>
        </w:rPr>
      </w:r>
      <w:r w:rsidRPr="002A26A6">
        <w:rPr>
          <w:rFonts w:ascii="Barlow" w:hAnsi="Barlow"/>
          <w:noProof/>
        </w:rPr>
        <w:fldChar w:fldCharType="separate"/>
      </w:r>
      <w:r w:rsidR="00910580">
        <w:rPr>
          <w:rFonts w:ascii="Barlow" w:hAnsi="Barlow"/>
          <w:noProof/>
        </w:rPr>
        <w:t>20</w:t>
      </w:r>
      <w:r w:rsidRPr="002A26A6">
        <w:rPr>
          <w:rFonts w:ascii="Barlow" w:hAnsi="Barlow"/>
          <w:noProof/>
        </w:rPr>
        <w:fldChar w:fldCharType="end"/>
      </w:r>
    </w:p>
    <w:p w14:paraId="02174613" w14:textId="1728A2EF"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3.6 Análisis de costos</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_Toc164864850 \h </w:instrText>
      </w:r>
      <w:r w:rsidRPr="002A26A6">
        <w:rPr>
          <w:rFonts w:ascii="Barlow" w:hAnsi="Barlow"/>
          <w:noProof/>
        </w:rPr>
      </w:r>
      <w:r w:rsidRPr="002A26A6">
        <w:rPr>
          <w:rFonts w:ascii="Barlow" w:hAnsi="Barlow"/>
          <w:noProof/>
        </w:rPr>
        <w:fldChar w:fldCharType="separate"/>
      </w:r>
      <w:r w:rsidR="00910580">
        <w:rPr>
          <w:rFonts w:ascii="Barlow" w:hAnsi="Barlow"/>
          <w:noProof/>
        </w:rPr>
        <w:t>21</w:t>
      </w:r>
      <w:r w:rsidRPr="002A26A6">
        <w:rPr>
          <w:rFonts w:ascii="Barlow" w:hAnsi="Barlow"/>
          <w:noProof/>
        </w:rPr>
        <w:fldChar w:fldCharType="end"/>
      </w:r>
    </w:p>
    <w:p w14:paraId="51E7FEB9" w14:textId="40356F14"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3.6.1. Costos de equipos</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_Toc164864851 \h </w:instrText>
      </w:r>
      <w:r w:rsidRPr="002A26A6">
        <w:rPr>
          <w:rFonts w:ascii="Barlow" w:hAnsi="Barlow"/>
          <w:noProof/>
        </w:rPr>
      </w:r>
      <w:r w:rsidRPr="002A26A6">
        <w:rPr>
          <w:rFonts w:ascii="Barlow" w:hAnsi="Barlow"/>
          <w:noProof/>
        </w:rPr>
        <w:fldChar w:fldCharType="separate"/>
      </w:r>
      <w:r w:rsidR="00910580">
        <w:rPr>
          <w:rFonts w:ascii="Barlow" w:hAnsi="Barlow"/>
          <w:noProof/>
        </w:rPr>
        <w:t>21</w:t>
      </w:r>
      <w:r w:rsidRPr="002A26A6">
        <w:rPr>
          <w:rFonts w:ascii="Barlow" w:hAnsi="Barlow"/>
          <w:noProof/>
        </w:rPr>
        <w:fldChar w:fldCharType="end"/>
      </w:r>
    </w:p>
    <w:p w14:paraId="4C23E569" w14:textId="77DBBA62"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3.6.2. Costos de obras civiles</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_Toc164864852 \h </w:instrText>
      </w:r>
      <w:r w:rsidRPr="002A26A6">
        <w:rPr>
          <w:rFonts w:ascii="Barlow" w:hAnsi="Barlow"/>
          <w:noProof/>
        </w:rPr>
      </w:r>
      <w:r w:rsidRPr="002A26A6">
        <w:rPr>
          <w:rFonts w:ascii="Barlow" w:hAnsi="Barlow"/>
          <w:noProof/>
        </w:rPr>
        <w:fldChar w:fldCharType="separate"/>
      </w:r>
      <w:r w:rsidR="00910580">
        <w:rPr>
          <w:rFonts w:ascii="Barlow" w:hAnsi="Barlow"/>
          <w:noProof/>
        </w:rPr>
        <w:t>22</w:t>
      </w:r>
      <w:r w:rsidRPr="002A26A6">
        <w:rPr>
          <w:rFonts w:ascii="Barlow" w:hAnsi="Barlow"/>
          <w:noProof/>
        </w:rPr>
        <w:fldChar w:fldCharType="end"/>
      </w:r>
    </w:p>
    <w:p w14:paraId="1824D4B3" w14:textId="288CFEB6"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3.7 Análisis financiero preliminar</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_Toc164864853 \h </w:instrText>
      </w:r>
      <w:r w:rsidRPr="002A26A6">
        <w:rPr>
          <w:rFonts w:ascii="Barlow" w:hAnsi="Barlow"/>
          <w:noProof/>
        </w:rPr>
      </w:r>
      <w:r w:rsidRPr="002A26A6">
        <w:rPr>
          <w:rFonts w:ascii="Barlow" w:hAnsi="Barlow"/>
          <w:noProof/>
        </w:rPr>
        <w:fldChar w:fldCharType="separate"/>
      </w:r>
      <w:r w:rsidR="00910580">
        <w:rPr>
          <w:rFonts w:ascii="Barlow" w:hAnsi="Barlow"/>
          <w:noProof/>
        </w:rPr>
        <w:t>24</w:t>
      </w:r>
      <w:r w:rsidRPr="002A26A6">
        <w:rPr>
          <w:rFonts w:ascii="Barlow" w:hAnsi="Barlow"/>
          <w:noProof/>
        </w:rPr>
        <w:fldChar w:fldCharType="end"/>
      </w:r>
    </w:p>
    <w:p w14:paraId="58008B8D" w14:textId="596DC9A8"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3.8 Cronograma de actividades para la posible licitación y cronograma de obras</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_Toc164864854 \h </w:instrText>
      </w:r>
      <w:r w:rsidRPr="002A26A6">
        <w:rPr>
          <w:rFonts w:ascii="Barlow" w:hAnsi="Barlow"/>
          <w:noProof/>
        </w:rPr>
      </w:r>
      <w:r w:rsidRPr="002A26A6">
        <w:rPr>
          <w:rFonts w:ascii="Barlow" w:hAnsi="Barlow"/>
          <w:noProof/>
        </w:rPr>
        <w:fldChar w:fldCharType="separate"/>
      </w:r>
      <w:r w:rsidR="00910580">
        <w:rPr>
          <w:rFonts w:ascii="Barlow" w:hAnsi="Barlow"/>
          <w:noProof/>
        </w:rPr>
        <w:t>24</w:t>
      </w:r>
      <w:r w:rsidRPr="002A26A6">
        <w:rPr>
          <w:rFonts w:ascii="Barlow" w:hAnsi="Barlow"/>
          <w:noProof/>
        </w:rPr>
        <w:fldChar w:fldCharType="end"/>
      </w:r>
    </w:p>
    <w:p w14:paraId="27F686BA" w14:textId="57916628"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3.9 Normas técnicas aplicables</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_Toc164864855 \h </w:instrText>
      </w:r>
      <w:r w:rsidRPr="002A26A6">
        <w:rPr>
          <w:rFonts w:ascii="Barlow" w:hAnsi="Barlow"/>
          <w:noProof/>
        </w:rPr>
      </w:r>
      <w:r w:rsidRPr="002A26A6">
        <w:rPr>
          <w:rFonts w:ascii="Barlow" w:hAnsi="Barlow"/>
          <w:noProof/>
        </w:rPr>
        <w:fldChar w:fldCharType="separate"/>
      </w:r>
      <w:r w:rsidR="00910580">
        <w:rPr>
          <w:rFonts w:ascii="Barlow" w:hAnsi="Barlow"/>
          <w:noProof/>
        </w:rPr>
        <w:t>26</w:t>
      </w:r>
      <w:r w:rsidRPr="002A26A6">
        <w:rPr>
          <w:rFonts w:ascii="Barlow" w:hAnsi="Barlow"/>
          <w:noProof/>
        </w:rPr>
        <w:fldChar w:fldCharType="end"/>
      </w:r>
    </w:p>
    <w:p w14:paraId="379B53A1" w14:textId="74714E87"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3.9.1 Norma técnica Colombiana NTC 3643</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_Toc164864856 \h </w:instrText>
      </w:r>
      <w:r w:rsidRPr="002A26A6">
        <w:rPr>
          <w:rFonts w:ascii="Barlow" w:hAnsi="Barlow"/>
          <w:noProof/>
        </w:rPr>
      </w:r>
      <w:r w:rsidRPr="002A26A6">
        <w:rPr>
          <w:rFonts w:ascii="Barlow" w:hAnsi="Barlow"/>
          <w:noProof/>
        </w:rPr>
        <w:fldChar w:fldCharType="separate"/>
      </w:r>
      <w:r w:rsidR="00910580">
        <w:rPr>
          <w:rFonts w:ascii="Barlow" w:hAnsi="Barlow"/>
          <w:noProof/>
        </w:rPr>
        <w:t>26</w:t>
      </w:r>
      <w:r w:rsidRPr="002A26A6">
        <w:rPr>
          <w:rFonts w:ascii="Barlow" w:hAnsi="Barlow"/>
          <w:noProof/>
        </w:rPr>
        <w:fldChar w:fldCharType="end"/>
      </w:r>
    </w:p>
    <w:p w14:paraId="5CE41AF5" w14:textId="2ADB98AC"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3.9.2 Norma técnica Colombiana NTC 5042</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_Toc164864857 \h </w:instrText>
      </w:r>
      <w:r w:rsidRPr="002A26A6">
        <w:rPr>
          <w:rFonts w:ascii="Barlow" w:hAnsi="Barlow"/>
          <w:noProof/>
        </w:rPr>
      </w:r>
      <w:r w:rsidRPr="002A26A6">
        <w:rPr>
          <w:rFonts w:ascii="Barlow" w:hAnsi="Barlow"/>
          <w:noProof/>
        </w:rPr>
        <w:fldChar w:fldCharType="separate"/>
      </w:r>
      <w:r w:rsidR="00910580">
        <w:rPr>
          <w:rFonts w:ascii="Barlow" w:hAnsi="Barlow"/>
          <w:noProof/>
        </w:rPr>
        <w:t>26</w:t>
      </w:r>
      <w:r w:rsidRPr="002A26A6">
        <w:rPr>
          <w:rFonts w:ascii="Barlow" w:hAnsi="Barlow"/>
          <w:noProof/>
        </w:rPr>
        <w:fldChar w:fldCharType="end"/>
      </w:r>
    </w:p>
    <w:p w14:paraId="35EB102E" w14:textId="5D6A8907"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3.9.3 Normativas complementarias a tener en cuenta para nuevas instalaciones:</w:t>
      </w:r>
      <w:r w:rsidRPr="002A26A6">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_Toc164864858 \h </w:instrText>
      </w:r>
      <w:r w:rsidRPr="002A26A6">
        <w:rPr>
          <w:rFonts w:ascii="Barlow" w:hAnsi="Barlow"/>
          <w:noProof/>
        </w:rPr>
      </w:r>
      <w:r w:rsidRPr="002A26A6">
        <w:rPr>
          <w:rFonts w:ascii="Barlow" w:hAnsi="Barlow"/>
          <w:noProof/>
        </w:rPr>
        <w:fldChar w:fldCharType="separate"/>
      </w:r>
      <w:r w:rsidR="00910580">
        <w:rPr>
          <w:rFonts w:ascii="Barlow" w:hAnsi="Barlow"/>
          <w:noProof/>
        </w:rPr>
        <w:t>27</w:t>
      </w:r>
      <w:r w:rsidRPr="002A26A6">
        <w:rPr>
          <w:rFonts w:ascii="Barlow" w:hAnsi="Barlow"/>
          <w:noProof/>
        </w:rPr>
        <w:fldChar w:fldCharType="end"/>
      </w:r>
    </w:p>
    <w:p w14:paraId="15D89320" w14:textId="3738F336"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3.10 Análisis de riesgos</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_Toc164864859 \h </w:instrText>
      </w:r>
      <w:r w:rsidRPr="002A26A6">
        <w:rPr>
          <w:rFonts w:ascii="Barlow" w:hAnsi="Barlow"/>
          <w:noProof/>
        </w:rPr>
      </w:r>
      <w:r w:rsidRPr="002A26A6">
        <w:rPr>
          <w:rFonts w:ascii="Barlow" w:hAnsi="Barlow"/>
          <w:noProof/>
        </w:rPr>
        <w:fldChar w:fldCharType="separate"/>
      </w:r>
      <w:r w:rsidR="00910580">
        <w:rPr>
          <w:rFonts w:ascii="Barlow" w:hAnsi="Barlow"/>
          <w:noProof/>
        </w:rPr>
        <w:t>27</w:t>
      </w:r>
      <w:r w:rsidRPr="002A26A6">
        <w:rPr>
          <w:rFonts w:ascii="Barlow" w:hAnsi="Barlow"/>
          <w:noProof/>
        </w:rPr>
        <w:fldChar w:fldCharType="end"/>
      </w:r>
    </w:p>
    <w:p w14:paraId="3090E102" w14:textId="4269C8FE"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3.10.1. Descripción de la Matriz de Riesgos</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_Toc164864860 \h </w:instrText>
      </w:r>
      <w:r w:rsidRPr="002A26A6">
        <w:rPr>
          <w:rFonts w:ascii="Barlow" w:hAnsi="Barlow"/>
          <w:noProof/>
        </w:rPr>
      </w:r>
      <w:r w:rsidRPr="002A26A6">
        <w:rPr>
          <w:rFonts w:ascii="Barlow" w:hAnsi="Barlow"/>
          <w:noProof/>
        </w:rPr>
        <w:fldChar w:fldCharType="separate"/>
      </w:r>
      <w:r w:rsidR="00910580">
        <w:rPr>
          <w:rFonts w:ascii="Barlow" w:hAnsi="Barlow"/>
          <w:noProof/>
        </w:rPr>
        <w:t>28</w:t>
      </w:r>
      <w:r w:rsidRPr="002A26A6">
        <w:rPr>
          <w:rFonts w:ascii="Barlow" w:hAnsi="Barlow"/>
          <w:noProof/>
        </w:rPr>
        <w:fldChar w:fldCharType="end"/>
      </w:r>
    </w:p>
    <w:p w14:paraId="4114CDE9" w14:textId="0315FC49" w:rsidR="002A26A6" w:rsidRPr="002A26A6" w:rsidRDefault="002A26A6">
      <w:pPr>
        <w:pStyle w:val="TDC1"/>
        <w:rPr>
          <w:rFonts w:eastAsiaTheme="minorEastAsia" w:cstheme="minorBidi"/>
          <w:b w:val="0"/>
          <w:bCs w:val="0"/>
          <w:color w:val="auto"/>
          <w:kern w:val="2"/>
          <w:sz w:val="24"/>
          <w:szCs w:val="24"/>
          <w:lang w:val="es-CO" w:eastAsia="es-MX"/>
          <w14:ligatures w14:val="standardContextual"/>
        </w:rPr>
      </w:pPr>
      <w:r w:rsidRPr="002A26A6">
        <w:t>4.</w:t>
      </w:r>
      <w:r w:rsidRPr="002A26A6">
        <w:rPr>
          <w:color w:val="00B050"/>
        </w:rPr>
        <w:t xml:space="preserve"> </w:t>
      </w:r>
      <w:r w:rsidRPr="002A26A6">
        <w:rPr>
          <w:lang w:val="es-CO"/>
        </w:rPr>
        <w:t>ECM-3 Implementación del control operacional en línea para la mejora del desempeño energético</w:t>
      </w:r>
      <w:r w:rsidRPr="002A26A6">
        <w:tab/>
      </w:r>
      <w:r w:rsidRPr="002A26A6">
        <w:fldChar w:fldCharType="begin"/>
      </w:r>
      <w:r w:rsidRPr="002A26A6">
        <w:instrText xml:space="preserve"> PAGEREF _Toc164864861 \h </w:instrText>
      </w:r>
      <w:r w:rsidRPr="002A26A6">
        <w:fldChar w:fldCharType="separate"/>
      </w:r>
      <w:r w:rsidR="00910580">
        <w:t>33</w:t>
      </w:r>
      <w:r w:rsidRPr="002A26A6">
        <w:fldChar w:fldCharType="end"/>
      </w:r>
    </w:p>
    <w:p w14:paraId="562C48B9" w14:textId="20F6938E"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4.1 Recopilación de información complementaría y medición de parámetros</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_Toc164864862 \h </w:instrText>
      </w:r>
      <w:r w:rsidRPr="002A26A6">
        <w:rPr>
          <w:rFonts w:ascii="Barlow" w:hAnsi="Barlow"/>
          <w:noProof/>
        </w:rPr>
      </w:r>
      <w:r w:rsidRPr="002A26A6">
        <w:rPr>
          <w:rFonts w:ascii="Barlow" w:hAnsi="Barlow"/>
          <w:noProof/>
        </w:rPr>
        <w:fldChar w:fldCharType="separate"/>
      </w:r>
      <w:r w:rsidR="00910580">
        <w:rPr>
          <w:rFonts w:ascii="Barlow" w:hAnsi="Barlow"/>
          <w:noProof/>
        </w:rPr>
        <w:t>33</w:t>
      </w:r>
      <w:r w:rsidRPr="002A26A6">
        <w:rPr>
          <w:rFonts w:ascii="Barlow" w:hAnsi="Barlow"/>
          <w:noProof/>
        </w:rPr>
        <w:fldChar w:fldCharType="end"/>
      </w:r>
    </w:p>
    <w:p w14:paraId="7BEEBC51" w14:textId="1B98C82D" w:rsidR="002A26A6" w:rsidRPr="002A26A6" w:rsidRDefault="002A26A6">
      <w:pPr>
        <w:pStyle w:val="TDC2"/>
        <w:rPr>
          <w:rFonts w:eastAsiaTheme="minorEastAsia" w:cstheme="minorBidi"/>
          <w:color w:val="auto"/>
          <w:kern w:val="2"/>
          <w:sz w:val="24"/>
          <w:szCs w:val="24"/>
          <w:lang w:val="es-CO" w:eastAsia="es-MX"/>
          <w14:ligatures w14:val="standardContextual"/>
        </w:rPr>
      </w:pPr>
      <w:r w:rsidRPr="002A26A6">
        <w:rPr>
          <w:color w:val="auto"/>
        </w:rPr>
        <w:t>4.2 Especificaciones técnicas de la medida</w:t>
      </w:r>
      <w:r w:rsidRPr="002A26A6">
        <w:tab/>
      </w:r>
      <w:r w:rsidR="006E2DAC">
        <w:tab/>
      </w:r>
      <w:r w:rsidR="006E2DAC">
        <w:tab/>
      </w:r>
      <w:r w:rsidR="006E2DAC">
        <w:tab/>
      </w:r>
      <w:r w:rsidR="006E2DAC">
        <w:tab/>
      </w:r>
      <w:r w:rsidRPr="002A26A6">
        <w:fldChar w:fldCharType="begin"/>
      </w:r>
      <w:r w:rsidRPr="002A26A6">
        <w:instrText xml:space="preserve"> PAGEREF _Toc164864863 \h </w:instrText>
      </w:r>
      <w:r w:rsidRPr="002A26A6">
        <w:fldChar w:fldCharType="separate"/>
      </w:r>
      <w:r w:rsidR="00910580">
        <w:t>34</w:t>
      </w:r>
      <w:r w:rsidRPr="002A26A6">
        <w:fldChar w:fldCharType="end"/>
      </w:r>
    </w:p>
    <w:p w14:paraId="10BB6AD6" w14:textId="04153484"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4.2.1 Arquitectura del sistema de medición</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_Toc164864864 \h </w:instrText>
      </w:r>
      <w:r w:rsidRPr="002A26A6">
        <w:rPr>
          <w:rFonts w:ascii="Barlow" w:hAnsi="Barlow"/>
          <w:noProof/>
        </w:rPr>
      </w:r>
      <w:r w:rsidRPr="002A26A6">
        <w:rPr>
          <w:rFonts w:ascii="Barlow" w:hAnsi="Barlow"/>
          <w:noProof/>
        </w:rPr>
        <w:fldChar w:fldCharType="separate"/>
      </w:r>
      <w:r w:rsidR="00910580">
        <w:rPr>
          <w:rFonts w:ascii="Barlow" w:hAnsi="Barlow"/>
          <w:noProof/>
        </w:rPr>
        <w:t>34</w:t>
      </w:r>
      <w:r w:rsidRPr="002A26A6">
        <w:rPr>
          <w:rFonts w:ascii="Barlow" w:hAnsi="Barlow"/>
          <w:noProof/>
        </w:rPr>
        <w:fldChar w:fldCharType="end"/>
      </w:r>
    </w:p>
    <w:p w14:paraId="00FE4D84" w14:textId="70584F14"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4.2.2 Topología de procesamiento de datos</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_Toc164864865 \h </w:instrText>
      </w:r>
      <w:r w:rsidRPr="002A26A6">
        <w:rPr>
          <w:rFonts w:ascii="Barlow" w:hAnsi="Barlow"/>
          <w:noProof/>
        </w:rPr>
      </w:r>
      <w:r w:rsidRPr="002A26A6">
        <w:rPr>
          <w:rFonts w:ascii="Barlow" w:hAnsi="Barlow"/>
          <w:noProof/>
        </w:rPr>
        <w:fldChar w:fldCharType="separate"/>
      </w:r>
      <w:r w:rsidR="00910580">
        <w:rPr>
          <w:rFonts w:ascii="Barlow" w:hAnsi="Barlow"/>
          <w:noProof/>
        </w:rPr>
        <w:t>35</w:t>
      </w:r>
      <w:r w:rsidRPr="002A26A6">
        <w:rPr>
          <w:rFonts w:ascii="Barlow" w:hAnsi="Barlow"/>
          <w:noProof/>
        </w:rPr>
        <w:fldChar w:fldCharType="end"/>
      </w:r>
    </w:p>
    <w:p w14:paraId="36F07627" w14:textId="26B6CB42"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4.2.3 Selección de equipos y costos de implementación</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_Toc164864866 \h </w:instrText>
      </w:r>
      <w:r w:rsidRPr="002A26A6">
        <w:rPr>
          <w:rFonts w:ascii="Barlow" w:hAnsi="Barlow"/>
          <w:noProof/>
        </w:rPr>
      </w:r>
      <w:r w:rsidRPr="002A26A6">
        <w:rPr>
          <w:rFonts w:ascii="Barlow" w:hAnsi="Barlow"/>
          <w:noProof/>
        </w:rPr>
        <w:fldChar w:fldCharType="separate"/>
      </w:r>
      <w:r w:rsidR="00910580">
        <w:rPr>
          <w:rFonts w:ascii="Barlow" w:hAnsi="Barlow"/>
          <w:noProof/>
        </w:rPr>
        <w:t>35</w:t>
      </w:r>
      <w:r w:rsidRPr="002A26A6">
        <w:rPr>
          <w:rFonts w:ascii="Barlow" w:hAnsi="Barlow"/>
          <w:noProof/>
        </w:rPr>
        <w:fldChar w:fldCharType="end"/>
      </w:r>
    </w:p>
    <w:p w14:paraId="41F18EA9" w14:textId="1F3AA29C"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4.3 Recomendaciones para la implementación de la medida</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_Toc164864867 \h </w:instrText>
      </w:r>
      <w:r w:rsidRPr="002A26A6">
        <w:rPr>
          <w:rFonts w:ascii="Barlow" w:hAnsi="Barlow"/>
          <w:noProof/>
        </w:rPr>
      </w:r>
      <w:r w:rsidRPr="002A26A6">
        <w:rPr>
          <w:rFonts w:ascii="Barlow" w:hAnsi="Barlow"/>
          <w:noProof/>
        </w:rPr>
        <w:fldChar w:fldCharType="separate"/>
      </w:r>
      <w:r w:rsidR="00910580">
        <w:rPr>
          <w:rFonts w:ascii="Barlow" w:hAnsi="Barlow"/>
          <w:noProof/>
        </w:rPr>
        <w:t>36</w:t>
      </w:r>
      <w:r w:rsidRPr="002A26A6">
        <w:rPr>
          <w:rFonts w:ascii="Barlow" w:hAnsi="Barlow"/>
          <w:noProof/>
        </w:rPr>
        <w:fldChar w:fldCharType="end"/>
      </w:r>
    </w:p>
    <w:p w14:paraId="6AFABC30" w14:textId="0343E5E1"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4.3.1. Intervenciones eléctricas y desarrollo de herramienta</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_Toc164864868 \h </w:instrText>
      </w:r>
      <w:r w:rsidRPr="002A26A6">
        <w:rPr>
          <w:rFonts w:ascii="Barlow" w:hAnsi="Barlow"/>
          <w:noProof/>
        </w:rPr>
      </w:r>
      <w:r w:rsidRPr="002A26A6">
        <w:rPr>
          <w:rFonts w:ascii="Barlow" w:hAnsi="Barlow"/>
          <w:noProof/>
        </w:rPr>
        <w:fldChar w:fldCharType="separate"/>
      </w:r>
      <w:r w:rsidR="00910580">
        <w:rPr>
          <w:rFonts w:ascii="Barlow" w:hAnsi="Barlow"/>
          <w:noProof/>
        </w:rPr>
        <w:t>36</w:t>
      </w:r>
      <w:r w:rsidRPr="002A26A6">
        <w:rPr>
          <w:rFonts w:ascii="Barlow" w:hAnsi="Barlow"/>
          <w:noProof/>
        </w:rPr>
        <w:fldChar w:fldCharType="end"/>
      </w:r>
    </w:p>
    <w:p w14:paraId="301272A0" w14:textId="6AEE933F"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4.3.2 Desarrollo del Dashboard para el control operacional</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_Toc164864869 \h </w:instrText>
      </w:r>
      <w:r w:rsidRPr="002A26A6">
        <w:rPr>
          <w:rFonts w:ascii="Barlow" w:hAnsi="Barlow"/>
          <w:noProof/>
        </w:rPr>
      </w:r>
      <w:r w:rsidRPr="002A26A6">
        <w:rPr>
          <w:rFonts w:ascii="Barlow" w:hAnsi="Barlow"/>
          <w:noProof/>
        </w:rPr>
        <w:fldChar w:fldCharType="separate"/>
      </w:r>
      <w:r w:rsidR="00910580">
        <w:rPr>
          <w:rFonts w:ascii="Barlow" w:hAnsi="Barlow"/>
          <w:noProof/>
        </w:rPr>
        <w:t>37</w:t>
      </w:r>
      <w:r w:rsidRPr="002A26A6">
        <w:rPr>
          <w:rFonts w:ascii="Barlow" w:hAnsi="Barlow"/>
          <w:noProof/>
        </w:rPr>
        <w:fldChar w:fldCharType="end"/>
      </w:r>
    </w:p>
    <w:p w14:paraId="4EC44143" w14:textId="0991163B"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4.4 Beneficios de la medida propuesta</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_Toc164864870 \h </w:instrText>
      </w:r>
      <w:r w:rsidRPr="002A26A6">
        <w:rPr>
          <w:rFonts w:ascii="Barlow" w:hAnsi="Barlow"/>
          <w:noProof/>
        </w:rPr>
      </w:r>
      <w:r w:rsidRPr="002A26A6">
        <w:rPr>
          <w:rFonts w:ascii="Barlow" w:hAnsi="Barlow"/>
          <w:noProof/>
        </w:rPr>
        <w:fldChar w:fldCharType="separate"/>
      </w:r>
      <w:r w:rsidR="00910580">
        <w:rPr>
          <w:rFonts w:ascii="Barlow" w:hAnsi="Barlow"/>
          <w:noProof/>
        </w:rPr>
        <w:t>38</w:t>
      </w:r>
      <w:r w:rsidRPr="002A26A6">
        <w:rPr>
          <w:rFonts w:ascii="Barlow" w:hAnsi="Barlow"/>
          <w:noProof/>
        </w:rPr>
        <w:fldChar w:fldCharType="end"/>
      </w:r>
    </w:p>
    <w:p w14:paraId="5A0878B6" w14:textId="2DE68CFC"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4.4.1 Potencial de ahorro</w:t>
      </w:r>
      <w:r w:rsidRPr="002A26A6">
        <w:rPr>
          <w:rFonts w:ascii="Barlow" w:hAnsi="Barlow"/>
          <w:noProof/>
        </w:rPr>
        <w:tab/>
      </w:r>
      <w:r w:rsidR="006E2DAC">
        <w:rPr>
          <w:rFonts w:ascii="Barlow" w:hAnsi="Barlow"/>
          <w:noProof/>
        </w:rPr>
        <w:tab/>
      </w:r>
      <w:r w:rsidR="006E2DAC">
        <w:rPr>
          <w:rFonts w:ascii="Barlow" w:hAnsi="Barlow"/>
          <w:noProof/>
        </w:rPr>
        <w:tab/>
      </w:r>
      <w:r w:rsidR="006E2DAC">
        <w:rPr>
          <w:rFonts w:ascii="Barlow" w:hAnsi="Barlow"/>
          <w:noProof/>
        </w:rPr>
        <w:tab/>
      </w:r>
      <w:r w:rsidR="00AC4292">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_Toc164864871 \h </w:instrText>
      </w:r>
      <w:r w:rsidRPr="002A26A6">
        <w:rPr>
          <w:rFonts w:ascii="Barlow" w:hAnsi="Barlow"/>
          <w:noProof/>
        </w:rPr>
      </w:r>
      <w:r w:rsidRPr="002A26A6">
        <w:rPr>
          <w:rFonts w:ascii="Barlow" w:hAnsi="Barlow"/>
          <w:noProof/>
        </w:rPr>
        <w:fldChar w:fldCharType="separate"/>
      </w:r>
      <w:r w:rsidR="00910580">
        <w:rPr>
          <w:rFonts w:ascii="Barlow" w:hAnsi="Barlow"/>
          <w:noProof/>
        </w:rPr>
        <w:t>38</w:t>
      </w:r>
      <w:r w:rsidRPr="002A26A6">
        <w:rPr>
          <w:rFonts w:ascii="Barlow" w:hAnsi="Barlow"/>
          <w:noProof/>
        </w:rPr>
        <w:fldChar w:fldCharType="end"/>
      </w:r>
    </w:p>
    <w:p w14:paraId="120BC200" w14:textId="2E7DF291"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4.5. Análisis de costos</w:t>
      </w:r>
      <w:r w:rsidRPr="002A26A6">
        <w:rPr>
          <w:rFonts w:ascii="Barlow" w:hAnsi="Barlow"/>
          <w:noProof/>
        </w:rPr>
        <w:tab/>
      </w:r>
      <w:r w:rsidR="00AC4292">
        <w:rPr>
          <w:rFonts w:ascii="Barlow" w:hAnsi="Barlow"/>
          <w:noProof/>
        </w:rPr>
        <w:tab/>
      </w:r>
      <w:r w:rsidR="00AC4292">
        <w:rPr>
          <w:rFonts w:ascii="Barlow" w:hAnsi="Barlow"/>
          <w:noProof/>
        </w:rPr>
        <w:tab/>
      </w:r>
      <w:r w:rsidR="00AC4292">
        <w:rPr>
          <w:rFonts w:ascii="Barlow" w:hAnsi="Barlow"/>
          <w:noProof/>
        </w:rPr>
        <w:tab/>
      </w:r>
      <w:r w:rsidR="00AC4292">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_Toc164864872 \h </w:instrText>
      </w:r>
      <w:r w:rsidRPr="002A26A6">
        <w:rPr>
          <w:rFonts w:ascii="Barlow" w:hAnsi="Barlow"/>
          <w:noProof/>
        </w:rPr>
      </w:r>
      <w:r w:rsidRPr="002A26A6">
        <w:rPr>
          <w:rFonts w:ascii="Barlow" w:hAnsi="Barlow"/>
          <w:noProof/>
        </w:rPr>
        <w:fldChar w:fldCharType="separate"/>
      </w:r>
      <w:r w:rsidR="00910580">
        <w:rPr>
          <w:rFonts w:ascii="Barlow" w:hAnsi="Barlow"/>
          <w:noProof/>
        </w:rPr>
        <w:t>39</w:t>
      </w:r>
      <w:r w:rsidRPr="002A26A6">
        <w:rPr>
          <w:rFonts w:ascii="Barlow" w:hAnsi="Barlow"/>
          <w:noProof/>
        </w:rPr>
        <w:fldChar w:fldCharType="end"/>
      </w:r>
    </w:p>
    <w:p w14:paraId="681E3258" w14:textId="21F6597C"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4.5.1. Costos de equipos</w:t>
      </w:r>
      <w:r w:rsidRPr="002A26A6">
        <w:rPr>
          <w:rFonts w:ascii="Barlow" w:hAnsi="Barlow"/>
          <w:noProof/>
        </w:rPr>
        <w:tab/>
      </w:r>
      <w:r w:rsidR="00AC4292">
        <w:rPr>
          <w:rFonts w:ascii="Barlow" w:hAnsi="Barlow"/>
          <w:noProof/>
        </w:rPr>
        <w:tab/>
      </w:r>
      <w:r w:rsidR="00AC4292">
        <w:rPr>
          <w:rFonts w:ascii="Barlow" w:hAnsi="Barlow"/>
          <w:noProof/>
        </w:rPr>
        <w:tab/>
      </w:r>
      <w:r w:rsidR="00AC4292">
        <w:rPr>
          <w:rFonts w:ascii="Barlow" w:hAnsi="Barlow"/>
          <w:noProof/>
        </w:rPr>
        <w:tab/>
      </w:r>
      <w:r w:rsidR="00AC4292">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_Toc164864873 \h </w:instrText>
      </w:r>
      <w:r w:rsidRPr="002A26A6">
        <w:rPr>
          <w:rFonts w:ascii="Barlow" w:hAnsi="Barlow"/>
          <w:noProof/>
        </w:rPr>
      </w:r>
      <w:r w:rsidRPr="002A26A6">
        <w:rPr>
          <w:rFonts w:ascii="Barlow" w:hAnsi="Barlow"/>
          <w:noProof/>
        </w:rPr>
        <w:fldChar w:fldCharType="separate"/>
      </w:r>
      <w:r w:rsidR="00910580">
        <w:rPr>
          <w:rFonts w:ascii="Barlow" w:hAnsi="Barlow"/>
          <w:noProof/>
        </w:rPr>
        <w:t>39</w:t>
      </w:r>
      <w:r w:rsidRPr="002A26A6">
        <w:rPr>
          <w:rFonts w:ascii="Barlow" w:hAnsi="Barlow"/>
          <w:noProof/>
        </w:rPr>
        <w:fldChar w:fldCharType="end"/>
      </w:r>
    </w:p>
    <w:p w14:paraId="697E4A95" w14:textId="0CFF8BE4"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4.5.2. Costos de mano de obra</w:t>
      </w:r>
      <w:r w:rsidRPr="002A26A6">
        <w:rPr>
          <w:rFonts w:ascii="Barlow" w:hAnsi="Barlow"/>
          <w:noProof/>
        </w:rPr>
        <w:tab/>
      </w:r>
      <w:r w:rsidR="00AC4292">
        <w:rPr>
          <w:rFonts w:ascii="Barlow" w:hAnsi="Barlow"/>
          <w:noProof/>
        </w:rPr>
        <w:tab/>
      </w:r>
      <w:r w:rsidR="00AC4292">
        <w:rPr>
          <w:rFonts w:ascii="Barlow" w:hAnsi="Barlow"/>
          <w:noProof/>
        </w:rPr>
        <w:tab/>
      </w:r>
      <w:r w:rsidR="00AC4292">
        <w:rPr>
          <w:rFonts w:ascii="Barlow" w:hAnsi="Barlow"/>
          <w:noProof/>
        </w:rPr>
        <w:tab/>
      </w:r>
      <w:r w:rsidR="00AC4292">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_Toc164864874 \h </w:instrText>
      </w:r>
      <w:r w:rsidRPr="002A26A6">
        <w:rPr>
          <w:rFonts w:ascii="Barlow" w:hAnsi="Barlow"/>
          <w:noProof/>
        </w:rPr>
      </w:r>
      <w:r w:rsidRPr="002A26A6">
        <w:rPr>
          <w:rFonts w:ascii="Barlow" w:hAnsi="Barlow"/>
          <w:noProof/>
        </w:rPr>
        <w:fldChar w:fldCharType="separate"/>
      </w:r>
      <w:r w:rsidR="00910580">
        <w:rPr>
          <w:rFonts w:ascii="Barlow" w:hAnsi="Barlow"/>
          <w:noProof/>
        </w:rPr>
        <w:t>40</w:t>
      </w:r>
      <w:r w:rsidRPr="002A26A6">
        <w:rPr>
          <w:rFonts w:ascii="Barlow" w:hAnsi="Barlow"/>
          <w:noProof/>
        </w:rPr>
        <w:fldChar w:fldCharType="end"/>
      </w:r>
    </w:p>
    <w:p w14:paraId="2D00368F" w14:textId="052F3CBB"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4.6. Análisis financiero preliminar</w:t>
      </w:r>
      <w:r w:rsidRPr="002A26A6">
        <w:rPr>
          <w:rFonts w:ascii="Barlow" w:hAnsi="Barlow"/>
          <w:noProof/>
        </w:rPr>
        <w:tab/>
      </w:r>
      <w:r w:rsidR="00AC4292">
        <w:rPr>
          <w:rFonts w:ascii="Barlow" w:hAnsi="Barlow"/>
          <w:noProof/>
        </w:rPr>
        <w:tab/>
      </w:r>
      <w:r w:rsidR="00AC4292">
        <w:rPr>
          <w:rFonts w:ascii="Barlow" w:hAnsi="Barlow"/>
          <w:noProof/>
        </w:rPr>
        <w:tab/>
      </w:r>
      <w:r w:rsidR="00AC4292">
        <w:rPr>
          <w:rFonts w:ascii="Barlow" w:hAnsi="Barlow"/>
          <w:noProof/>
        </w:rPr>
        <w:tab/>
      </w:r>
      <w:r w:rsidR="00AC4292">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_Toc164864875 \h </w:instrText>
      </w:r>
      <w:r w:rsidRPr="002A26A6">
        <w:rPr>
          <w:rFonts w:ascii="Barlow" w:hAnsi="Barlow"/>
          <w:noProof/>
        </w:rPr>
      </w:r>
      <w:r w:rsidRPr="002A26A6">
        <w:rPr>
          <w:rFonts w:ascii="Barlow" w:hAnsi="Barlow"/>
          <w:noProof/>
        </w:rPr>
        <w:fldChar w:fldCharType="separate"/>
      </w:r>
      <w:r w:rsidR="00910580">
        <w:rPr>
          <w:rFonts w:ascii="Barlow" w:hAnsi="Barlow"/>
          <w:noProof/>
        </w:rPr>
        <w:t>41</w:t>
      </w:r>
      <w:r w:rsidRPr="002A26A6">
        <w:rPr>
          <w:rFonts w:ascii="Barlow" w:hAnsi="Barlow"/>
          <w:noProof/>
        </w:rPr>
        <w:fldChar w:fldCharType="end"/>
      </w:r>
    </w:p>
    <w:p w14:paraId="7C39CC29" w14:textId="3ACE12A9"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4.7 Cronograma de actividades para la posible licitación y desarrollo de obras</w:t>
      </w:r>
      <w:r w:rsidRPr="002A26A6">
        <w:rPr>
          <w:rFonts w:ascii="Barlow" w:hAnsi="Barlow"/>
          <w:noProof/>
        </w:rPr>
        <w:tab/>
      </w:r>
      <w:r w:rsidR="00AC4292">
        <w:rPr>
          <w:rFonts w:ascii="Barlow" w:hAnsi="Barlow"/>
          <w:noProof/>
        </w:rPr>
        <w:tab/>
      </w:r>
      <w:r w:rsidR="00AC4292">
        <w:rPr>
          <w:rFonts w:ascii="Barlow" w:hAnsi="Barlow"/>
          <w:noProof/>
        </w:rPr>
        <w:tab/>
      </w:r>
      <w:r w:rsidR="00AC4292">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_Toc164864876 \h </w:instrText>
      </w:r>
      <w:r w:rsidRPr="002A26A6">
        <w:rPr>
          <w:rFonts w:ascii="Barlow" w:hAnsi="Barlow"/>
          <w:noProof/>
        </w:rPr>
      </w:r>
      <w:r w:rsidRPr="002A26A6">
        <w:rPr>
          <w:rFonts w:ascii="Barlow" w:hAnsi="Barlow"/>
          <w:noProof/>
        </w:rPr>
        <w:fldChar w:fldCharType="separate"/>
      </w:r>
      <w:r w:rsidR="00910580">
        <w:rPr>
          <w:rFonts w:ascii="Barlow" w:hAnsi="Barlow"/>
          <w:noProof/>
        </w:rPr>
        <w:t>42</w:t>
      </w:r>
      <w:r w:rsidRPr="002A26A6">
        <w:rPr>
          <w:rFonts w:ascii="Barlow" w:hAnsi="Barlow"/>
          <w:noProof/>
        </w:rPr>
        <w:fldChar w:fldCharType="end"/>
      </w:r>
    </w:p>
    <w:p w14:paraId="505A3449" w14:textId="5F176018"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lastRenderedPageBreak/>
        <w:t>4.8 Normas técnicas aplicables</w:t>
      </w:r>
      <w:r w:rsidRPr="002A26A6">
        <w:rPr>
          <w:rFonts w:ascii="Barlow" w:hAnsi="Barlow"/>
          <w:noProof/>
        </w:rPr>
        <w:tab/>
      </w:r>
      <w:r w:rsidR="00AC4292">
        <w:rPr>
          <w:rFonts w:ascii="Barlow" w:hAnsi="Barlow"/>
          <w:noProof/>
        </w:rPr>
        <w:tab/>
      </w:r>
      <w:r w:rsidR="00AC4292">
        <w:rPr>
          <w:rFonts w:ascii="Barlow" w:hAnsi="Barlow"/>
          <w:noProof/>
        </w:rPr>
        <w:tab/>
      </w:r>
      <w:r w:rsidR="00AC4292">
        <w:rPr>
          <w:rFonts w:ascii="Barlow" w:hAnsi="Barlow"/>
          <w:noProof/>
        </w:rPr>
        <w:tab/>
      </w:r>
      <w:r w:rsidR="00AC4292">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_Toc164864877 \h </w:instrText>
      </w:r>
      <w:r w:rsidRPr="002A26A6">
        <w:rPr>
          <w:rFonts w:ascii="Barlow" w:hAnsi="Barlow"/>
          <w:noProof/>
        </w:rPr>
      </w:r>
      <w:r w:rsidRPr="002A26A6">
        <w:rPr>
          <w:rFonts w:ascii="Barlow" w:hAnsi="Barlow"/>
          <w:noProof/>
        </w:rPr>
        <w:fldChar w:fldCharType="separate"/>
      </w:r>
      <w:r w:rsidR="00910580">
        <w:rPr>
          <w:rFonts w:ascii="Barlow" w:hAnsi="Barlow"/>
          <w:noProof/>
        </w:rPr>
        <w:t>43</w:t>
      </w:r>
      <w:r w:rsidRPr="002A26A6">
        <w:rPr>
          <w:rFonts w:ascii="Barlow" w:hAnsi="Barlow"/>
          <w:noProof/>
        </w:rPr>
        <w:fldChar w:fldCharType="end"/>
      </w:r>
    </w:p>
    <w:p w14:paraId="2F94A3DF" w14:textId="714F8F6C"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4.8.1 NTC ISO 50001:2019, Sistemas de gestión de la energía. Requisitos con orientación para su uso</w:t>
      </w:r>
      <w:r w:rsidRPr="002A26A6">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_Toc164864878 \h </w:instrText>
      </w:r>
      <w:r w:rsidRPr="002A26A6">
        <w:rPr>
          <w:rFonts w:ascii="Barlow" w:hAnsi="Barlow"/>
          <w:noProof/>
        </w:rPr>
      </w:r>
      <w:r w:rsidRPr="002A26A6">
        <w:rPr>
          <w:rFonts w:ascii="Barlow" w:hAnsi="Barlow"/>
          <w:noProof/>
        </w:rPr>
        <w:fldChar w:fldCharType="separate"/>
      </w:r>
      <w:r w:rsidR="00910580">
        <w:rPr>
          <w:rFonts w:ascii="Barlow" w:hAnsi="Barlow"/>
          <w:noProof/>
        </w:rPr>
        <w:t>43</w:t>
      </w:r>
      <w:r w:rsidRPr="002A26A6">
        <w:rPr>
          <w:rFonts w:ascii="Barlow" w:hAnsi="Barlow"/>
          <w:noProof/>
        </w:rPr>
        <w:fldChar w:fldCharType="end"/>
      </w:r>
    </w:p>
    <w:p w14:paraId="745F6332" w14:textId="2CB68BB7"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4.8.2 ISO/TS 50008:2018, Gestión y ahorro de la energía. Gestión de datos de desempeño energético de edificios. Orientación para un enfoque sistémico de intercambio de datos</w:t>
      </w:r>
      <w:r w:rsidRPr="002A26A6">
        <w:rPr>
          <w:rFonts w:ascii="Barlow" w:hAnsi="Barlow"/>
          <w:noProof/>
        </w:rPr>
        <w:tab/>
      </w:r>
      <w:r w:rsidR="00696DAF">
        <w:rPr>
          <w:rFonts w:ascii="Barlow" w:hAnsi="Barlow"/>
          <w:noProof/>
        </w:rPr>
        <w:tab/>
      </w:r>
      <w:r w:rsidR="00696DAF">
        <w:rPr>
          <w:rFonts w:ascii="Barlow" w:hAnsi="Barlow"/>
          <w:noProof/>
        </w:rPr>
        <w:tab/>
      </w:r>
      <w:r w:rsidR="00696DAF">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_Toc164864879 \h </w:instrText>
      </w:r>
      <w:r w:rsidRPr="002A26A6">
        <w:rPr>
          <w:rFonts w:ascii="Barlow" w:hAnsi="Barlow"/>
          <w:noProof/>
        </w:rPr>
      </w:r>
      <w:r w:rsidRPr="002A26A6">
        <w:rPr>
          <w:rFonts w:ascii="Barlow" w:hAnsi="Barlow"/>
          <w:noProof/>
        </w:rPr>
        <w:fldChar w:fldCharType="separate"/>
      </w:r>
      <w:r w:rsidR="00910580">
        <w:rPr>
          <w:rFonts w:ascii="Barlow" w:hAnsi="Barlow"/>
          <w:noProof/>
        </w:rPr>
        <w:t>43</w:t>
      </w:r>
      <w:r w:rsidRPr="002A26A6">
        <w:rPr>
          <w:rFonts w:ascii="Barlow" w:hAnsi="Barlow"/>
          <w:noProof/>
        </w:rPr>
        <w:fldChar w:fldCharType="end"/>
      </w:r>
    </w:p>
    <w:p w14:paraId="0A6D766B" w14:textId="05396D2F"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4.8.3 NTC-IEC 62052-31:2019: Equipo de medición de energía eléctrica (C.A). Requisitos generales, ensayos y condiciones de ensayo. Requisitos y ensayos de seguridad de productos.</w:t>
      </w:r>
      <w:r w:rsidRPr="002A26A6">
        <w:rPr>
          <w:rFonts w:ascii="Barlow" w:hAnsi="Barlow"/>
          <w:noProof/>
        </w:rPr>
        <w:tab/>
      </w:r>
      <w:r w:rsidR="00696DAF">
        <w:rPr>
          <w:rFonts w:ascii="Barlow" w:hAnsi="Barlow"/>
          <w:noProof/>
        </w:rPr>
        <w:tab/>
      </w:r>
      <w:r w:rsidR="00696DAF">
        <w:rPr>
          <w:rFonts w:ascii="Barlow" w:hAnsi="Barlow"/>
          <w:noProof/>
        </w:rPr>
        <w:tab/>
      </w:r>
      <w:r w:rsidR="00696DAF">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_Toc164864880 \h </w:instrText>
      </w:r>
      <w:r w:rsidRPr="002A26A6">
        <w:rPr>
          <w:rFonts w:ascii="Barlow" w:hAnsi="Barlow"/>
          <w:noProof/>
        </w:rPr>
      </w:r>
      <w:r w:rsidRPr="002A26A6">
        <w:rPr>
          <w:rFonts w:ascii="Barlow" w:hAnsi="Barlow"/>
          <w:noProof/>
        </w:rPr>
        <w:fldChar w:fldCharType="separate"/>
      </w:r>
      <w:r w:rsidR="00910580">
        <w:rPr>
          <w:rFonts w:ascii="Barlow" w:hAnsi="Barlow"/>
          <w:noProof/>
        </w:rPr>
        <w:t>44</w:t>
      </w:r>
      <w:r w:rsidRPr="002A26A6">
        <w:rPr>
          <w:rFonts w:ascii="Barlow" w:hAnsi="Barlow"/>
          <w:noProof/>
        </w:rPr>
        <w:fldChar w:fldCharType="end"/>
      </w:r>
    </w:p>
    <w:p w14:paraId="2464A716" w14:textId="3308C2C6"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4.8.4 NTC 5226:2022: Equipos de medición de energía eléctrica. Requisitos generales, ensayos y condiciones de ensayo</w:t>
      </w:r>
      <w:r w:rsidRPr="002A26A6">
        <w:rPr>
          <w:rFonts w:ascii="Barlow" w:hAnsi="Barlow"/>
          <w:noProof/>
        </w:rPr>
        <w:tab/>
      </w:r>
      <w:r w:rsidR="00696DAF">
        <w:rPr>
          <w:rFonts w:ascii="Barlow" w:hAnsi="Barlow"/>
          <w:noProof/>
        </w:rPr>
        <w:tab/>
      </w:r>
      <w:r w:rsidR="00696DAF">
        <w:rPr>
          <w:rFonts w:ascii="Barlow" w:hAnsi="Barlow"/>
          <w:noProof/>
        </w:rPr>
        <w:tab/>
      </w:r>
      <w:r w:rsidR="00696DAF">
        <w:rPr>
          <w:rFonts w:ascii="Barlow" w:hAnsi="Barlow"/>
          <w:noProof/>
        </w:rPr>
        <w:tab/>
      </w:r>
      <w:r w:rsidR="00696DAF">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_Toc164864881 \h </w:instrText>
      </w:r>
      <w:r w:rsidRPr="002A26A6">
        <w:rPr>
          <w:rFonts w:ascii="Barlow" w:hAnsi="Barlow"/>
          <w:noProof/>
        </w:rPr>
      </w:r>
      <w:r w:rsidRPr="002A26A6">
        <w:rPr>
          <w:rFonts w:ascii="Barlow" w:hAnsi="Barlow"/>
          <w:noProof/>
        </w:rPr>
        <w:fldChar w:fldCharType="separate"/>
      </w:r>
      <w:r w:rsidR="00910580">
        <w:rPr>
          <w:rFonts w:ascii="Barlow" w:hAnsi="Barlow"/>
          <w:noProof/>
        </w:rPr>
        <w:t>45</w:t>
      </w:r>
      <w:r w:rsidRPr="002A26A6">
        <w:rPr>
          <w:rFonts w:ascii="Barlow" w:hAnsi="Barlow"/>
          <w:noProof/>
        </w:rPr>
        <w:fldChar w:fldCharType="end"/>
      </w:r>
    </w:p>
    <w:p w14:paraId="446AC405" w14:textId="0F050ACC"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4.9 Análisis y Matrices de riesgos</w:t>
      </w:r>
      <w:r w:rsidRPr="002A26A6">
        <w:rPr>
          <w:rFonts w:ascii="Barlow" w:hAnsi="Barlow"/>
          <w:noProof/>
        </w:rPr>
        <w:tab/>
      </w:r>
      <w:r w:rsidR="00696DAF">
        <w:rPr>
          <w:rFonts w:ascii="Barlow" w:hAnsi="Barlow"/>
          <w:noProof/>
        </w:rPr>
        <w:tab/>
      </w:r>
      <w:r w:rsidR="00696DAF">
        <w:rPr>
          <w:rFonts w:ascii="Barlow" w:hAnsi="Barlow"/>
          <w:noProof/>
        </w:rPr>
        <w:tab/>
      </w:r>
      <w:r w:rsidR="00696DAF">
        <w:rPr>
          <w:rFonts w:ascii="Barlow" w:hAnsi="Barlow"/>
          <w:noProof/>
        </w:rPr>
        <w:tab/>
      </w:r>
      <w:r w:rsidR="00696DAF">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_Toc164864882 \h </w:instrText>
      </w:r>
      <w:r w:rsidRPr="002A26A6">
        <w:rPr>
          <w:rFonts w:ascii="Barlow" w:hAnsi="Barlow"/>
          <w:noProof/>
        </w:rPr>
      </w:r>
      <w:r w:rsidRPr="002A26A6">
        <w:rPr>
          <w:rFonts w:ascii="Barlow" w:hAnsi="Barlow"/>
          <w:noProof/>
        </w:rPr>
        <w:fldChar w:fldCharType="separate"/>
      </w:r>
      <w:r w:rsidR="00910580">
        <w:rPr>
          <w:rFonts w:ascii="Barlow" w:hAnsi="Barlow"/>
          <w:noProof/>
        </w:rPr>
        <w:t>45</w:t>
      </w:r>
      <w:r w:rsidRPr="002A26A6">
        <w:rPr>
          <w:rFonts w:ascii="Barlow" w:hAnsi="Barlow"/>
          <w:noProof/>
        </w:rPr>
        <w:fldChar w:fldCharType="end"/>
      </w:r>
    </w:p>
    <w:p w14:paraId="4EEEC32A" w14:textId="5DEF087E" w:rsidR="002A26A6" w:rsidRPr="002A26A6" w:rsidRDefault="002A26A6">
      <w:pPr>
        <w:pStyle w:val="TDC3"/>
        <w:rPr>
          <w:rFonts w:ascii="Barlow" w:eastAsiaTheme="minorEastAsia" w:hAnsi="Barlow" w:cstheme="minorBidi"/>
          <w:noProof/>
          <w:color w:val="auto"/>
          <w:kern w:val="2"/>
          <w:sz w:val="24"/>
          <w:szCs w:val="24"/>
          <w:lang w:val="es-CO" w:eastAsia="es-MX"/>
          <w14:ligatures w14:val="standardContextual"/>
        </w:rPr>
      </w:pPr>
      <w:r w:rsidRPr="002A26A6">
        <w:rPr>
          <w:rFonts w:ascii="Barlow" w:hAnsi="Barlow"/>
          <w:noProof/>
        </w:rPr>
        <w:t>4.9.1 Descripción de la Matriz de Riesgos</w:t>
      </w:r>
      <w:r w:rsidRPr="002A26A6">
        <w:rPr>
          <w:rFonts w:ascii="Barlow" w:hAnsi="Barlow"/>
          <w:noProof/>
        </w:rPr>
        <w:tab/>
      </w:r>
      <w:r w:rsidR="00696DAF">
        <w:rPr>
          <w:rFonts w:ascii="Barlow" w:hAnsi="Barlow"/>
          <w:noProof/>
        </w:rPr>
        <w:tab/>
      </w:r>
      <w:r w:rsidR="00696DAF">
        <w:rPr>
          <w:rFonts w:ascii="Barlow" w:hAnsi="Barlow"/>
          <w:noProof/>
        </w:rPr>
        <w:tab/>
      </w:r>
      <w:r w:rsidR="00696DAF">
        <w:rPr>
          <w:rFonts w:ascii="Barlow" w:hAnsi="Barlow"/>
          <w:noProof/>
        </w:rPr>
        <w:tab/>
      </w:r>
      <w:r w:rsidR="00696DAF">
        <w:rPr>
          <w:rFonts w:ascii="Barlow" w:hAnsi="Barlow"/>
          <w:noProof/>
        </w:rPr>
        <w:tab/>
      </w:r>
      <w:r w:rsidRPr="002A26A6">
        <w:rPr>
          <w:rFonts w:ascii="Barlow" w:hAnsi="Barlow"/>
          <w:noProof/>
        </w:rPr>
        <w:fldChar w:fldCharType="begin"/>
      </w:r>
      <w:r w:rsidRPr="002A26A6">
        <w:rPr>
          <w:rFonts w:ascii="Barlow" w:hAnsi="Barlow"/>
          <w:noProof/>
        </w:rPr>
        <w:instrText xml:space="preserve"> PAGEREF _Toc164864883 \h </w:instrText>
      </w:r>
      <w:r w:rsidRPr="002A26A6">
        <w:rPr>
          <w:rFonts w:ascii="Barlow" w:hAnsi="Barlow"/>
          <w:noProof/>
        </w:rPr>
      </w:r>
      <w:r w:rsidRPr="002A26A6">
        <w:rPr>
          <w:rFonts w:ascii="Barlow" w:hAnsi="Barlow"/>
          <w:noProof/>
        </w:rPr>
        <w:fldChar w:fldCharType="separate"/>
      </w:r>
      <w:r w:rsidR="00910580">
        <w:rPr>
          <w:rFonts w:ascii="Barlow" w:hAnsi="Barlow"/>
          <w:noProof/>
        </w:rPr>
        <w:t>46</w:t>
      </w:r>
      <w:r w:rsidRPr="002A26A6">
        <w:rPr>
          <w:rFonts w:ascii="Barlow" w:hAnsi="Barlow"/>
          <w:noProof/>
        </w:rPr>
        <w:fldChar w:fldCharType="end"/>
      </w:r>
    </w:p>
    <w:p w14:paraId="38C209CF" w14:textId="5F35F65C" w:rsidR="002A26A6" w:rsidRPr="002A26A6" w:rsidRDefault="002A26A6">
      <w:pPr>
        <w:pStyle w:val="TDC1"/>
        <w:rPr>
          <w:rFonts w:eastAsiaTheme="minorEastAsia" w:cstheme="minorBidi"/>
          <w:b w:val="0"/>
          <w:bCs w:val="0"/>
          <w:color w:val="auto"/>
          <w:kern w:val="2"/>
          <w:sz w:val="24"/>
          <w:szCs w:val="24"/>
          <w:lang w:val="es-CO" w:eastAsia="es-MX"/>
          <w14:ligatures w14:val="standardContextual"/>
        </w:rPr>
      </w:pPr>
      <w:r w:rsidRPr="002A26A6">
        <w:rPr>
          <w:lang w:val="es-CO"/>
        </w:rPr>
        <w:t>5. Conclusiones</w:t>
      </w:r>
      <w:r w:rsidRPr="002A26A6">
        <w:tab/>
      </w:r>
      <w:r w:rsidRPr="002A26A6">
        <w:fldChar w:fldCharType="begin"/>
      </w:r>
      <w:r w:rsidRPr="002A26A6">
        <w:instrText xml:space="preserve"> PAGEREF _Toc164864884 \h </w:instrText>
      </w:r>
      <w:r w:rsidRPr="002A26A6">
        <w:fldChar w:fldCharType="separate"/>
      </w:r>
      <w:r w:rsidR="00910580">
        <w:t>51</w:t>
      </w:r>
      <w:r w:rsidRPr="002A26A6">
        <w:fldChar w:fldCharType="end"/>
      </w:r>
    </w:p>
    <w:p w14:paraId="4A452072" w14:textId="154F7407" w:rsidR="007300FC" w:rsidRPr="002A26A6" w:rsidRDefault="00023E60" w:rsidP="004A4201">
      <w:r w:rsidRPr="002A26A6">
        <w:fldChar w:fldCharType="end"/>
      </w:r>
    </w:p>
    <w:p w14:paraId="38F41EBA" w14:textId="0867DC24" w:rsidR="004A4201" w:rsidRDefault="004A4201">
      <w:pPr>
        <w:spacing w:after="0"/>
        <w:jc w:val="left"/>
      </w:pPr>
      <w:r>
        <w:br w:type="page"/>
      </w:r>
    </w:p>
    <w:p w14:paraId="2B77113D" w14:textId="7045C1D2" w:rsidR="00141E44" w:rsidRPr="00CF00B3" w:rsidRDefault="00141E44" w:rsidP="00CF00B3">
      <w:pPr>
        <w:rPr>
          <w:rFonts w:ascii="Barlow Condensed Medium" w:hAnsi="Barlow Condensed Medium"/>
          <w:color w:val="1B9E40"/>
          <w:sz w:val="60"/>
          <w:szCs w:val="60"/>
          <w:lang w:val="es-ES_tradnl"/>
        </w:rPr>
      </w:pPr>
      <w:bookmarkStart w:id="26" w:name="_Toc138510394"/>
      <w:bookmarkStart w:id="27" w:name="_Toc101865364"/>
      <w:r w:rsidRPr="00CF00B3">
        <w:rPr>
          <w:rFonts w:ascii="Barlow Condensed Medium" w:hAnsi="Barlow Condensed Medium"/>
          <w:color w:val="1B9E40"/>
          <w:sz w:val="60"/>
          <w:szCs w:val="60"/>
          <w:lang w:val="es-ES_tradnl"/>
        </w:rPr>
        <w:lastRenderedPageBreak/>
        <w:t xml:space="preserve">Lista de </w:t>
      </w:r>
      <w:bookmarkEnd w:id="26"/>
      <w:r w:rsidR="00CF00B3" w:rsidRPr="00CF00B3">
        <w:rPr>
          <w:rFonts w:ascii="Barlow Condensed Medium" w:hAnsi="Barlow Condensed Medium"/>
          <w:color w:val="1B9E40"/>
          <w:sz w:val="60"/>
          <w:szCs w:val="60"/>
          <w:lang w:val="es-ES_tradnl"/>
        </w:rPr>
        <w:t>a</w:t>
      </w:r>
      <w:r w:rsidR="00EF5C50" w:rsidRPr="00CF00B3">
        <w:rPr>
          <w:rFonts w:ascii="Barlow Condensed Medium" w:hAnsi="Barlow Condensed Medium"/>
          <w:color w:val="1B9E40"/>
          <w:sz w:val="60"/>
          <w:szCs w:val="60"/>
          <w:lang w:val="es-ES_tradnl"/>
        </w:rPr>
        <w:t>crónimos</w:t>
      </w:r>
    </w:p>
    <w:p w14:paraId="11DD20AA" w14:textId="77777777" w:rsidR="00141E44" w:rsidRPr="00F601F8" w:rsidRDefault="00141E44" w:rsidP="00141E44"/>
    <w:p w14:paraId="56D56CE4" w14:textId="7DBAF9C0" w:rsidR="00AF3189" w:rsidRPr="000A64E0" w:rsidRDefault="00AF3189" w:rsidP="002F1664">
      <w:pPr>
        <w:spacing w:before="120" w:after="120"/>
        <w:rPr>
          <w:lang w:val="es-CO"/>
        </w:rPr>
      </w:pPr>
      <w:r w:rsidRPr="000A64E0">
        <w:rPr>
          <w:lang w:val="es-CO"/>
        </w:rPr>
        <w:t>BHP</w:t>
      </w:r>
      <w:r w:rsidRPr="000A64E0">
        <w:rPr>
          <w:lang w:val="es-CO"/>
        </w:rPr>
        <w:tab/>
      </w:r>
      <w:r w:rsidRPr="000A64E0">
        <w:rPr>
          <w:lang w:val="es-CO"/>
        </w:rPr>
        <w:tab/>
      </w:r>
      <w:r w:rsidRPr="000A64E0">
        <w:rPr>
          <w:lang w:val="es-CO"/>
        </w:rPr>
        <w:tab/>
      </w:r>
      <w:r w:rsidR="00EA2CB8" w:rsidRPr="000A64E0">
        <w:rPr>
          <w:lang w:val="es-CO"/>
        </w:rPr>
        <w:t>B</w:t>
      </w:r>
      <w:r w:rsidRPr="000A64E0">
        <w:rPr>
          <w:lang w:val="es-CO"/>
        </w:rPr>
        <w:t>oiler Horse</w:t>
      </w:r>
      <w:r w:rsidR="00EA2CB8" w:rsidRPr="000A64E0">
        <w:rPr>
          <w:lang w:val="es-CO"/>
        </w:rPr>
        <w:t>power</w:t>
      </w:r>
    </w:p>
    <w:p w14:paraId="5CC4E2E3" w14:textId="5E149643" w:rsidR="002F1664" w:rsidRPr="000A64E0" w:rsidRDefault="002F1664" w:rsidP="002F1664">
      <w:pPr>
        <w:spacing w:before="120" w:after="120"/>
        <w:rPr>
          <w:lang w:val="es-CO"/>
        </w:rPr>
      </w:pPr>
      <w:r w:rsidRPr="000A64E0">
        <w:rPr>
          <w:lang w:val="es-CO"/>
        </w:rPr>
        <w:t>CAPEX</w:t>
      </w:r>
      <w:r w:rsidRPr="000A64E0">
        <w:rPr>
          <w:lang w:val="es-CO"/>
        </w:rPr>
        <w:tab/>
      </w:r>
      <w:r w:rsidRPr="000A64E0">
        <w:rPr>
          <w:lang w:val="es-CO"/>
        </w:rPr>
        <w:tab/>
      </w:r>
      <w:r w:rsidRPr="000A64E0">
        <w:rPr>
          <w:lang w:val="es-CO"/>
        </w:rPr>
        <w:tab/>
        <w:t>Capital Expenditure</w:t>
      </w:r>
    </w:p>
    <w:p w14:paraId="1E78F636" w14:textId="3C2D057B" w:rsidR="00141E44" w:rsidRPr="00946036" w:rsidRDefault="00141E44" w:rsidP="00C86A7C">
      <w:pPr>
        <w:spacing w:before="120" w:after="120"/>
      </w:pPr>
      <w:r w:rsidRPr="00946036">
        <w:t>C</w:t>
      </w:r>
      <w:r w:rsidR="00C86A7C" w:rsidRPr="00946036">
        <w:t>O</w:t>
      </w:r>
      <w:r w:rsidR="00C86A7C" w:rsidRPr="00BD5B70">
        <w:rPr>
          <w:vertAlign w:val="subscript"/>
        </w:rPr>
        <w:t>2</w:t>
      </w:r>
      <w:r w:rsidRPr="00946036">
        <w:tab/>
      </w:r>
      <w:r w:rsidRPr="00946036">
        <w:tab/>
      </w:r>
      <w:r w:rsidRPr="00946036">
        <w:tab/>
      </w:r>
      <w:r w:rsidR="00A76EE0" w:rsidRPr="00946036">
        <w:t>Dióxido</w:t>
      </w:r>
      <w:r w:rsidR="00C86A7C" w:rsidRPr="00946036">
        <w:t xml:space="preserve"> de carbono</w:t>
      </w:r>
    </w:p>
    <w:p w14:paraId="5F25C8E2" w14:textId="73C741F6" w:rsidR="005D3005" w:rsidRPr="00946036" w:rsidRDefault="005D3005" w:rsidP="00C86A7C">
      <w:pPr>
        <w:spacing w:before="120" w:after="120"/>
      </w:pPr>
      <w:r w:rsidRPr="00946036">
        <w:t>COP</w:t>
      </w:r>
      <w:r w:rsidRPr="00946036">
        <w:tab/>
      </w:r>
      <w:r w:rsidRPr="00946036">
        <w:tab/>
      </w:r>
      <w:r w:rsidRPr="00946036">
        <w:tab/>
        <w:t>Peso Colombiano</w:t>
      </w:r>
    </w:p>
    <w:p w14:paraId="021D9031" w14:textId="0E00BE5E" w:rsidR="002C4EDF" w:rsidRPr="00946036" w:rsidRDefault="002C4EDF" w:rsidP="00C86A7C">
      <w:pPr>
        <w:spacing w:before="120" w:after="120"/>
      </w:pPr>
      <w:r w:rsidRPr="00946036">
        <w:t>ECM</w:t>
      </w:r>
      <w:r w:rsidRPr="00946036">
        <w:tab/>
      </w:r>
      <w:r w:rsidRPr="00946036">
        <w:tab/>
      </w:r>
      <w:r w:rsidRPr="00946036">
        <w:tab/>
        <w:t>Energy Conservation Measure</w:t>
      </w:r>
    </w:p>
    <w:p w14:paraId="3332E1B2" w14:textId="2F397427" w:rsidR="002C4EDF" w:rsidRPr="00946036" w:rsidRDefault="00C86A7C" w:rsidP="00C86A7C">
      <w:pPr>
        <w:spacing w:before="120" w:after="120"/>
      </w:pPr>
      <w:r w:rsidRPr="00946036">
        <w:t>EE</w:t>
      </w:r>
      <w:r w:rsidRPr="00946036">
        <w:tab/>
      </w:r>
      <w:r w:rsidRPr="00946036">
        <w:tab/>
      </w:r>
      <w:r w:rsidRPr="00946036">
        <w:tab/>
        <w:t>Eficiencia Energética</w:t>
      </w:r>
    </w:p>
    <w:p w14:paraId="260FB2F5" w14:textId="115D59EA" w:rsidR="00C86A7C" w:rsidRPr="00946036" w:rsidRDefault="00C86A7C" w:rsidP="00C86A7C">
      <w:pPr>
        <w:spacing w:before="120" w:after="120"/>
      </w:pPr>
      <w:r w:rsidRPr="00946036">
        <w:t>FNCER</w:t>
      </w:r>
      <w:r w:rsidRPr="00946036">
        <w:tab/>
      </w:r>
      <w:r w:rsidRPr="00946036">
        <w:tab/>
      </w:r>
      <w:r w:rsidRPr="00946036">
        <w:tab/>
        <w:t>Fuentes No Convencionales de Energía Renovables</w:t>
      </w:r>
    </w:p>
    <w:p w14:paraId="67F71A14" w14:textId="01C75A63" w:rsidR="00C86A7C" w:rsidRPr="00EE1DD5" w:rsidRDefault="00C86A7C" w:rsidP="00C86A7C">
      <w:pPr>
        <w:spacing w:before="120" w:after="120"/>
        <w:rPr>
          <w:lang w:val="pt-BR"/>
        </w:rPr>
      </w:pPr>
      <w:r w:rsidRPr="00EE1DD5">
        <w:rPr>
          <w:lang w:val="pt-BR"/>
        </w:rPr>
        <w:t>GEI</w:t>
      </w:r>
      <w:r w:rsidRPr="00EE1DD5">
        <w:rPr>
          <w:lang w:val="pt-BR"/>
        </w:rPr>
        <w:tab/>
      </w:r>
      <w:r w:rsidRPr="00EE1DD5">
        <w:rPr>
          <w:lang w:val="pt-BR"/>
        </w:rPr>
        <w:tab/>
      </w:r>
      <w:r w:rsidRPr="00EE1DD5">
        <w:rPr>
          <w:lang w:val="pt-BR"/>
        </w:rPr>
        <w:tab/>
        <w:t>Gas Efecto Invernadero</w:t>
      </w:r>
    </w:p>
    <w:p w14:paraId="5A54A1DB" w14:textId="69D0AA0B" w:rsidR="00CA61E9" w:rsidRPr="00EE1DD5" w:rsidRDefault="00CA61E9" w:rsidP="00C86A7C">
      <w:pPr>
        <w:spacing w:before="120" w:after="120"/>
        <w:rPr>
          <w:lang w:val="pt-BR"/>
        </w:rPr>
      </w:pPr>
      <w:r w:rsidRPr="00EE1DD5">
        <w:rPr>
          <w:lang w:val="pt-BR"/>
        </w:rPr>
        <w:t>HP</w:t>
      </w:r>
      <w:r w:rsidRPr="00EE1DD5">
        <w:rPr>
          <w:lang w:val="pt-BR"/>
        </w:rPr>
        <w:tab/>
      </w:r>
      <w:r w:rsidRPr="00EE1DD5">
        <w:rPr>
          <w:lang w:val="pt-BR"/>
        </w:rPr>
        <w:tab/>
      </w:r>
      <w:r w:rsidRPr="00EE1DD5">
        <w:rPr>
          <w:lang w:val="pt-BR"/>
        </w:rPr>
        <w:tab/>
        <w:t>Horsepower</w:t>
      </w:r>
    </w:p>
    <w:p w14:paraId="1B1D6530" w14:textId="5DD91B76" w:rsidR="00141E44" w:rsidRPr="00F601F8" w:rsidRDefault="00141E44" w:rsidP="00141E44">
      <w:pPr>
        <w:spacing w:before="120" w:after="120"/>
        <w:rPr>
          <w:lang w:val="en-GB"/>
        </w:rPr>
      </w:pPr>
      <w:r w:rsidRPr="00F601F8">
        <w:rPr>
          <w:lang w:val="en-GB"/>
        </w:rPr>
        <w:t>HVAC</w:t>
      </w:r>
      <w:r w:rsidRPr="00F601F8">
        <w:rPr>
          <w:lang w:val="en-GB"/>
        </w:rPr>
        <w:tab/>
      </w:r>
      <w:r w:rsidRPr="00F601F8">
        <w:rPr>
          <w:lang w:val="en-GB"/>
        </w:rPr>
        <w:tab/>
      </w:r>
      <w:r w:rsidRPr="00F601F8">
        <w:rPr>
          <w:lang w:val="en-GB"/>
        </w:rPr>
        <w:tab/>
        <w:t>Heating</w:t>
      </w:r>
      <w:r w:rsidR="005732CF">
        <w:rPr>
          <w:lang w:val="en-GB"/>
        </w:rPr>
        <w:t>,</w:t>
      </w:r>
      <w:r w:rsidRPr="00F601F8">
        <w:rPr>
          <w:lang w:val="en-GB"/>
        </w:rPr>
        <w:t xml:space="preserve"> Ventilation and Air Con</w:t>
      </w:r>
      <w:r w:rsidR="009C4FA7">
        <w:rPr>
          <w:lang w:val="en-GB"/>
        </w:rPr>
        <w:t>di</w:t>
      </w:r>
      <w:r w:rsidRPr="00F601F8">
        <w:rPr>
          <w:lang w:val="en-GB"/>
        </w:rPr>
        <w:t>tion</w:t>
      </w:r>
      <w:r w:rsidR="009C4FA7">
        <w:rPr>
          <w:lang w:val="en-GB"/>
        </w:rPr>
        <w:t>ing</w:t>
      </w:r>
    </w:p>
    <w:p w14:paraId="76F76D06" w14:textId="2F033B95" w:rsidR="00A76EE0" w:rsidRPr="00BE4FFD" w:rsidRDefault="00A76EE0" w:rsidP="00141E44">
      <w:pPr>
        <w:spacing w:before="120" w:after="120"/>
        <w:rPr>
          <w:lang w:val="es-CO"/>
        </w:rPr>
      </w:pPr>
      <w:r w:rsidRPr="00BE4FFD">
        <w:rPr>
          <w:lang w:val="es-CO"/>
        </w:rPr>
        <w:t>IDEn</w:t>
      </w:r>
      <w:r w:rsidRPr="00BE4FFD">
        <w:rPr>
          <w:lang w:val="es-CO"/>
        </w:rPr>
        <w:tab/>
      </w:r>
      <w:r w:rsidRPr="00BE4FFD">
        <w:rPr>
          <w:lang w:val="es-CO"/>
        </w:rPr>
        <w:tab/>
      </w:r>
      <w:r w:rsidRPr="00BE4FFD">
        <w:rPr>
          <w:lang w:val="es-CO"/>
        </w:rPr>
        <w:tab/>
        <w:t>Indicador de Desempeño Energético</w:t>
      </w:r>
    </w:p>
    <w:p w14:paraId="36CDC914" w14:textId="35642309" w:rsidR="00A76EE0" w:rsidRPr="00BE4FFD" w:rsidRDefault="00C86A7C" w:rsidP="00141E44">
      <w:pPr>
        <w:spacing w:before="120" w:after="120"/>
        <w:rPr>
          <w:lang w:val="es-CO"/>
        </w:rPr>
      </w:pPr>
      <w:r w:rsidRPr="00BE4FFD">
        <w:rPr>
          <w:lang w:val="es-CO"/>
        </w:rPr>
        <w:t>IGA</w:t>
      </w:r>
      <w:r w:rsidRPr="00BE4FFD">
        <w:rPr>
          <w:lang w:val="es-CO"/>
        </w:rPr>
        <w:tab/>
      </w:r>
      <w:r w:rsidRPr="00BE4FFD">
        <w:rPr>
          <w:lang w:val="es-CO"/>
        </w:rPr>
        <w:tab/>
      </w:r>
      <w:r w:rsidRPr="00BE4FFD">
        <w:rPr>
          <w:lang w:val="es-CO"/>
        </w:rPr>
        <w:tab/>
        <w:t>Investment Grade Audit</w:t>
      </w:r>
    </w:p>
    <w:p w14:paraId="3BAD3D8A" w14:textId="40E5E23B" w:rsidR="00A76EE0" w:rsidRPr="00F601F8" w:rsidRDefault="00A76EE0" w:rsidP="00141E44">
      <w:pPr>
        <w:spacing w:before="120" w:after="120"/>
        <w:rPr>
          <w:lang w:val="en-GB"/>
        </w:rPr>
      </w:pPr>
      <w:r w:rsidRPr="00F601F8">
        <w:rPr>
          <w:lang w:val="en-GB"/>
        </w:rPr>
        <w:t>ISO</w:t>
      </w:r>
      <w:r w:rsidRPr="00F601F8">
        <w:rPr>
          <w:lang w:val="en-GB"/>
        </w:rPr>
        <w:tab/>
      </w:r>
      <w:r w:rsidRPr="00F601F8">
        <w:rPr>
          <w:lang w:val="en-GB"/>
        </w:rPr>
        <w:tab/>
      </w:r>
      <w:r w:rsidRPr="00F601F8">
        <w:rPr>
          <w:lang w:val="en-GB"/>
        </w:rPr>
        <w:tab/>
        <w:t>International Standard Organization</w:t>
      </w:r>
    </w:p>
    <w:p w14:paraId="0EC010D6" w14:textId="1F79AA38" w:rsidR="005D3005" w:rsidRPr="00F601F8" w:rsidRDefault="005D3005" w:rsidP="00141E44">
      <w:pPr>
        <w:spacing w:before="120" w:after="120"/>
        <w:rPr>
          <w:lang w:val="en-GB"/>
        </w:rPr>
      </w:pPr>
      <w:r w:rsidRPr="00F601F8">
        <w:rPr>
          <w:lang w:val="en-GB"/>
        </w:rPr>
        <w:t>kV</w:t>
      </w:r>
      <w:r w:rsidRPr="00F601F8">
        <w:rPr>
          <w:lang w:val="en-GB"/>
        </w:rPr>
        <w:tab/>
      </w:r>
      <w:r w:rsidRPr="00F601F8">
        <w:rPr>
          <w:lang w:val="en-GB"/>
        </w:rPr>
        <w:tab/>
      </w:r>
      <w:r w:rsidRPr="00F601F8">
        <w:rPr>
          <w:lang w:val="en-GB"/>
        </w:rPr>
        <w:tab/>
        <w:t>Kilovoltio</w:t>
      </w:r>
    </w:p>
    <w:p w14:paraId="6CBCAF70" w14:textId="36DFC39C" w:rsidR="005D3005" w:rsidRPr="00F601F8" w:rsidRDefault="005D3005" w:rsidP="00141E44">
      <w:pPr>
        <w:spacing w:before="120" w:after="120"/>
        <w:rPr>
          <w:lang w:val="en-GB"/>
        </w:rPr>
      </w:pPr>
      <w:r w:rsidRPr="00F601F8">
        <w:rPr>
          <w:lang w:val="en-GB"/>
        </w:rPr>
        <w:t>kW</w:t>
      </w:r>
      <w:r w:rsidRPr="00F601F8">
        <w:rPr>
          <w:lang w:val="en-GB"/>
        </w:rPr>
        <w:tab/>
      </w:r>
      <w:r w:rsidRPr="00F601F8">
        <w:rPr>
          <w:lang w:val="en-GB"/>
        </w:rPr>
        <w:tab/>
      </w:r>
      <w:r w:rsidRPr="00F601F8">
        <w:rPr>
          <w:lang w:val="en-GB"/>
        </w:rPr>
        <w:tab/>
        <w:t>Kilowatt</w:t>
      </w:r>
    </w:p>
    <w:p w14:paraId="07E8A584" w14:textId="05B43F0B" w:rsidR="005D3005" w:rsidRPr="00F601F8" w:rsidRDefault="005D3005" w:rsidP="00141E44">
      <w:pPr>
        <w:spacing w:before="120" w:after="120"/>
        <w:rPr>
          <w:lang w:val="en-GB"/>
        </w:rPr>
      </w:pPr>
      <w:r w:rsidRPr="00F601F8">
        <w:rPr>
          <w:lang w:val="en-GB"/>
        </w:rPr>
        <w:t>kWh</w:t>
      </w:r>
      <w:r w:rsidRPr="00F601F8">
        <w:rPr>
          <w:lang w:val="en-GB"/>
        </w:rPr>
        <w:tab/>
      </w:r>
      <w:r w:rsidRPr="00F601F8">
        <w:rPr>
          <w:lang w:val="en-GB"/>
        </w:rPr>
        <w:tab/>
      </w:r>
      <w:r w:rsidRPr="00F601F8">
        <w:rPr>
          <w:lang w:val="en-GB"/>
        </w:rPr>
        <w:tab/>
        <w:t>Kilowatt hora</w:t>
      </w:r>
    </w:p>
    <w:p w14:paraId="280D13D4" w14:textId="0A88083E" w:rsidR="00182A4B" w:rsidRPr="00EC76FA" w:rsidRDefault="00182A4B" w:rsidP="00141E44">
      <w:pPr>
        <w:spacing w:before="120" w:after="120"/>
        <w:rPr>
          <w:lang w:val="en-US"/>
        </w:rPr>
      </w:pPr>
      <w:r w:rsidRPr="00EC76FA">
        <w:rPr>
          <w:lang w:val="en-US"/>
        </w:rPr>
        <w:t>LED</w:t>
      </w:r>
      <w:r w:rsidRPr="00EC76FA">
        <w:rPr>
          <w:lang w:val="en-US"/>
        </w:rPr>
        <w:tab/>
      </w:r>
      <w:r w:rsidRPr="00EC76FA">
        <w:rPr>
          <w:lang w:val="en-US"/>
        </w:rPr>
        <w:tab/>
      </w:r>
      <w:r w:rsidRPr="00EC76FA">
        <w:rPr>
          <w:lang w:val="en-US"/>
        </w:rPr>
        <w:tab/>
        <w:t>Light Emitting Diode</w:t>
      </w:r>
    </w:p>
    <w:p w14:paraId="46B8E8E0" w14:textId="08F03D31" w:rsidR="00AD2023" w:rsidRPr="00946036" w:rsidRDefault="00AD2023" w:rsidP="00141E44">
      <w:pPr>
        <w:spacing w:before="120" w:after="120"/>
      </w:pPr>
      <w:r w:rsidRPr="00946036">
        <w:t>MCOP</w:t>
      </w:r>
      <w:r w:rsidRPr="00946036">
        <w:tab/>
      </w:r>
      <w:r w:rsidRPr="00946036">
        <w:tab/>
      </w:r>
      <w:r w:rsidRPr="00946036">
        <w:tab/>
        <w:t>Millones de pesos colombianos</w:t>
      </w:r>
    </w:p>
    <w:p w14:paraId="07AE4461" w14:textId="33415E13" w:rsidR="00C86A7C" w:rsidRPr="00946036" w:rsidRDefault="00C86A7C" w:rsidP="00141E44">
      <w:pPr>
        <w:spacing w:before="120" w:after="120"/>
      </w:pPr>
      <w:r w:rsidRPr="00946036">
        <w:t>NDC</w:t>
      </w:r>
      <w:r w:rsidRPr="00946036">
        <w:tab/>
      </w:r>
      <w:r w:rsidRPr="00946036">
        <w:tab/>
      </w:r>
      <w:r w:rsidRPr="00946036">
        <w:tab/>
        <w:t>Contribución Determinada Nacional</w:t>
      </w:r>
    </w:p>
    <w:p w14:paraId="0E1D5575" w14:textId="6B6E59D2" w:rsidR="00A76EE0" w:rsidRPr="00946036" w:rsidRDefault="00A76EE0" w:rsidP="00141E44">
      <w:pPr>
        <w:spacing w:before="120" w:after="120"/>
      </w:pPr>
      <w:r w:rsidRPr="00946036">
        <w:t>NTC</w:t>
      </w:r>
      <w:r w:rsidRPr="00946036">
        <w:tab/>
      </w:r>
      <w:r w:rsidRPr="00946036">
        <w:tab/>
      </w:r>
      <w:r w:rsidRPr="00946036">
        <w:tab/>
        <w:t>Norma Técnica Colombiana</w:t>
      </w:r>
    </w:p>
    <w:p w14:paraId="3BAA025E" w14:textId="0246294D" w:rsidR="002F1664" w:rsidRPr="00946036" w:rsidRDefault="002F1664" w:rsidP="00141E44">
      <w:pPr>
        <w:spacing w:before="120" w:after="120"/>
      </w:pPr>
      <w:r w:rsidRPr="00946036">
        <w:t>PBP</w:t>
      </w:r>
      <w:r w:rsidRPr="00946036">
        <w:tab/>
      </w:r>
      <w:r w:rsidRPr="00946036">
        <w:tab/>
      </w:r>
      <w:r w:rsidRPr="00946036">
        <w:tab/>
        <w:t>Payback Period</w:t>
      </w:r>
    </w:p>
    <w:p w14:paraId="4F37EB5E" w14:textId="25137308" w:rsidR="00C86A7C" w:rsidRPr="00946036" w:rsidRDefault="00C86A7C" w:rsidP="00141E44">
      <w:pPr>
        <w:spacing w:before="120" w:after="120"/>
      </w:pPr>
      <w:r w:rsidRPr="00946036">
        <w:t>USE</w:t>
      </w:r>
      <w:r w:rsidRPr="00946036">
        <w:tab/>
      </w:r>
      <w:r w:rsidRPr="00946036">
        <w:tab/>
      </w:r>
      <w:r w:rsidRPr="00946036">
        <w:tab/>
        <w:t>Uso Significativo de Energía</w:t>
      </w:r>
    </w:p>
    <w:p w14:paraId="01F408A9" w14:textId="1E37C356" w:rsidR="00C86A7C" w:rsidRPr="00946036" w:rsidRDefault="00C86A7C" w:rsidP="00141E44">
      <w:pPr>
        <w:spacing w:before="120" w:after="120"/>
      </w:pPr>
      <w:r w:rsidRPr="00946036">
        <w:t>UCI</w:t>
      </w:r>
      <w:r w:rsidRPr="00946036">
        <w:tab/>
      </w:r>
      <w:r w:rsidRPr="00946036">
        <w:tab/>
      </w:r>
      <w:r w:rsidRPr="00946036">
        <w:tab/>
        <w:t>Unidad de Cuidados Intensivos</w:t>
      </w:r>
    </w:p>
    <w:p w14:paraId="696A70AF" w14:textId="5E8F136E" w:rsidR="005D3005" w:rsidRPr="00EC76FA" w:rsidRDefault="005D3005" w:rsidP="00141E44">
      <w:pPr>
        <w:spacing w:before="120" w:after="120"/>
        <w:rPr>
          <w:lang w:val="en-US"/>
        </w:rPr>
      </w:pPr>
      <w:r w:rsidRPr="00EC76FA">
        <w:rPr>
          <w:lang w:val="en-US"/>
        </w:rPr>
        <w:t>V</w:t>
      </w:r>
      <w:r w:rsidRPr="00EC76FA">
        <w:rPr>
          <w:lang w:val="en-US"/>
        </w:rPr>
        <w:tab/>
      </w:r>
      <w:r w:rsidRPr="00EC76FA">
        <w:rPr>
          <w:lang w:val="en-US"/>
        </w:rPr>
        <w:tab/>
      </w:r>
      <w:r w:rsidRPr="00EC76FA">
        <w:rPr>
          <w:lang w:val="en-US"/>
        </w:rPr>
        <w:tab/>
        <w:t>Voltio</w:t>
      </w:r>
    </w:p>
    <w:p w14:paraId="57AA1639" w14:textId="1D688393" w:rsidR="00C86A7C" w:rsidRPr="00BE4FFD" w:rsidRDefault="00C86A7C" w:rsidP="00141E44">
      <w:pPr>
        <w:spacing w:before="120" w:after="120"/>
        <w:rPr>
          <w:lang w:val="en-US"/>
        </w:rPr>
      </w:pPr>
      <w:r w:rsidRPr="00BE4FFD">
        <w:rPr>
          <w:lang w:val="en-US"/>
        </w:rPr>
        <w:t>WTA</w:t>
      </w:r>
      <w:r w:rsidRPr="00BE4FFD">
        <w:rPr>
          <w:lang w:val="en-US"/>
        </w:rPr>
        <w:tab/>
      </w:r>
      <w:r w:rsidRPr="00BE4FFD">
        <w:rPr>
          <w:lang w:val="en-US"/>
        </w:rPr>
        <w:tab/>
      </w:r>
      <w:r w:rsidRPr="00BE4FFD">
        <w:rPr>
          <w:lang w:val="en-US"/>
        </w:rPr>
        <w:tab/>
        <w:t>Walk Through Audit</w:t>
      </w:r>
    </w:p>
    <w:p w14:paraId="43F022AA" w14:textId="74548AD4" w:rsidR="00C86A7C" w:rsidRPr="00EC76FA" w:rsidRDefault="00E75522" w:rsidP="00141E44">
      <w:pPr>
        <w:spacing w:before="120" w:after="120"/>
        <w:rPr>
          <w:lang w:val="es-CO"/>
        </w:rPr>
      </w:pPr>
      <w:r w:rsidRPr="00EC76FA">
        <w:rPr>
          <w:lang w:val="es-CO"/>
        </w:rPr>
        <w:t>IGA                                              Investment Grade Audit</w:t>
      </w:r>
    </w:p>
    <w:p w14:paraId="59A0E0DC" w14:textId="77777777" w:rsidR="00CF00B3" w:rsidRDefault="00CF00B3" w:rsidP="00CF00B3">
      <w:pPr>
        <w:rPr>
          <w:lang w:val="es-CO"/>
        </w:rPr>
      </w:pPr>
    </w:p>
    <w:p w14:paraId="7D390BB8" w14:textId="77777777" w:rsidR="00CF00B3" w:rsidRDefault="00CF00B3" w:rsidP="00CF00B3">
      <w:pPr>
        <w:rPr>
          <w:lang w:val="es-CO"/>
        </w:rPr>
      </w:pPr>
    </w:p>
    <w:p w14:paraId="39ACB057" w14:textId="414E8B0B" w:rsidR="00141E44" w:rsidRPr="00EC76FA" w:rsidRDefault="00141E44">
      <w:pPr>
        <w:spacing w:after="0"/>
        <w:jc w:val="left"/>
        <w:rPr>
          <w:rFonts w:ascii="Barlow Condensed Medium" w:hAnsi="Barlow Condensed Medium"/>
          <w:color w:val="129E47"/>
          <w:sz w:val="60"/>
          <w:szCs w:val="60"/>
          <w:lang w:val="es-CO"/>
        </w:rPr>
      </w:pPr>
      <w:r w:rsidRPr="00EC76FA">
        <w:rPr>
          <w:color w:val="129E47"/>
          <w:lang w:val="es-CO"/>
        </w:rPr>
        <w:br w:type="page"/>
      </w:r>
    </w:p>
    <w:p w14:paraId="59462445" w14:textId="6CFF7680" w:rsidR="00FA06C1" w:rsidRPr="00B21B85" w:rsidRDefault="6A8030A1" w:rsidP="00DE5F54">
      <w:pPr>
        <w:pStyle w:val="Ttulo1"/>
        <w:rPr>
          <w:color w:val="129E47"/>
          <w:lang w:val="es-CO"/>
        </w:rPr>
      </w:pPr>
      <w:bookmarkStart w:id="28" w:name="_Toc164864836"/>
      <w:r w:rsidRPr="00B21B85">
        <w:rPr>
          <w:color w:val="129E47"/>
          <w:lang w:val="es-CO"/>
        </w:rPr>
        <w:lastRenderedPageBreak/>
        <w:t xml:space="preserve">Resumen </w:t>
      </w:r>
      <w:r w:rsidR="00A21179">
        <w:rPr>
          <w:color w:val="129E47"/>
          <w:lang w:val="es-CO"/>
        </w:rPr>
        <w:t>e</w:t>
      </w:r>
      <w:r w:rsidRPr="00B21B85">
        <w:rPr>
          <w:color w:val="129E47"/>
          <w:lang w:val="es-CO"/>
        </w:rPr>
        <w:t>jecutivo</w:t>
      </w:r>
      <w:bookmarkEnd w:id="28"/>
    </w:p>
    <w:p w14:paraId="76C73765" w14:textId="77777777" w:rsidR="003055C4" w:rsidRDefault="003055C4" w:rsidP="009218FC">
      <w:pPr>
        <w:rPr>
          <w:lang w:val="es-CO"/>
        </w:rPr>
      </w:pPr>
    </w:p>
    <w:p w14:paraId="242F83B2" w14:textId="1B77FD9D" w:rsidR="00EA27A8" w:rsidRPr="00C73E9E" w:rsidRDefault="00EA27A8" w:rsidP="009218FC">
      <w:r w:rsidRPr="00EA27A8">
        <w:t>Este informe presenta los resultados de la</w:t>
      </w:r>
      <w:r w:rsidR="00A21179">
        <w:t xml:space="preserve"> Auditoría Energética de Grado Inversión</w:t>
      </w:r>
      <w:r w:rsidRPr="00EA27A8">
        <w:t xml:space="preserve"> (IGA</w:t>
      </w:r>
      <w:r w:rsidR="00A21179">
        <w:t>, por su</w:t>
      </w:r>
      <w:r w:rsidR="00656F29">
        <w:t>s</w:t>
      </w:r>
      <w:r w:rsidR="00A21179">
        <w:t xml:space="preserve"> siglas en inglés</w:t>
      </w:r>
      <w:r w:rsidRPr="00EA27A8">
        <w:t>) para dos medidas de efic</w:t>
      </w:r>
      <w:r w:rsidR="00C06B22">
        <w:t xml:space="preserve">iencia energética </w:t>
      </w:r>
      <w:r w:rsidR="00A626B0">
        <w:t xml:space="preserve">seleccionadas </w:t>
      </w:r>
      <w:r w:rsidRPr="00EA27A8">
        <w:t>en el Hospital Simón Bolívar de Bogotá</w:t>
      </w:r>
      <w:r w:rsidR="007D1D8D">
        <w:t>,</w:t>
      </w:r>
      <w:r w:rsidR="00A53286">
        <w:t xml:space="preserve"> </w:t>
      </w:r>
      <w:r w:rsidR="003D794B">
        <w:t>según</w:t>
      </w:r>
      <w:r w:rsidR="00A53286">
        <w:t xml:space="preserve"> los </w:t>
      </w:r>
      <w:r w:rsidR="00686EFA">
        <w:t>hallazgos</w:t>
      </w:r>
      <w:r w:rsidR="00A53286">
        <w:t xml:space="preserve"> de la auditoría energética de recorrido (WTA, por sus siglas en inglés) realizada en </w:t>
      </w:r>
      <w:r w:rsidR="003D794B">
        <w:t>agosto de 2023</w:t>
      </w:r>
      <w:r w:rsidRPr="00EA27A8">
        <w:t xml:space="preserve">. La primera medida, </w:t>
      </w:r>
      <w:r w:rsidR="00A626B0">
        <w:t>es</w:t>
      </w:r>
      <w:r w:rsidRPr="00EA27A8">
        <w:t xml:space="preserve"> la sustitución tecnológica de </w:t>
      </w:r>
      <w:r w:rsidR="0013676B">
        <w:t xml:space="preserve">la </w:t>
      </w:r>
      <w:r w:rsidRPr="00EA27A8">
        <w:t>caldera</w:t>
      </w:r>
      <w:r w:rsidR="006D58C6">
        <w:t xml:space="preserve"> por </w:t>
      </w:r>
      <w:r w:rsidRPr="00EA27A8">
        <w:t>calentadores a gas</w:t>
      </w:r>
      <w:r w:rsidR="007B5394">
        <w:t xml:space="preserve"> y l</w:t>
      </w:r>
      <w:r w:rsidRPr="00EA27A8">
        <w:t>a segunda medida</w:t>
      </w:r>
      <w:r w:rsidR="00546A3E">
        <w:t xml:space="preserve"> </w:t>
      </w:r>
      <w:r w:rsidR="007B5394" w:rsidRPr="00C73E9E">
        <w:t xml:space="preserve">corresponde a </w:t>
      </w:r>
      <w:r w:rsidRPr="00C73E9E">
        <w:t xml:space="preserve">la implementación del control operacional en línea para </w:t>
      </w:r>
      <w:r w:rsidR="00546A3E" w:rsidRPr="00C73E9E">
        <w:t>la mejora d</w:t>
      </w:r>
      <w:r w:rsidRPr="00C73E9E">
        <w:t>el desempeño energético.</w:t>
      </w:r>
    </w:p>
    <w:p w14:paraId="0781BCB5" w14:textId="0FD332FB" w:rsidR="006472B0" w:rsidRDefault="006472B0" w:rsidP="009218FC">
      <w:r w:rsidRPr="00C73E9E">
        <w:t xml:space="preserve">La </w:t>
      </w:r>
      <w:r w:rsidRPr="00C73E9E">
        <w:rPr>
          <w:rFonts w:ascii="Barlow Condensed Medium" w:hAnsi="Barlow Condensed Medium"/>
          <w:sz w:val="24"/>
          <w:szCs w:val="24"/>
        </w:rPr>
        <w:t xml:space="preserve">sustitución de la caldera por calentadores a gas </w:t>
      </w:r>
      <w:r w:rsidR="0061080B" w:rsidRPr="00C73E9E">
        <w:rPr>
          <w:rFonts w:ascii="Barlow Condensed Medium" w:hAnsi="Barlow Condensed Medium"/>
          <w:sz w:val="24"/>
          <w:szCs w:val="24"/>
        </w:rPr>
        <w:t>natural</w:t>
      </w:r>
      <w:r w:rsidR="0061080B" w:rsidRPr="00C73E9E">
        <w:t xml:space="preserve"> </w:t>
      </w:r>
      <w:r w:rsidR="003C2896" w:rsidRPr="00C73E9E">
        <w:t xml:space="preserve">generaría </w:t>
      </w:r>
      <w:r w:rsidR="00C06B22" w:rsidRPr="00C73E9E">
        <w:t>un ahorro anual de 72.032</w:t>
      </w:r>
      <w:r w:rsidR="002C6934" w:rsidRPr="00C73E9E">
        <w:t xml:space="preserve"> </w:t>
      </w:r>
      <w:r w:rsidR="00C06B22" w:rsidRPr="00C73E9E">
        <w:t>m</w:t>
      </w:r>
      <w:r w:rsidR="00C06B22" w:rsidRPr="00C73E9E">
        <w:rPr>
          <w:vertAlign w:val="superscript"/>
        </w:rPr>
        <w:t>3</w:t>
      </w:r>
      <w:r w:rsidRPr="00C73E9E">
        <w:t xml:space="preserve"> de gas natural, equivalentes a 14</w:t>
      </w:r>
      <w:r w:rsidR="00033125" w:rsidRPr="00C73E9E">
        <w:t>3</w:t>
      </w:r>
      <w:r w:rsidRPr="00C73E9E">
        <w:t xml:space="preserve"> </w:t>
      </w:r>
      <w:r w:rsidR="00033125" w:rsidRPr="00C73E9E">
        <w:t>t</w:t>
      </w:r>
      <w:r w:rsidRPr="00C73E9E">
        <w:t xml:space="preserve">on </w:t>
      </w:r>
      <w:r w:rsidR="00F60C98" w:rsidRPr="00C73E9E">
        <w:t xml:space="preserve">de </w:t>
      </w:r>
      <w:r w:rsidRPr="00C73E9E">
        <w:t>CO</w:t>
      </w:r>
      <w:r w:rsidRPr="00C73E9E">
        <w:rPr>
          <w:vertAlign w:val="subscript"/>
        </w:rPr>
        <w:t>2</w:t>
      </w:r>
      <w:r w:rsidRPr="00C73E9E">
        <w:t>e/año y un ahorro anual de $</w:t>
      </w:r>
      <w:r w:rsidR="002C6934" w:rsidRPr="00C73E9E">
        <w:t xml:space="preserve"> </w:t>
      </w:r>
      <w:r w:rsidRPr="00C73E9E">
        <w:t>194.546.83</w:t>
      </w:r>
      <w:r w:rsidR="002C6934" w:rsidRPr="00C73E9E">
        <w:t>5 COP</w:t>
      </w:r>
      <w:r w:rsidRPr="00C73E9E">
        <w:t xml:space="preserve">. </w:t>
      </w:r>
      <w:r w:rsidR="00D817BF" w:rsidRPr="00C73E9E">
        <w:t xml:space="preserve">La </w:t>
      </w:r>
      <w:r w:rsidR="00E6675E" w:rsidRPr="00C73E9E">
        <w:t xml:space="preserve">inversión </w:t>
      </w:r>
      <w:r w:rsidRPr="00C73E9E">
        <w:t>req</w:t>
      </w:r>
      <w:r w:rsidR="00D817BF" w:rsidRPr="00C73E9E">
        <w:t>uerida se calculó</w:t>
      </w:r>
      <w:r w:rsidRPr="00C73E9E">
        <w:t xml:space="preserve"> </w:t>
      </w:r>
      <w:r w:rsidR="00D817BF" w:rsidRPr="00C73E9E">
        <w:t>en</w:t>
      </w:r>
      <w:r w:rsidRPr="00C73E9E">
        <w:t xml:space="preserve"> $</w:t>
      </w:r>
      <w:r w:rsidR="002C6934" w:rsidRPr="00C73E9E">
        <w:t xml:space="preserve"> </w:t>
      </w:r>
      <w:r w:rsidRPr="00C73E9E">
        <w:t>8</w:t>
      </w:r>
      <w:r w:rsidR="00681C64" w:rsidRPr="00C73E9E">
        <w:t>72.751.180</w:t>
      </w:r>
      <w:r w:rsidRPr="00C73E9E">
        <w:t xml:space="preserve"> </w:t>
      </w:r>
      <w:r w:rsidR="002C6934" w:rsidRPr="00C73E9E">
        <w:t>COP</w:t>
      </w:r>
      <w:r w:rsidR="005B74F0" w:rsidRPr="00C73E9E">
        <w:t>, con unos</w:t>
      </w:r>
      <w:r w:rsidRPr="00C73E9E">
        <w:t xml:space="preserve"> costos operativos anuales de $</w:t>
      </w:r>
      <w:r w:rsidR="002C6934" w:rsidRPr="00C73E9E">
        <w:t xml:space="preserve"> </w:t>
      </w:r>
      <w:r w:rsidRPr="00C73E9E">
        <w:t>16.700.484</w:t>
      </w:r>
      <w:r w:rsidR="002C6934" w:rsidRPr="00C73E9E">
        <w:t xml:space="preserve"> COP</w:t>
      </w:r>
      <w:r w:rsidR="004730E1" w:rsidRPr="00C73E9E">
        <w:t xml:space="preserve"> y</w:t>
      </w:r>
      <w:r w:rsidRPr="00C73E9E">
        <w:t xml:space="preserve"> un mantenimiento mayor cada 3 años por $</w:t>
      </w:r>
      <w:r w:rsidR="00542976" w:rsidRPr="00C73E9E">
        <w:t xml:space="preserve"> </w:t>
      </w:r>
      <w:r w:rsidRPr="00C73E9E">
        <w:t xml:space="preserve">50.101.452 </w:t>
      </w:r>
      <w:r w:rsidR="00542976" w:rsidRPr="00C73E9E">
        <w:t>COP</w:t>
      </w:r>
      <w:r w:rsidR="004730E1" w:rsidRPr="00C73E9E">
        <w:t>. L</w:t>
      </w:r>
      <w:r w:rsidRPr="00C73E9E">
        <w:t xml:space="preserve">os resultados del análisis financiero </w:t>
      </w:r>
      <w:r w:rsidR="00701853" w:rsidRPr="00C73E9E">
        <w:t xml:space="preserve">preliminar </w:t>
      </w:r>
      <w:r w:rsidR="00B95DE9" w:rsidRPr="00C73E9E">
        <w:t>arroja</w:t>
      </w:r>
      <w:r w:rsidR="004730E1" w:rsidRPr="00C73E9E">
        <w:t>ron</w:t>
      </w:r>
      <w:r w:rsidR="00B95DE9" w:rsidRPr="00C73E9E">
        <w:t xml:space="preserve"> </w:t>
      </w:r>
      <w:r w:rsidRPr="00C73E9E">
        <w:t xml:space="preserve">una Tasa </w:t>
      </w:r>
      <w:r w:rsidR="00270DB2" w:rsidRPr="00C73E9E">
        <w:t>Interna de Retorno (TIR) del 16,</w:t>
      </w:r>
      <w:r w:rsidRPr="00C73E9E">
        <w:t xml:space="preserve">1%, un Período de Recuperación </w:t>
      </w:r>
      <w:r w:rsidR="00542976" w:rsidRPr="00C73E9E">
        <w:t xml:space="preserve">de la Inversión </w:t>
      </w:r>
      <w:r w:rsidRPr="00C73E9E">
        <w:t>(payback) de 5 años y un Valor Presente Neto (VPN) de $</w:t>
      </w:r>
      <w:r w:rsidR="00542976" w:rsidRPr="00C73E9E">
        <w:t xml:space="preserve"> </w:t>
      </w:r>
      <w:r w:rsidRPr="00C73E9E">
        <w:t xml:space="preserve">1.104,4 </w:t>
      </w:r>
      <w:r w:rsidR="00B76441" w:rsidRPr="00C73E9E">
        <w:t>M</w:t>
      </w:r>
      <w:r w:rsidR="00542976" w:rsidRPr="00C73E9E">
        <w:t xml:space="preserve">COP </w:t>
      </w:r>
      <w:r w:rsidRPr="00C73E9E">
        <w:t>para un proyecto de 10 años</w:t>
      </w:r>
      <w:r w:rsidR="009C7EDA" w:rsidRPr="00C73E9E">
        <w:t>.</w:t>
      </w:r>
    </w:p>
    <w:p w14:paraId="274C88BB" w14:textId="751D4F39" w:rsidR="003A4EA9" w:rsidRPr="00EA27A8" w:rsidRDefault="00EA27A8" w:rsidP="002A3B57">
      <w:pPr>
        <w:rPr>
          <w:lang w:val="es-CO"/>
        </w:rPr>
      </w:pPr>
      <w:r w:rsidRPr="00EA27A8">
        <w:rPr>
          <w:lang w:val="es-CO"/>
        </w:rPr>
        <w:t xml:space="preserve">La </w:t>
      </w:r>
      <w:r w:rsidRPr="009C7EDA">
        <w:rPr>
          <w:rFonts w:ascii="Barlow Condensed Medium" w:hAnsi="Barlow Condensed Medium"/>
          <w:sz w:val="24"/>
          <w:szCs w:val="24"/>
          <w:lang w:val="es-CO"/>
        </w:rPr>
        <w:t xml:space="preserve">implementación del control operacional en línea </w:t>
      </w:r>
      <w:r w:rsidR="002B367B" w:rsidRPr="009C7EDA">
        <w:rPr>
          <w:rFonts w:ascii="Barlow Condensed Medium" w:hAnsi="Barlow Condensed Medium"/>
          <w:sz w:val="24"/>
          <w:szCs w:val="24"/>
          <w:lang w:val="es-CO"/>
        </w:rPr>
        <w:t>para la mejora del desempeño energético</w:t>
      </w:r>
      <w:r w:rsidR="002B367B">
        <w:rPr>
          <w:lang w:val="es-CO"/>
        </w:rPr>
        <w:t xml:space="preserve"> </w:t>
      </w:r>
      <w:r w:rsidR="008A353F">
        <w:rPr>
          <w:lang w:val="es-CO"/>
        </w:rPr>
        <w:t>significaría</w:t>
      </w:r>
      <w:r w:rsidR="008A353F" w:rsidRPr="00EA27A8">
        <w:rPr>
          <w:lang w:val="es-CO"/>
        </w:rPr>
        <w:t xml:space="preserve"> </w:t>
      </w:r>
      <w:r w:rsidRPr="00EA27A8">
        <w:rPr>
          <w:lang w:val="es-CO"/>
        </w:rPr>
        <w:t xml:space="preserve">un </w:t>
      </w:r>
      <w:r w:rsidR="00C06B22">
        <w:rPr>
          <w:lang w:val="es-CO"/>
        </w:rPr>
        <w:t>ahorro anual de 61.</w:t>
      </w:r>
      <w:r w:rsidRPr="00EA27A8">
        <w:rPr>
          <w:lang w:val="es-CO"/>
        </w:rPr>
        <w:t>8</w:t>
      </w:r>
      <w:r w:rsidR="00C73E9E">
        <w:rPr>
          <w:lang w:val="es-CO"/>
        </w:rPr>
        <w:t>84</w:t>
      </w:r>
      <w:r w:rsidRPr="00EA27A8">
        <w:rPr>
          <w:lang w:val="es-CO"/>
        </w:rPr>
        <w:t xml:space="preserve"> kWh </w:t>
      </w:r>
      <w:r w:rsidR="008A353F">
        <w:rPr>
          <w:lang w:val="es-CO"/>
        </w:rPr>
        <w:t xml:space="preserve">de </w:t>
      </w:r>
      <w:r w:rsidR="008D42CA">
        <w:rPr>
          <w:lang w:val="es-CO"/>
        </w:rPr>
        <w:t>e</w:t>
      </w:r>
      <w:r w:rsidR="008A353F">
        <w:rPr>
          <w:lang w:val="es-CO"/>
        </w:rPr>
        <w:t>nergía e</w:t>
      </w:r>
      <w:r w:rsidR="008D42CA">
        <w:rPr>
          <w:lang w:val="es-CO"/>
        </w:rPr>
        <w:t xml:space="preserve">léctrica </w:t>
      </w:r>
      <w:r w:rsidRPr="00EA27A8">
        <w:rPr>
          <w:lang w:val="es-CO"/>
        </w:rPr>
        <w:t>y una redu</w:t>
      </w:r>
      <w:r w:rsidR="00270DB2">
        <w:rPr>
          <w:lang w:val="es-CO"/>
        </w:rPr>
        <w:t xml:space="preserve">cción en emisiones de </w:t>
      </w:r>
      <w:r w:rsidR="00B72305">
        <w:rPr>
          <w:lang w:val="es-CO"/>
        </w:rPr>
        <w:t>24</w:t>
      </w:r>
      <w:r w:rsidR="00270DB2">
        <w:rPr>
          <w:lang w:val="es-CO"/>
        </w:rPr>
        <w:t xml:space="preserve"> </w:t>
      </w:r>
      <w:r w:rsidR="00EA2447">
        <w:rPr>
          <w:lang w:val="es-CO"/>
        </w:rPr>
        <w:t>t</w:t>
      </w:r>
      <w:r w:rsidR="00270DB2">
        <w:rPr>
          <w:lang w:val="es-CO"/>
        </w:rPr>
        <w:t>on</w:t>
      </w:r>
      <w:r w:rsidR="00F60C98">
        <w:rPr>
          <w:lang w:val="es-CO"/>
        </w:rPr>
        <w:t xml:space="preserve"> de </w:t>
      </w:r>
      <w:r w:rsidR="00270DB2">
        <w:rPr>
          <w:lang w:val="es-CO"/>
        </w:rPr>
        <w:t>CO</w:t>
      </w:r>
      <w:r w:rsidR="00270DB2">
        <w:rPr>
          <w:vertAlign w:val="subscript"/>
          <w:lang w:val="es-CO"/>
        </w:rPr>
        <w:t>2</w:t>
      </w:r>
      <w:r w:rsidRPr="00EA27A8">
        <w:rPr>
          <w:lang w:val="es-CO"/>
        </w:rPr>
        <w:t>e</w:t>
      </w:r>
      <w:r w:rsidR="00270DB2">
        <w:rPr>
          <w:lang w:val="es-CO"/>
        </w:rPr>
        <w:t>/año</w:t>
      </w:r>
      <w:r w:rsidRPr="00EA27A8">
        <w:rPr>
          <w:lang w:val="es-CO"/>
        </w:rPr>
        <w:t xml:space="preserve">. </w:t>
      </w:r>
      <w:r w:rsidR="00D72F98">
        <w:rPr>
          <w:lang w:val="es-CO"/>
        </w:rPr>
        <w:t>Con una inversión inicial de $</w:t>
      </w:r>
      <w:r w:rsidR="00F60C98">
        <w:rPr>
          <w:lang w:val="es-CO"/>
        </w:rPr>
        <w:t xml:space="preserve"> </w:t>
      </w:r>
      <w:r w:rsidR="0019197C">
        <w:rPr>
          <w:lang w:val="es-CO"/>
        </w:rPr>
        <w:t>50.207.872</w:t>
      </w:r>
      <w:r w:rsidRPr="00EA27A8">
        <w:rPr>
          <w:lang w:val="es-CO"/>
        </w:rPr>
        <w:t xml:space="preserve"> </w:t>
      </w:r>
      <w:r w:rsidR="00F60C98">
        <w:rPr>
          <w:lang w:val="es-CO"/>
        </w:rPr>
        <w:t xml:space="preserve">COP </w:t>
      </w:r>
      <w:r w:rsidRPr="00EA27A8">
        <w:rPr>
          <w:lang w:val="es-CO"/>
        </w:rPr>
        <w:t>y costos operativos mensuales aproximados de $</w:t>
      </w:r>
      <w:r w:rsidR="00F60C98">
        <w:rPr>
          <w:lang w:val="es-CO"/>
        </w:rPr>
        <w:t xml:space="preserve"> </w:t>
      </w:r>
      <w:r w:rsidRPr="00EA27A8">
        <w:rPr>
          <w:lang w:val="es-CO"/>
        </w:rPr>
        <w:t>409.923</w:t>
      </w:r>
      <w:r w:rsidR="00F60C98">
        <w:rPr>
          <w:lang w:val="es-CO"/>
        </w:rPr>
        <w:t xml:space="preserve"> COP</w:t>
      </w:r>
      <w:r w:rsidR="00C06B22">
        <w:rPr>
          <w:lang w:val="es-CO"/>
        </w:rPr>
        <w:t>, más una tarifa de $</w:t>
      </w:r>
      <w:r w:rsidR="00765FFE">
        <w:rPr>
          <w:lang w:val="es-CO"/>
        </w:rPr>
        <w:t xml:space="preserve"> </w:t>
      </w:r>
      <w:r w:rsidR="00C06B22">
        <w:rPr>
          <w:lang w:val="es-CO"/>
        </w:rPr>
        <w:t xml:space="preserve">600.000 </w:t>
      </w:r>
      <w:r w:rsidR="00765FFE">
        <w:rPr>
          <w:lang w:val="es-CO"/>
        </w:rPr>
        <w:t xml:space="preserve">COP </w:t>
      </w:r>
      <w:r w:rsidR="00C06B22">
        <w:rPr>
          <w:lang w:val="es-CO"/>
        </w:rPr>
        <w:t>mensuales por</w:t>
      </w:r>
      <w:r w:rsidR="00C06B22">
        <w:t xml:space="preserve"> </w:t>
      </w:r>
      <w:r w:rsidR="00765FFE">
        <w:t xml:space="preserve">el servicio de </w:t>
      </w:r>
      <w:r w:rsidR="00C06B22">
        <w:t>monitoreo y analítica de datos</w:t>
      </w:r>
      <w:r w:rsidRPr="00EA27A8">
        <w:rPr>
          <w:lang w:val="es-CO"/>
        </w:rPr>
        <w:t xml:space="preserve">, los indicadores financieros </w:t>
      </w:r>
      <w:r w:rsidR="004B50E5">
        <w:rPr>
          <w:lang w:val="es-CO"/>
        </w:rPr>
        <w:t xml:space="preserve">mostraron </w:t>
      </w:r>
      <w:r w:rsidRPr="00EA27A8">
        <w:rPr>
          <w:lang w:val="es-CO"/>
        </w:rPr>
        <w:t>una Tasa</w:t>
      </w:r>
      <w:r w:rsidR="00D72F98">
        <w:rPr>
          <w:lang w:val="es-CO"/>
        </w:rPr>
        <w:t xml:space="preserve"> Interna de Retorno (TIR) del 3</w:t>
      </w:r>
      <w:r w:rsidR="0019197C">
        <w:rPr>
          <w:lang w:val="es-CO"/>
        </w:rPr>
        <w:t>8</w:t>
      </w:r>
      <w:r w:rsidR="00D72F98">
        <w:rPr>
          <w:lang w:val="es-CO"/>
        </w:rPr>
        <w:t>,</w:t>
      </w:r>
      <w:r w:rsidR="0019197C">
        <w:rPr>
          <w:lang w:val="es-CO"/>
        </w:rPr>
        <w:t>5</w:t>
      </w:r>
      <w:r w:rsidRPr="00EA27A8">
        <w:rPr>
          <w:lang w:val="es-CO"/>
        </w:rPr>
        <w:t>%, un</w:t>
      </w:r>
      <w:r w:rsidR="00D72F98">
        <w:rPr>
          <w:lang w:val="es-CO"/>
        </w:rPr>
        <w:t xml:space="preserve"> Período de Recuperación </w:t>
      </w:r>
      <w:r w:rsidR="006A41E4">
        <w:rPr>
          <w:lang w:val="es-CO"/>
        </w:rPr>
        <w:t xml:space="preserve">de la Inversión </w:t>
      </w:r>
      <w:r w:rsidR="00D72F98">
        <w:rPr>
          <w:lang w:val="es-CO"/>
        </w:rPr>
        <w:t>de 2,</w:t>
      </w:r>
      <w:r w:rsidR="0019197C">
        <w:rPr>
          <w:lang w:val="es-CO"/>
        </w:rPr>
        <w:t>2</w:t>
      </w:r>
      <w:r w:rsidRPr="00EA27A8">
        <w:rPr>
          <w:lang w:val="es-CO"/>
        </w:rPr>
        <w:t xml:space="preserve"> años y un V</w:t>
      </w:r>
      <w:r w:rsidR="00D72F98">
        <w:rPr>
          <w:lang w:val="es-CO"/>
        </w:rPr>
        <w:t>alor Presente Neto (VPN) de $</w:t>
      </w:r>
      <w:r w:rsidR="006A41E4">
        <w:rPr>
          <w:lang w:val="es-CO"/>
        </w:rPr>
        <w:t xml:space="preserve"> </w:t>
      </w:r>
      <w:r w:rsidR="00D72F98">
        <w:rPr>
          <w:lang w:val="es-CO"/>
        </w:rPr>
        <w:t>9</w:t>
      </w:r>
      <w:r w:rsidR="0019197C">
        <w:rPr>
          <w:lang w:val="es-CO"/>
        </w:rPr>
        <w:t>2</w:t>
      </w:r>
      <w:r w:rsidRPr="00EA27A8">
        <w:rPr>
          <w:lang w:val="es-CO"/>
        </w:rPr>
        <w:t>,</w:t>
      </w:r>
      <w:r w:rsidR="0019197C">
        <w:rPr>
          <w:lang w:val="es-CO"/>
        </w:rPr>
        <w:t>9</w:t>
      </w:r>
      <w:r w:rsidRPr="00EA27A8">
        <w:rPr>
          <w:lang w:val="es-CO"/>
        </w:rPr>
        <w:t xml:space="preserve"> millones </w:t>
      </w:r>
      <w:r w:rsidR="006A41E4">
        <w:rPr>
          <w:lang w:val="es-CO"/>
        </w:rPr>
        <w:t xml:space="preserve">de COP </w:t>
      </w:r>
      <w:r w:rsidRPr="00EA27A8">
        <w:rPr>
          <w:lang w:val="es-CO"/>
        </w:rPr>
        <w:t>para un proyecto de 5 años</w:t>
      </w:r>
      <w:r w:rsidR="002A3B57">
        <w:rPr>
          <w:lang w:val="es-CO"/>
        </w:rPr>
        <w:t>.</w:t>
      </w:r>
    </w:p>
    <w:p w14:paraId="07049580" w14:textId="57C7B9CD" w:rsidR="00EA27A8" w:rsidRDefault="00D22AA5" w:rsidP="002A3B57">
      <w:pPr>
        <w:rPr>
          <w:lang w:val="es-CO"/>
        </w:rPr>
      </w:pPr>
      <w:r>
        <w:rPr>
          <w:lang w:val="es-CO"/>
        </w:rPr>
        <w:t>Para ambas medidas</w:t>
      </w:r>
      <w:r w:rsidR="009218FC">
        <w:rPr>
          <w:lang w:val="es-CO"/>
        </w:rPr>
        <w:t>,</w:t>
      </w:r>
      <w:r>
        <w:rPr>
          <w:lang w:val="es-CO"/>
        </w:rPr>
        <w:t xml:space="preserve"> se identificaron todos los aspectos técnicos </w:t>
      </w:r>
      <w:r w:rsidR="005D412C">
        <w:rPr>
          <w:lang w:val="es-CO"/>
        </w:rPr>
        <w:t xml:space="preserve">requeridos </w:t>
      </w:r>
      <w:r w:rsidR="00091418">
        <w:rPr>
          <w:lang w:val="es-CO"/>
        </w:rPr>
        <w:t xml:space="preserve">para </w:t>
      </w:r>
      <w:r w:rsidR="005D412C">
        <w:rPr>
          <w:lang w:val="es-CO"/>
        </w:rPr>
        <w:t xml:space="preserve">su </w:t>
      </w:r>
      <w:r w:rsidR="009218FC">
        <w:rPr>
          <w:lang w:val="es-CO"/>
        </w:rPr>
        <w:t xml:space="preserve">correcta </w:t>
      </w:r>
      <w:r w:rsidR="005D412C">
        <w:rPr>
          <w:lang w:val="es-CO"/>
        </w:rPr>
        <w:t>implementación, las normas técnicas aplicables y los riesgos asociados</w:t>
      </w:r>
      <w:r w:rsidR="005E3B95">
        <w:rPr>
          <w:lang w:val="es-CO"/>
        </w:rPr>
        <w:t xml:space="preserve"> con sus respectivas acciones de mitigación</w:t>
      </w:r>
      <w:r w:rsidR="005D412C">
        <w:rPr>
          <w:lang w:val="es-CO"/>
        </w:rPr>
        <w:t xml:space="preserve">. </w:t>
      </w:r>
    </w:p>
    <w:p w14:paraId="1CEB9E86" w14:textId="77777777" w:rsidR="007300FC" w:rsidRPr="00EA27A8" w:rsidRDefault="007300FC" w:rsidP="009218FC">
      <w:pPr>
        <w:rPr>
          <w:lang w:val="es-CO"/>
        </w:rPr>
      </w:pPr>
    </w:p>
    <w:p w14:paraId="03D2FCCC" w14:textId="0CA8455B" w:rsidR="00411D62" w:rsidRPr="00946036" w:rsidRDefault="00411D62" w:rsidP="61241CF1">
      <w:r>
        <w:br w:type="page"/>
      </w:r>
    </w:p>
    <w:p w14:paraId="069F4531" w14:textId="5D8B67E6" w:rsidR="00A52D90" w:rsidRPr="00231216" w:rsidRDefault="00A52D90" w:rsidP="00A52D90">
      <w:pPr>
        <w:pStyle w:val="Ttulo1"/>
        <w:rPr>
          <w:color w:val="129E47"/>
          <w:lang w:val="es-ES"/>
        </w:rPr>
      </w:pPr>
      <w:bookmarkStart w:id="29" w:name="_Toc101865366"/>
      <w:bookmarkStart w:id="30" w:name="_Toc164864837"/>
      <w:bookmarkEnd w:id="27"/>
      <w:r w:rsidRPr="00231216">
        <w:rPr>
          <w:color w:val="129E47"/>
          <w:lang w:val="es-ES"/>
        </w:rPr>
        <w:lastRenderedPageBreak/>
        <w:t xml:space="preserve">1. </w:t>
      </w:r>
      <w:bookmarkEnd w:id="29"/>
      <w:r w:rsidR="00032CD8" w:rsidRPr="00231216">
        <w:rPr>
          <w:color w:val="129E47"/>
          <w:lang w:val="es-ES"/>
        </w:rPr>
        <w:t>Generalidades</w:t>
      </w:r>
      <w:bookmarkEnd w:id="30"/>
    </w:p>
    <w:p w14:paraId="2CA9BC5E" w14:textId="381BE6D3" w:rsidR="00A52D90" w:rsidRPr="00946036" w:rsidRDefault="00FB4E4E" w:rsidP="00AE4788">
      <w:pPr>
        <w:pStyle w:val="Ttulo3"/>
        <w:rPr>
          <w:rFonts w:asciiTheme="minorHAnsi" w:hAnsiTheme="minorHAnsi"/>
        </w:rPr>
      </w:pPr>
      <w:bookmarkStart w:id="31" w:name="_Toc101865367"/>
      <w:bookmarkStart w:id="32" w:name="_Toc164864838"/>
      <w:r w:rsidRPr="00946036">
        <w:t xml:space="preserve">1.1 </w:t>
      </w:r>
      <w:bookmarkEnd w:id="31"/>
      <w:r w:rsidR="00032CD8" w:rsidRPr="00946036">
        <w:t>Introducción</w:t>
      </w:r>
      <w:bookmarkEnd w:id="32"/>
    </w:p>
    <w:p w14:paraId="2C0AFEB5" w14:textId="1C1272BF" w:rsidR="009C20CA" w:rsidRPr="00EC76FA" w:rsidRDefault="00CA3F81" w:rsidP="00381AC7">
      <w:r w:rsidRPr="00EC76FA">
        <w:t xml:space="preserve">El Hospital Simón </w:t>
      </w:r>
      <w:r w:rsidR="000E2BAD" w:rsidRPr="00EC76FA">
        <w:t>Bolívar</w:t>
      </w:r>
      <w:r w:rsidRPr="00EC76FA">
        <w:t xml:space="preserve"> fue uno de los </w:t>
      </w:r>
      <w:r w:rsidR="00764639" w:rsidRPr="00EC76FA">
        <w:t xml:space="preserve">10 </w:t>
      </w:r>
      <w:r w:rsidRPr="00EC76FA">
        <w:t xml:space="preserve">edificios evaluados energéticamente </w:t>
      </w:r>
      <w:r w:rsidR="000E2BAD" w:rsidRPr="00EC76FA">
        <w:t xml:space="preserve">por medio de una auditoría energética de recorrido (WTA, por sus siglas en inglés) que mostró mayor potencial </w:t>
      </w:r>
      <w:r w:rsidR="00905383">
        <w:t xml:space="preserve">de impactar </w:t>
      </w:r>
      <w:r w:rsidR="00057E99">
        <w:t>significativamente</w:t>
      </w:r>
      <w:r w:rsidR="00905383">
        <w:t xml:space="preserve"> en la</w:t>
      </w:r>
      <w:r w:rsidR="000E2BAD" w:rsidRPr="00EC76FA">
        <w:t xml:space="preserve"> reducción de costos energéticos </w:t>
      </w:r>
      <w:r w:rsidR="00C912F7" w:rsidRPr="00EC76FA">
        <w:t xml:space="preserve">y </w:t>
      </w:r>
      <w:r w:rsidR="00CF214D">
        <w:t>de mitigación</w:t>
      </w:r>
      <w:r w:rsidR="00C912F7" w:rsidRPr="00EC76FA">
        <w:t xml:space="preserve"> de </w:t>
      </w:r>
      <w:r w:rsidR="00CF214D">
        <w:t>gases de efecto invernadero (</w:t>
      </w:r>
      <w:r w:rsidR="00C912F7" w:rsidRPr="00EC76FA">
        <w:t>GEI</w:t>
      </w:r>
      <w:r w:rsidR="00CF214D">
        <w:t>)</w:t>
      </w:r>
      <w:r w:rsidR="00C912F7" w:rsidRPr="00EC76FA">
        <w:t xml:space="preserve"> </w:t>
      </w:r>
      <w:r w:rsidR="00B054D4" w:rsidRPr="00EC76FA">
        <w:t>por la implementación de medidas de eficiencia energética.</w:t>
      </w:r>
      <w:r w:rsidR="00386BD5" w:rsidRPr="00EC76FA">
        <w:t xml:space="preserve"> Esta evaluación inicial</w:t>
      </w:r>
      <w:r w:rsidR="00583D1C" w:rsidRPr="00EC76FA">
        <w:t>,</w:t>
      </w:r>
      <w:r w:rsidR="00386BD5" w:rsidRPr="00EC76FA">
        <w:t xml:space="preserve"> </w:t>
      </w:r>
      <w:r w:rsidR="00583D1C" w:rsidRPr="00EC76FA">
        <w:t>llevada a cabo</w:t>
      </w:r>
      <w:r w:rsidR="008B54F8">
        <w:t xml:space="preserve"> en</w:t>
      </w:r>
      <w:r w:rsidR="00386BD5" w:rsidRPr="00EC76FA">
        <w:t xml:space="preserve"> agosto de 2023</w:t>
      </w:r>
      <w:r w:rsidR="00583D1C" w:rsidRPr="00EC76FA">
        <w:t>,</w:t>
      </w:r>
      <w:r w:rsidR="00386BD5" w:rsidRPr="00EC76FA">
        <w:t xml:space="preserve"> permitió identificar </w:t>
      </w:r>
      <w:r w:rsidR="00544F18" w:rsidRPr="00EC76FA">
        <w:t>12 medida</w:t>
      </w:r>
      <w:r w:rsidR="0045190D" w:rsidRPr="00EC76FA">
        <w:t xml:space="preserve">s, de las cuales se seleccionaron dos con el </w:t>
      </w:r>
      <w:r w:rsidR="0082461C">
        <w:t>mayo</w:t>
      </w:r>
      <w:r w:rsidR="00307DED">
        <w:t>r</w:t>
      </w:r>
      <w:r w:rsidR="0082461C">
        <w:t xml:space="preserve"> </w:t>
      </w:r>
      <w:r w:rsidR="00307DED">
        <w:t>beneficio</w:t>
      </w:r>
      <w:r w:rsidR="001131D5" w:rsidRPr="00EC76FA">
        <w:t xml:space="preserve"> técnico, financiero y ambiental.</w:t>
      </w:r>
    </w:p>
    <w:p w14:paraId="47DE91A5" w14:textId="756A5041" w:rsidR="00D64F21" w:rsidRPr="00EC76FA" w:rsidRDefault="009449BB" w:rsidP="00381AC7">
      <w:r w:rsidRPr="00EC76FA">
        <w:t xml:space="preserve">Para la Subred </w:t>
      </w:r>
      <w:r w:rsidR="00492753" w:rsidRPr="00EC76FA">
        <w:t>Integrada de Servicios de Salud Norte</w:t>
      </w:r>
      <w:r w:rsidR="0064397A" w:rsidRPr="00EC76FA">
        <w:t xml:space="preserve"> E.S.E</w:t>
      </w:r>
      <w:r w:rsidR="007F0009" w:rsidRPr="00EC76FA">
        <w:t>.</w:t>
      </w:r>
      <w:r w:rsidR="00D74DD7" w:rsidRPr="00EC76FA">
        <w:t>, de la cual hace parte el Hospital,</w:t>
      </w:r>
      <w:r w:rsidR="00492753" w:rsidRPr="00EC76FA">
        <w:t xml:space="preserve"> </w:t>
      </w:r>
      <w:r w:rsidR="00A41E3C" w:rsidRPr="00EC76FA">
        <w:t xml:space="preserve">se </w:t>
      </w:r>
      <w:r w:rsidR="00041D8F">
        <w:t xml:space="preserve">verificó que </w:t>
      </w:r>
      <w:r w:rsidR="0028719E">
        <w:t xml:space="preserve">no existían </w:t>
      </w:r>
      <w:r w:rsidR="002046AD" w:rsidRPr="00EC76FA">
        <w:t>impedimento</w:t>
      </w:r>
      <w:r w:rsidR="0028719E">
        <w:t>s</w:t>
      </w:r>
      <w:r w:rsidR="0075061C" w:rsidRPr="00EC76FA">
        <w:t xml:space="preserve"> </w:t>
      </w:r>
      <w:r w:rsidR="0028719E">
        <w:t xml:space="preserve">legales </w:t>
      </w:r>
      <w:r w:rsidR="00553443" w:rsidRPr="00EC76FA">
        <w:t xml:space="preserve">para celebrar cualquiera de los modelos </w:t>
      </w:r>
      <w:r w:rsidR="00004C9B" w:rsidRPr="00EC76FA">
        <w:t>contractual</w:t>
      </w:r>
      <w:r w:rsidR="002046AD" w:rsidRPr="00EC76FA">
        <w:t>es</w:t>
      </w:r>
      <w:r w:rsidR="00004C9B" w:rsidRPr="00EC76FA">
        <w:t xml:space="preserve"> </w:t>
      </w:r>
      <w:r w:rsidR="00D64F21" w:rsidRPr="00EC76FA">
        <w:t xml:space="preserve">identificados </w:t>
      </w:r>
      <w:r w:rsidR="00190C70" w:rsidRPr="00EC76FA">
        <w:t xml:space="preserve">en el marco de esta Consultoría </w:t>
      </w:r>
      <w:r w:rsidR="00D64F21" w:rsidRPr="00EC76FA">
        <w:t>para este tipo de proyectos</w:t>
      </w:r>
      <w:r w:rsidR="0039341B" w:rsidRPr="00EC76FA">
        <w:t>.</w:t>
      </w:r>
    </w:p>
    <w:p w14:paraId="027E0AC0" w14:textId="35CBA30E" w:rsidR="002863F4" w:rsidRDefault="0039341B" w:rsidP="00381AC7">
      <w:r w:rsidRPr="00EC76FA">
        <w:t xml:space="preserve">A su vez, </w:t>
      </w:r>
      <w:r w:rsidR="00AE0841" w:rsidRPr="00EC76FA">
        <w:t xml:space="preserve">el Hospital se </w:t>
      </w:r>
      <w:r w:rsidR="00785299" w:rsidRPr="00EC76FA">
        <w:t>analizó desde el punto de vista socioe</w:t>
      </w:r>
      <w:r w:rsidR="0003464C" w:rsidRPr="00EC76FA">
        <w:t>co</w:t>
      </w:r>
      <w:r w:rsidR="00785299" w:rsidRPr="00EC76FA">
        <w:t xml:space="preserve">nómico </w:t>
      </w:r>
      <w:r w:rsidR="00477B53">
        <w:t xml:space="preserve">con </w:t>
      </w:r>
      <w:r w:rsidR="0088251E" w:rsidRPr="00EC76FA">
        <w:t xml:space="preserve">criterios </w:t>
      </w:r>
      <w:r w:rsidR="00D544EC" w:rsidRPr="00EC76FA">
        <w:t>definidos</w:t>
      </w:r>
      <w:r w:rsidR="00477B53">
        <w:t>,</w:t>
      </w:r>
      <w:r w:rsidR="00D544EC" w:rsidRPr="00EC76FA">
        <w:t xml:space="preserve"> </w:t>
      </w:r>
      <w:r w:rsidR="00477B53">
        <w:t>lo que demostró</w:t>
      </w:r>
      <w:r w:rsidR="00D544EC" w:rsidRPr="00EC76FA">
        <w:t xml:space="preserve"> </w:t>
      </w:r>
      <w:r w:rsidR="0003464C" w:rsidRPr="002863F4">
        <w:t xml:space="preserve">que </w:t>
      </w:r>
      <w:r w:rsidR="00AD5354">
        <w:t xml:space="preserve">la implementación de medidas de eficiencia energética </w:t>
      </w:r>
      <w:r w:rsidR="002A5500">
        <w:t>tendría</w:t>
      </w:r>
      <w:r w:rsidR="00D7622A" w:rsidRPr="002863F4">
        <w:t xml:space="preserve"> </w:t>
      </w:r>
      <w:r w:rsidR="00F44046">
        <w:t xml:space="preserve">un </w:t>
      </w:r>
      <w:r w:rsidR="001666CA">
        <w:t xml:space="preserve">gran impacto en el </w:t>
      </w:r>
      <w:r w:rsidR="00D7622A" w:rsidRPr="002863F4">
        <w:t>fortalec</w:t>
      </w:r>
      <w:r w:rsidR="001666CA">
        <w:t>imiento de</w:t>
      </w:r>
      <w:r w:rsidR="00D7622A" w:rsidRPr="002863F4">
        <w:t xml:space="preserve"> capacidades</w:t>
      </w:r>
      <w:r w:rsidR="003714AA" w:rsidRPr="002863F4">
        <w:t xml:space="preserve"> y </w:t>
      </w:r>
      <w:r w:rsidR="00311B15">
        <w:t xml:space="preserve">la sensibilización </w:t>
      </w:r>
      <w:r w:rsidR="003714AA" w:rsidRPr="002863F4">
        <w:t>sobre el cambio climático</w:t>
      </w:r>
      <w:r w:rsidR="008D3DAD">
        <w:t xml:space="preserve"> a</w:t>
      </w:r>
      <w:r w:rsidR="008C1190">
        <w:t>l</w:t>
      </w:r>
      <w:r w:rsidR="001443F8">
        <w:t xml:space="preserve"> gran </w:t>
      </w:r>
      <w:r w:rsidR="008C1190">
        <w:t>número</w:t>
      </w:r>
      <w:r w:rsidR="00D7622A" w:rsidRPr="002863F4">
        <w:t xml:space="preserve"> </w:t>
      </w:r>
      <w:r w:rsidR="008C1190">
        <w:t xml:space="preserve">de </w:t>
      </w:r>
      <w:r w:rsidR="00D7622A" w:rsidRPr="002863F4">
        <w:t>funcionarios y usuarios de</w:t>
      </w:r>
      <w:r w:rsidR="002863F4" w:rsidRPr="002863F4">
        <w:t>l</w:t>
      </w:r>
      <w:r w:rsidR="00D7622A" w:rsidRPr="002863F4">
        <w:t xml:space="preserve"> </w:t>
      </w:r>
      <w:r w:rsidR="002863F4" w:rsidRPr="002863F4">
        <w:t>edificio</w:t>
      </w:r>
      <w:r w:rsidR="00D7622A" w:rsidRPr="002863F4">
        <w:t xml:space="preserve">, </w:t>
      </w:r>
      <w:r w:rsidR="006A68B7">
        <w:t xml:space="preserve">así como en </w:t>
      </w:r>
      <w:r w:rsidR="00D7622A" w:rsidRPr="002863F4">
        <w:t>la generación de nuevos puestos de trabajo</w:t>
      </w:r>
      <w:r w:rsidR="002863F4" w:rsidRPr="002863F4">
        <w:t>.</w:t>
      </w:r>
      <w:r w:rsidR="006C70A6">
        <w:t xml:space="preserve"> A</w:t>
      </w:r>
      <w:r w:rsidR="006C70A6" w:rsidRPr="006C70A6">
        <w:t>sí mismo, est</w:t>
      </w:r>
      <w:r w:rsidR="006C70A6">
        <w:t>e</w:t>
      </w:r>
      <w:r w:rsidR="006C70A6" w:rsidRPr="006C70A6">
        <w:t xml:space="preserve"> edificio m</w:t>
      </w:r>
      <w:r w:rsidR="006C70A6">
        <w:t xml:space="preserve">ostró </w:t>
      </w:r>
      <w:r w:rsidR="006C70A6" w:rsidRPr="006C70A6">
        <w:t xml:space="preserve">un bajo impacto negativo entre los criterios </w:t>
      </w:r>
      <w:r w:rsidR="006F6F45">
        <w:t xml:space="preserve">socioeconómicos </w:t>
      </w:r>
      <w:r w:rsidR="006C70A6" w:rsidRPr="006C70A6">
        <w:t>evaluados para sus contextos.</w:t>
      </w:r>
    </w:p>
    <w:p w14:paraId="48E35D0C" w14:textId="38AA5F75" w:rsidR="009A0B1A" w:rsidRDefault="0056438C" w:rsidP="00381AC7">
      <w:r>
        <w:t>En l</w:t>
      </w:r>
      <w:r w:rsidR="00381AC7" w:rsidRPr="00812A08">
        <w:t xml:space="preserve">a Auditoría Energética de Grado de Inversión </w:t>
      </w:r>
      <w:r w:rsidR="005F7C32">
        <w:t xml:space="preserve">(IGA, por sus siglas en inglés) </w:t>
      </w:r>
      <w:r w:rsidRPr="0056438C">
        <w:t>se realiza una evaluación técnica y financiera detallada de las medidas de eficiencia energética seleccionadas utilizando mediciones precisas y cotizaciones de varios proveedores potenciales para establecer el presupuesto detallado. Todo esto permite una mejor definición de los beneficios por la implementación de las medidas y especifica los detalles técnicos requeridos para su adecuada puesta en marcha.</w:t>
      </w:r>
    </w:p>
    <w:p w14:paraId="43D39F73" w14:textId="77777777" w:rsidR="00952E2B" w:rsidRDefault="00952E2B" w:rsidP="00952E2B">
      <w:r w:rsidRPr="00153E18">
        <w:t xml:space="preserve">Para obtener más detalles sobre los presupuestos, las matrices de riesgos y las especificaciones técnicas mencionadas en este informe, se invita </w:t>
      </w:r>
      <w:r>
        <w:t>a revisar los archivos adjuntos:</w:t>
      </w:r>
    </w:p>
    <w:p w14:paraId="2898D7B8" w14:textId="77777777" w:rsidR="00952E2B" w:rsidRDefault="00952E2B" w:rsidP="00952E2B"/>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6"/>
        <w:gridCol w:w="9180"/>
      </w:tblGrid>
      <w:tr w:rsidR="00952E2B" w14:paraId="550B2440" w14:textId="77777777" w:rsidTr="00810E5E">
        <w:tc>
          <w:tcPr>
            <w:tcW w:w="426" w:type="dxa"/>
          </w:tcPr>
          <w:p w14:paraId="0A9878A0" w14:textId="77777777" w:rsidR="00952E2B" w:rsidRDefault="00952E2B" w:rsidP="00810E5E">
            <w:pPr>
              <w:spacing w:after="0"/>
            </w:pPr>
            <w:r w:rsidRPr="00153E18">
              <w:rPr>
                <w:noProof/>
                <w:lang w:val="es-CO" w:eastAsia="es-CO"/>
              </w:rPr>
              <w:drawing>
                <wp:inline distT="0" distB="0" distL="0" distR="0" wp14:anchorId="3CD6F938" wp14:editId="1E23B715">
                  <wp:extent cx="152421" cy="171474"/>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52421" cy="171474"/>
                          </a:xfrm>
                          <a:prstGeom prst="rect">
                            <a:avLst/>
                          </a:prstGeom>
                        </pic:spPr>
                      </pic:pic>
                    </a:graphicData>
                  </a:graphic>
                </wp:inline>
              </w:drawing>
            </w:r>
          </w:p>
        </w:tc>
        <w:tc>
          <w:tcPr>
            <w:tcW w:w="9180" w:type="dxa"/>
          </w:tcPr>
          <w:p w14:paraId="1658503E" w14:textId="77777777" w:rsidR="00952E2B" w:rsidRDefault="00952E2B" w:rsidP="00810E5E">
            <w:pPr>
              <w:spacing w:after="0"/>
            </w:pPr>
            <w:r>
              <w:t>Cotizaciones</w:t>
            </w:r>
          </w:p>
        </w:tc>
      </w:tr>
      <w:tr w:rsidR="00952E2B" w14:paraId="7FDD8DD1" w14:textId="77777777" w:rsidTr="00810E5E">
        <w:tc>
          <w:tcPr>
            <w:tcW w:w="426" w:type="dxa"/>
          </w:tcPr>
          <w:p w14:paraId="277AA144" w14:textId="77777777" w:rsidR="00952E2B" w:rsidRDefault="00952E2B" w:rsidP="00810E5E">
            <w:pPr>
              <w:spacing w:after="0"/>
            </w:pPr>
            <w:r w:rsidRPr="00153E18">
              <w:rPr>
                <w:noProof/>
                <w:lang w:val="es-CO" w:eastAsia="es-CO"/>
              </w:rPr>
              <w:drawing>
                <wp:inline distT="0" distB="0" distL="0" distR="0" wp14:anchorId="5B335D05" wp14:editId="5C847217">
                  <wp:extent cx="152421" cy="171474"/>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52421" cy="171474"/>
                          </a:xfrm>
                          <a:prstGeom prst="rect">
                            <a:avLst/>
                          </a:prstGeom>
                        </pic:spPr>
                      </pic:pic>
                    </a:graphicData>
                  </a:graphic>
                </wp:inline>
              </w:drawing>
            </w:r>
          </w:p>
        </w:tc>
        <w:tc>
          <w:tcPr>
            <w:tcW w:w="9180" w:type="dxa"/>
          </w:tcPr>
          <w:p w14:paraId="26896467" w14:textId="77777777" w:rsidR="00952E2B" w:rsidRDefault="00952E2B" w:rsidP="00810E5E">
            <w:pPr>
              <w:spacing w:after="0"/>
            </w:pPr>
            <w:r>
              <w:t>Datos Recolectados</w:t>
            </w:r>
          </w:p>
        </w:tc>
      </w:tr>
      <w:tr w:rsidR="00952E2B" w14:paraId="065A5433" w14:textId="77777777" w:rsidTr="00810E5E">
        <w:tc>
          <w:tcPr>
            <w:tcW w:w="426" w:type="dxa"/>
          </w:tcPr>
          <w:p w14:paraId="71969949" w14:textId="77777777" w:rsidR="00952E2B" w:rsidRDefault="00952E2B" w:rsidP="00810E5E">
            <w:pPr>
              <w:spacing w:after="0"/>
            </w:pPr>
            <w:r w:rsidRPr="00153E18">
              <w:rPr>
                <w:noProof/>
                <w:lang w:val="es-CO" w:eastAsia="es-CO"/>
              </w:rPr>
              <w:drawing>
                <wp:inline distT="0" distB="0" distL="0" distR="0" wp14:anchorId="6019BE0F" wp14:editId="569D4041">
                  <wp:extent cx="152421" cy="171474"/>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52421" cy="171474"/>
                          </a:xfrm>
                          <a:prstGeom prst="rect">
                            <a:avLst/>
                          </a:prstGeom>
                        </pic:spPr>
                      </pic:pic>
                    </a:graphicData>
                  </a:graphic>
                </wp:inline>
              </w:drawing>
            </w:r>
          </w:p>
        </w:tc>
        <w:tc>
          <w:tcPr>
            <w:tcW w:w="9180" w:type="dxa"/>
          </w:tcPr>
          <w:p w14:paraId="39838A38" w14:textId="77777777" w:rsidR="00952E2B" w:rsidRDefault="00952E2B" w:rsidP="00810E5E">
            <w:pPr>
              <w:spacing w:after="0"/>
            </w:pPr>
            <w:r>
              <w:t>Fotos y videos</w:t>
            </w:r>
          </w:p>
        </w:tc>
      </w:tr>
      <w:tr w:rsidR="00952E2B" w14:paraId="7C20B412" w14:textId="77777777" w:rsidTr="00810E5E">
        <w:tc>
          <w:tcPr>
            <w:tcW w:w="426" w:type="dxa"/>
          </w:tcPr>
          <w:p w14:paraId="525CD170" w14:textId="77777777" w:rsidR="00952E2B" w:rsidRDefault="00952E2B" w:rsidP="00810E5E">
            <w:pPr>
              <w:spacing w:after="0"/>
            </w:pPr>
            <w:r w:rsidRPr="00153E18">
              <w:rPr>
                <w:noProof/>
                <w:lang w:val="es-CO" w:eastAsia="es-CO"/>
              </w:rPr>
              <w:drawing>
                <wp:inline distT="0" distB="0" distL="0" distR="0" wp14:anchorId="69B6F2A6" wp14:editId="2A87BFDE">
                  <wp:extent cx="152421" cy="171474"/>
                  <wp:effectExtent l="0" t="0" r="0" b="0"/>
                  <wp:docPr id="524772032" name="Imagen 52477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52421" cy="171474"/>
                          </a:xfrm>
                          <a:prstGeom prst="rect">
                            <a:avLst/>
                          </a:prstGeom>
                        </pic:spPr>
                      </pic:pic>
                    </a:graphicData>
                  </a:graphic>
                </wp:inline>
              </w:drawing>
            </w:r>
          </w:p>
        </w:tc>
        <w:tc>
          <w:tcPr>
            <w:tcW w:w="9180" w:type="dxa"/>
          </w:tcPr>
          <w:p w14:paraId="4DDB9645" w14:textId="77777777" w:rsidR="00952E2B" w:rsidRDefault="00952E2B" w:rsidP="00810E5E">
            <w:pPr>
              <w:spacing w:after="0"/>
            </w:pPr>
            <w:r>
              <w:t>Matriz de Riesgos</w:t>
            </w:r>
          </w:p>
        </w:tc>
      </w:tr>
      <w:tr w:rsidR="00952E2B" w14:paraId="384263FE" w14:textId="77777777" w:rsidTr="00810E5E">
        <w:tc>
          <w:tcPr>
            <w:tcW w:w="426" w:type="dxa"/>
          </w:tcPr>
          <w:p w14:paraId="0DA92308" w14:textId="77777777" w:rsidR="00952E2B" w:rsidRDefault="00952E2B" w:rsidP="00810E5E">
            <w:pPr>
              <w:spacing w:after="0"/>
            </w:pPr>
            <w:r w:rsidRPr="00153E18">
              <w:rPr>
                <w:noProof/>
                <w:lang w:val="es-CO" w:eastAsia="es-CO"/>
              </w:rPr>
              <w:drawing>
                <wp:inline distT="0" distB="0" distL="0" distR="0" wp14:anchorId="34D88144" wp14:editId="70E3CA78">
                  <wp:extent cx="152421" cy="171474"/>
                  <wp:effectExtent l="0" t="0" r="0" b="0"/>
                  <wp:docPr id="524772034" name="Imagen 52477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52421" cy="171474"/>
                          </a:xfrm>
                          <a:prstGeom prst="rect">
                            <a:avLst/>
                          </a:prstGeom>
                        </pic:spPr>
                      </pic:pic>
                    </a:graphicData>
                  </a:graphic>
                </wp:inline>
              </w:drawing>
            </w:r>
          </w:p>
        </w:tc>
        <w:tc>
          <w:tcPr>
            <w:tcW w:w="9180" w:type="dxa"/>
          </w:tcPr>
          <w:p w14:paraId="2CB1B390" w14:textId="77777777" w:rsidR="00952E2B" w:rsidRDefault="00952E2B" w:rsidP="00810E5E">
            <w:pPr>
              <w:spacing w:after="0"/>
            </w:pPr>
            <w:r>
              <w:t>Planos y unifilares</w:t>
            </w:r>
          </w:p>
        </w:tc>
      </w:tr>
      <w:tr w:rsidR="00952E2B" w14:paraId="4AE13EEE" w14:textId="77777777" w:rsidTr="00810E5E">
        <w:tc>
          <w:tcPr>
            <w:tcW w:w="426" w:type="dxa"/>
          </w:tcPr>
          <w:p w14:paraId="6602E874" w14:textId="77777777" w:rsidR="00952E2B" w:rsidRDefault="00952E2B" w:rsidP="00810E5E">
            <w:pPr>
              <w:spacing w:after="0"/>
            </w:pPr>
            <w:r w:rsidRPr="00153E18">
              <w:rPr>
                <w:noProof/>
                <w:lang w:val="es-CO" w:eastAsia="es-CO"/>
              </w:rPr>
              <w:drawing>
                <wp:inline distT="0" distB="0" distL="0" distR="0" wp14:anchorId="6DDB4358" wp14:editId="0FB37A96">
                  <wp:extent cx="152421" cy="171474"/>
                  <wp:effectExtent l="0" t="0" r="0" b="0"/>
                  <wp:docPr id="524772035" name="Imagen 52477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52421" cy="171474"/>
                          </a:xfrm>
                          <a:prstGeom prst="rect">
                            <a:avLst/>
                          </a:prstGeom>
                        </pic:spPr>
                      </pic:pic>
                    </a:graphicData>
                  </a:graphic>
                </wp:inline>
              </w:drawing>
            </w:r>
          </w:p>
        </w:tc>
        <w:tc>
          <w:tcPr>
            <w:tcW w:w="9180" w:type="dxa"/>
          </w:tcPr>
          <w:p w14:paraId="189C9A89" w14:textId="77777777" w:rsidR="00952E2B" w:rsidRDefault="00952E2B" w:rsidP="00810E5E">
            <w:pPr>
              <w:spacing w:after="0"/>
            </w:pPr>
            <w:r>
              <w:t>Términos de Referencia</w:t>
            </w:r>
          </w:p>
        </w:tc>
      </w:tr>
      <w:tr w:rsidR="00952E2B" w14:paraId="013345B0" w14:textId="77777777" w:rsidTr="00810E5E">
        <w:tc>
          <w:tcPr>
            <w:tcW w:w="426" w:type="dxa"/>
          </w:tcPr>
          <w:p w14:paraId="3E37FD0A" w14:textId="77777777" w:rsidR="00952E2B" w:rsidRDefault="00952E2B" w:rsidP="00810E5E">
            <w:pPr>
              <w:spacing w:after="0"/>
            </w:pPr>
            <w:r w:rsidRPr="00153E18">
              <w:rPr>
                <w:noProof/>
                <w:lang w:val="es-CO" w:eastAsia="es-CO"/>
              </w:rPr>
              <w:drawing>
                <wp:inline distT="0" distB="0" distL="0" distR="0" wp14:anchorId="73728A74" wp14:editId="0C368CAA">
                  <wp:extent cx="161948" cy="171474"/>
                  <wp:effectExtent l="0" t="0" r="9525" b="0"/>
                  <wp:docPr id="524772036" name="Imagen 52477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61948" cy="171474"/>
                          </a:xfrm>
                          <a:prstGeom prst="rect">
                            <a:avLst/>
                          </a:prstGeom>
                        </pic:spPr>
                      </pic:pic>
                    </a:graphicData>
                  </a:graphic>
                </wp:inline>
              </w:drawing>
            </w:r>
          </w:p>
        </w:tc>
        <w:tc>
          <w:tcPr>
            <w:tcW w:w="9180" w:type="dxa"/>
          </w:tcPr>
          <w:p w14:paraId="04F3348A" w14:textId="77777777" w:rsidR="00952E2B" w:rsidRDefault="00952E2B" w:rsidP="00810E5E">
            <w:pPr>
              <w:spacing w:after="0"/>
            </w:pPr>
            <w:r w:rsidRPr="00A80D58">
              <w:t>IB-2024-04-PR-G1-Hospital Simon Bolivar (Desmontaje de Caldera)</w:t>
            </w:r>
          </w:p>
        </w:tc>
      </w:tr>
      <w:tr w:rsidR="00952E2B" w14:paraId="1D6FD35B" w14:textId="77777777" w:rsidTr="00810E5E">
        <w:tc>
          <w:tcPr>
            <w:tcW w:w="426" w:type="dxa"/>
          </w:tcPr>
          <w:p w14:paraId="27052337" w14:textId="77777777" w:rsidR="00952E2B" w:rsidRDefault="00952E2B" w:rsidP="00810E5E">
            <w:pPr>
              <w:spacing w:after="0"/>
            </w:pPr>
            <w:r w:rsidRPr="00153E18">
              <w:rPr>
                <w:noProof/>
                <w:lang w:val="es-CO" w:eastAsia="es-CO"/>
              </w:rPr>
              <w:drawing>
                <wp:inline distT="0" distB="0" distL="0" distR="0" wp14:anchorId="23BF0770" wp14:editId="728D1792">
                  <wp:extent cx="161948" cy="171474"/>
                  <wp:effectExtent l="0" t="0" r="9525" b="0"/>
                  <wp:docPr id="524772037" name="Imagen 52477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61948" cy="171474"/>
                          </a:xfrm>
                          <a:prstGeom prst="rect">
                            <a:avLst/>
                          </a:prstGeom>
                        </pic:spPr>
                      </pic:pic>
                    </a:graphicData>
                  </a:graphic>
                </wp:inline>
              </w:drawing>
            </w:r>
          </w:p>
        </w:tc>
        <w:tc>
          <w:tcPr>
            <w:tcW w:w="9180" w:type="dxa"/>
          </w:tcPr>
          <w:p w14:paraId="0B24CA41" w14:textId="77777777" w:rsidR="00952E2B" w:rsidRDefault="00952E2B" w:rsidP="00810E5E">
            <w:pPr>
              <w:spacing w:after="0"/>
            </w:pPr>
            <w:r w:rsidRPr="00A80D58">
              <w:t>IB-2024-04-PR-G2-Hospital Simon Bolivar (Caldera Agua Caliente)</w:t>
            </w:r>
          </w:p>
        </w:tc>
      </w:tr>
      <w:tr w:rsidR="00952E2B" w14:paraId="21C66BCC" w14:textId="77777777" w:rsidTr="00810E5E">
        <w:tc>
          <w:tcPr>
            <w:tcW w:w="426" w:type="dxa"/>
          </w:tcPr>
          <w:p w14:paraId="660BFA93" w14:textId="77777777" w:rsidR="00952E2B" w:rsidRDefault="00952E2B" w:rsidP="00810E5E">
            <w:pPr>
              <w:spacing w:after="0"/>
            </w:pPr>
            <w:r w:rsidRPr="00153E18">
              <w:rPr>
                <w:noProof/>
                <w:lang w:val="es-CO" w:eastAsia="es-CO"/>
              </w:rPr>
              <w:drawing>
                <wp:inline distT="0" distB="0" distL="0" distR="0" wp14:anchorId="29CE2B9C" wp14:editId="656BC4FB">
                  <wp:extent cx="161948" cy="171474"/>
                  <wp:effectExtent l="0" t="0" r="9525" b="0"/>
                  <wp:docPr id="524772038" name="Imagen 52477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61948" cy="171474"/>
                          </a:xfrm>
                          <a:prstGeom prst="rect">
                            <a:avLst/>
                          </a:prstGeom>
                        </pic:spPr>
                      </pic:pic>
                    </a:graphicData>
                  </a:graphic>
                </wp:inline>
              </w:drawing>
            </w:r>
          </w:p>
        </w:tc>
        <w:tc>
          <w:tcPr>
            <w:tcW w:w="9180" w:type="dxa"/>
          </w:tcPr>
          <w:p w14:paraId="7498B78C" w14:textId="77777777" w:rsidR="00952E2B" w:rsidRDefault="00952E2B" w:rsidP="00810E5E">
            <w:pPr>
              <w:spacing w:after="0"/>
            </w:pPr>
            <w:r w:rsidRPr="00A80D58">
              <w:t>IB-2024-04-PR-G2-Hospital Simón Bolívar (Imp. Control Operacional)</w:t>
            </w:r>
          </w:p>
        </w:tc>
      </w:tr>
      <w:tr w:rsidR="00952E2B" w14:paraId="332FF1EB" w14:textId="77777777" w:rsidTr="00810E5E">
        <w:tc>
          <w:tcPr>
            <w:tcW w:w="426" w:type="dxa"/>
          </w:tcPr>
          <w:p w14:paraId="5422475A" w14:textId="77777777" w:rsidR="00952E2B" w:rsidRDefault="00952E2B" w:rsidP="00810E5E">
            <w:pPr>
              <w:spacing w:after="0"/>
            </w:pPr>
            <w:r w:rsidRPr="004053BF">
              <w:rPr>
                <w:noProof/>
                <w:lang w:val="es-CO" w:eastAsia="es-CO"/>
              </w:rPr>
              <w:drawing>
                <wp:inline distT="0" distB="0" distL="0" distR="0" wp14:anchorId="7270ABB2" wp14:editId="6777B5AF">
                  <wp:extent cx="133369" cy="161948"/>
                  <wp:effectExtent l="0" t="0" r="0" b="9525"/>
                  <wp:docPr id="524772041" name="Imagen 52477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33369" cy="161948"/>
                          </a:xfrm>
                          <a:prstGeom prst="rect">
                            <a:avLst/>
                          </a:prstGeom>
                        </pic:spPr>
                      </pic:pic>
                    </a:graphicData>
                  </a:graphic>
                </wp:inline>
              </w:drawing>
            </w:r>
          </w:p>
        </w:tc>
        <w:tc>
          <w:tcPr>
            <w:tcW w:w="9180" w:type="dxa"/>
          </w:tcPr>
          <w:p w14:paraId="42182428" w14:textId="77777777" w:rsidR="00952E2B" w:rsidRDefault="00952E2B" w:rsidP="00810E5E">
            <w:pPr>
              <w:spacing w:after="0"/>
            </w:pPr>
            <w:r>
              <w:t>Manual_de_contratistas</w:t>
            </w:r>
          </w:p>
        </w:tc>
      </w:tr>
      <w:tr w:rsidR="00952E2B" w14:paraId="01234077" w14:textId="77777777" w:rsidTr="00810E5E">
        <w:tc>
          <w:tcPr>
            <w:tcW w:w="426" w:type="dxa"/>
          </w:tcPr>
          <w:p w14:paraId="5160809D" w14:textId="77777777" w:rsidR="00952E2B" w:rsidRDefault="00952E2B" w:rsidP="00810E5E">
            <w:pPr>
              <w:spacing w:after="0"/>
            </w:pPr>
            <w:r w:rsidRPr="004053BF">
              <w:rPr>
                <w:noProof/>
                <w:lang w:val="es-CO" w:eastAsia="es-CO"/>
              </w:rPr>
              <w:drawing>
                <wp:inline distT="0" distB="0" distL="0" distR="0" wp14:anchorId="7681FBAC" wp14:editId="73A0F469">
                  <wp:extent cx="171474" cy="161948"/>
                  <wp:effectExtent l="0" t="0" r="0" b="9525"/>
                  <wp:docPr id="524772039" name="Imagen 52477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1474" cy="161948"/>
                          </a:xfrm>
                          <a:prstGeom prst="rect">
                            <a:avLst/>
                          </a:prstGeom>
                        </pic:spPr>
                      </pic:pic>
                    </a:graphicData>
                  </a:graphic>
                </wp:inline>
              </w:drawing>
            </w:r>
          </w:p>
        </w:tc>
        <w:tc>
          <w:tcPr>
            <w:tcW w:w="9180" w:type="dxa"/>
          </w:tcPr>
          <w:p w14:paraId="7E32E25F" w14:textId="77777777" w:rsidR="00952E2B" w:rsidRDefault="00952E2B" w:rsidP="00810E5E">
            <w:pPr>
              <w:spacing w:after="0"/>
            </w:pPr>
            <w:r>
              <w:t>Matrices financieras HSB</w:t>
            </w:r>
          </w:p>
        </w:tc>
      </w:tr>
      <w:tr w:rsidR="00952E2B" w14:paraId="0D75B834" w14:textId="77777777" w:rsidTr="00810E5E">
        <w:tc>
          <w:tcPr>
            <w:tcW w:w="426" w:type="dxa"/>
          </w:tcPr>
          <w:p w14:paraId="406CC2B6" w14:textId="77777777" w:rsidR="00952E2B" w:rsidRDefault="00952E2B" w:rsidP="00810E5E">
            <w:pPr>
              <w:spacing w:after="0"/>
            </w:pPr>
            <w:r w:rsidRPr="004053BF">
              <w:rPr>
                <w:noProof/>
                <w:lang w:val="es-CO" w:eastAsia="es-CO"/>
              </w:rPr>
              <w:drawing>
                <wp:inline distT="0" distB="0" distL="0" distR="0" wp14:anchorId="00CD54F6" wp14:editId="60411BBC">
                  <wp:extent cx="171474" cy="161948"/>
                  <wp:effectExtent l="0" t="0" r="0" b="9525"/>
                  <wp:docPr id="524772040" name="Imagen 52477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1474" cy="161948"/>
                          </a:xfrm>
                          <a:prstGeom prst="rect">
                            <a:avLst/>
                          </a:prstGeom>
                        </pic:spPr>
                      </pic:pic>
                    </a:graphicData>
                  </a:graphic>
                </wp:inline>
              </w:drawing>
            </w:r>
          </w:p>
        </w:tc>
        <w:tc>
          <w:tcPr>
            <w:tcW w:w="9180" w:type="dxa"/>
          </w:tcPr>
          <w:p w14:paraId="2776A3C6" w14:textId="77777777" w:rsidR="00952E2B" w:rsidRDefault="00952E2B" w:rsidP="00810E5E">
            <w:pPr>
              <w:spacing w:after="0"/>
            </w:pPr>
            <w:r>
              <w:t>Verificación de trabajos contratista</w:t>
            </w:r>
          </w:p>
        </w:tc>
      </w:tr>
    </w:tbl>
    <w:p w14:paraId="78284B20" w14:textId="77777777" w:rsidR="00952E2B" w:rsidRDefault="00952E2B" w:rsidP="00952E2B"/>
    <w:p w14:paraId="403563BD" w14:textId="77777777" w:rsidR="009A0B1A" w:rsidRDefault="009A0B1A" w:rsidP="004351C8">
      <w:pPr>
        <w:rPr>
          <w:color w:val="auto"/>
        </w:rPr>
      </w:pPr>
    </w:p>
    <w:p w14:paraId="5AB34492" w14:textId="77777777" w:rsidR="00DF0E77" w:rsidRDefault="00DF0E77" w:rsidP="004351C8">
      <w:pPr>
        <w:rPr>
          <w:color w:val="auto"/>
        </w:rPr>
      </w:pPr>
    </w:p>
    <w:p w14:paraId="6BACD047" w14:textId="77777777" w:rsidR="00DF0E77" w:rsidRPr="00946036" w:rsidRDefault="00DF0E77" w:rsidP="004351C8">
      <w:pPr>
        <w:rPr>
          <w:color w:val="auto"/>
        </w:rPr>
      </w:pPr>
    </w:p>
    <w:p w14:paraId="6516F43D" w14:textId="55EC03DA" w:rsidR="00DB46AA" w:rsidRPr="00946036" w:rsidRDefault="00DB46AA" w:rsidP="00DB46AA">
      <w:pPr>
        <w:pStyle w:val="Ttulo3"/>
        <w:rPr>
          <w:rFonts w:asciiTheme="minorHAnsi" w:hAnsiTheme="minorHAnsi"/>
        </w:rPr>
      </w:pPr>
      <w:bookmarkStart w:id="33" w:name="_Toc164864839"/>
      <w:r w:rsidRPr="00946036">
        <w:lastRenderedPageBreak/>
        <w:t xml:space="preserve">1.2 </w:t>
      </w:r>
      <w:r w:rsidR="002831BC" w:rsidRPr="00946036">
        <w:t>Objetivo</w:t>
      </w:r>
      <w:r w:rsidR="00DF0E77">
        <w:t xml:space="preserve"> general</w:t>
      </w:r>
      <w:bookmarkEnd w:id="33"/>
    </w:p>
    <w:p w14:paraId="76BC05EC" w14:textId="3A295DA0" w:rsidR="00491BA1" w:rsidRDefault="00491BA1" w:rsidP="00491BA1">
      <w:pPr>
        <w:pStyle w:val="Textocomentario"/>
        <w:rPr>
          <w:rFonts w:ascii="Barlow" w:hAnsi="Barlow"/>
        </w:rPr>
      </w:pPr>
      <w:r w:rsidRPr="00491BA1">
        <w:rPr>
          <w:rFonts w:ascii="Barlow" w:hAnsi="Barlow"/>
        </w:rPr>
        <w:t xml:space="preserve">Presentar </w:t>
      </w:r>
      <w:r w:rsidR="00147B20">
        <w:rPr>
          <w:rFonts w:ascii="Barlow" w:hAnsi="Barlow"/>
        </w:rPr>
        <w:t>el</w:t>
      </w:r>
      <w:r w:rsidRPr="00491BA1">
        <w:rPr>
          <w:rFonts w:ascii="Barlow" w:hAnsi="Barlow"/>
        </w:rPr>
        <w:t xml:space="preserve"> informe </w:t>
      </w:r>
      <w:r w:rsidR="009C098C">
        <w:rPr>
          <w:rFonts w:ascii="Barlow" w:hAnsi="Barlow"/>
        </w:rPr>
        <w:t xml:space="preserve">de resultados </w:t>
      </w:r>
      <w:r w:rsidRPr="00491BA1">
        <w:rPr>
          <w:rFonts w:ascii="Barlow" w:hAnsi="Barlow"/>
        </w:rPr>
        <w:t xml:space="preserve">de la auditoría energética de grado de inversión </w:t>
      </w:r>
      <w:r w:rsidR="00AD58F5">
        <w:rPr>
          <w:rFonts w:ascii="Barlow" w:hAnsi="Barlow"/>
        </w:rPr>
        <w:t xml:space="preserve">(IGA) </w:t>
      </w:r>
      <w:r w:rsidRPr="00491BA1">
        <w:rPr>
          <w:rFonts w:ascii="Barlow" w:hAnsi="Barlow"/>
        </w:rPr>
        <w:t>realizada en las instalaciones de</w:t>
      </w:r>
      <w:r w:rsidR="00E16A5D">
        <w:rPr>
          <w:rFonts w:ascii="Barlow" w:hAnsi="Barlow"/>
        </w:rPr>
        <w:t>l Hospital Simón Bolívar</w:t>
      </w:r>
      <w:r w:rsidR="009C098C">
        <w:rPr>
          <w:rFonts w:ascii="Barlow" w:hAnsi="Barlow"/>
        </w:rPr>
        <w:t xml:space="preserve"> para </w:t>
      </w:r>
      <w:r w:rsidRPr="00491BA1">
        <w:rPr>
          <w:rFonts w:ascii="Barlow" w:hAnsi="Barlow"/>
        </w:rPr>
        <w:t>las medidas de eficiencia energética</w:t>
      </w:r>
      <w:r w:rsidR="009C098C">
        <w:rPr>
          <w:rFonts w:ascii="Barlow" w:hAnsi="Barlow"/>
        </w:rPr>
        <w:t xml:space="preserve"> seleccionadas</w:t>
      </w:r>
      <w:r w:rsidR="00026B96">
        <w:rPr>
          <w:rFonts w:ascii="Barlow" w:hAnsi="Barlow"/>
        </w:rPr>
        <w:t xml:space="preserve">, detallando </w:t>
      </w:r>
      <w:r w:rsidRPr="00491BA1">
        <w:rPr>
          <w:rFonts w:ascii="Barlow" w:hAnsi="Barlow"/>
        </w:rPr>
        <w:t>las tareas a emprender, inversiones, ahorros y riesgos asociados.</w:t>
      </w:r>
    </w:p>
    <w:p w14:paraId="7ABE7637" w14:textId="77777777" w:rsidR="00491BA1" w:rsidRPr="00491BA1" w:rsidRDefault="00491BA1" w:rsidP="00DF0E77"/>
    <w:p w14:paraId="263C2918" w14:textId="77777777" w:rsidR="00491BA1" w:rsidRPr="00CD6661" w:rsidRDefault="00491BA1" w:rsidP="00491BA1">
      <w:pPr>
        <w:pStyle w:val="Ttulo3"/>
      </w:pPr>
      <w:bookmarkStart w:id="34" w:name="_Toc158046964"/>
      <w:bookmarkStart w:id="35" w:name="_Toc164864840"/>
      <w:r w:rsidRPr="00CD6661">
        <w:t>Objetivos específicos</w:t>
      </w:r>
      <w:bookmarkEnd w:id="34"/>
      <w:bookmarkEnd w:id="35"/>
    </w:p>
    <w:p w14:paraId="6D014905" w14:textId="77777777" w:rsidR="00491BA1" w:rsidRDefault="00491BA1" w:rsidP="00491BA1">
      <w:r w:rsidRPr="00CD6661">
        <w:t>Para el presente estudio se definen los siguientes objetivos específicos</w:t>
      </w:r>
      <w:r>
        <w:t>.</w:t>
      </w:r>
    </w:p>
    <w:p w14:paraId="655B33B5" w14:textId="77777777" w:rsidR="00491BA1" w:rsidRPr="00AD1F2D" w:rsidRDefault="00491BA1" w:rsidP="00491BA1">
      <w:pPr>
        <w:pStyle w:val="Citadestacada"/>
        <w:rPr>
          <w:rStyle w:val="Referenciasutil"/>
          <w:rFonts w:ascii="Barlow" w:hAnsi="Barlow"/>
          <w:color w:val="000000"/>
          <w:sz w:val="20"/>
          <w:szCs w:val="20"/>
        </w:rPr>
      </w:pPr>
      <w:r>
        <w:rPr>
          <w:rStyle w:val="CitadestacadaCar"/>
        </w:rPr>
        <w:t>Objetivo específico 1</w:t>
      </w:r>
    </w:p>
    <w:p w14:paraId="76DBA05C" w14:textId="04BCF047" w:rsidR="00491BA1" w:rsidRDefault="00491BA1" w:rsidP="00491BA1">
      <w:pPr>
        <w:pStyle w:val="Citadestacada"/>
        <w:numPr>
          <w:ilvl w:val="0"/>
          <w:numId w:val="0"/>
        </w:numPr>
        <w:ind w:left="720"/>
        <w:jc w:val="both"/>
        <w:rPr>
          <w:rStyle w:val="Referenciasutil"/>
          <w:rFonts w:ascii="Barlow" w:hAnsi="Barlow"/>
          <w:color w:val="000000"/>
          <w:sz w:val="20"/>
          <w:szCs w:val="20"/>
        </w:rPr>
      </w:pPr>
      <w:r w:rsidRPr="00F63586">
        <w:rPr>
          <w:rStyle w:val="Referenciasutil"/>
          <w:rFonts w:ascii="Barlow" w:hAnsi="Barlow"/>
          <w:color w:val="000000"/>
          <w:sz w:val="20"/>
          <w:szCs w:val="20"/>
        </w:rPr>
        <w:t xml:space="preserve">Realizar la recopilación de datos </w:t>
      </w:r>
      <w:r>
        <w:rPr>
          <w:rStyle w:val="Referenciasutil"/>
          <w:rFonts w:ascii="Barlow" w:hAnsi="Barlow"/>
          <w:color w:val="000000"/>
          <w:sz w:val="20"/>
          <w:szCs w:val="20"/>
        </w:rPr>
        <w:t xml:space="preserve">complementarios </w:t>
      </w:r>
      <w:r w:rsidRPr="00F63586">
        <w:rPr>
          <w:rStyle w:val="Referenciasutil"/>
          <w:rFonts w:ascii="Barlow" w:hAnsi="Barlow"/>
          <w:color w:val="000000"/>
          <w:sz w:val="20"/>
          <w:szCs w:val="20"/>
        </w:rPr>
        <w:t>en el sitio con el propósito de obtener información esencial que complemente de manera integral la</w:t>
      </w:r>
      <w:r>
        <w:rPr>
          <w:rStyle w:val="Referenciasutil"/>
          <w:rFonts w:ascii="Barlow" w:hAnsi="Barlow"/>
          <w:color w:val="000000"/>
          <w:sz w:val="20"/>
          <w:szCs w:val="20"/>
        </w:rPr>
        <w:t>s tareas a realizar, la</w:t>
      </w:r>
      <w:r w:rsidRPr="00F63586">
        <w:rPr>
          <w:rStyle w:val="Referenciasutil"/>
          <w:rFonts w:ascii="Barlow" w:hAnsi="Barlow"/>
          <w:color w:val="000000"/>
          <w:sz w:val="20"/>
          <w:szCs w:val="20"/>
        </w:rPr>
        <w:t xml:space="preserve"> evaluación técnica, económica y financiera </w:t>
      </w:r>
      <w:r>
        <w:rPr>
          <w:rStyle w:val="Referenciasutil"/>
          <w:rFonts w:ascii="Barlow" w:hAnsi="Barlow"/>
          <w:color w:val="000000"/>
          <w:sz w:val="20"/>
          <w:szCs w:val="20"/>
        </w:rPr>
        <w:t xml:space="preserve">y los riesgos </w:t>
      </w:r>
      <w:r w:rsidRPr="00F63586">
        <w:rPr>
          <w:rStyle w:val="Referenciasutil"/>
          <w:rFonts w:ascii="Barlow" w:hAnsi="Barlow"/>
          <w:color w:val="000000"/>
          <w:sz w:val="20"/>
          <w:szCs w:val="20"/>
        </w:rPr>
        <w:t>de las medidas de eficiencia ener</w:t>
      </w:r>
      <w:r>
        <w:rPr>
          <w:rStyle w:val="Referenciasutil"/>
          <w:rFonts w:ascii="Barlow" w:hAnsi="Barlow"/>
          <w:color w:val="000000"/>
          <w:sz w:val="20"/>
          <w:szCs w:val="20"/>
        </w:rPr>
        <w:t xml:space="preserve">gética identificadas y priorizadas en la </w:t>
      </w:r>
      <w:r w:rsidR="00BE289B">
        <w:rPr>
          <w:rStyle w:val="Referenciasutil"/>
          <w:rFonts w:ascii="Barlow" w:hAnsi="Barlow"/>
          <w:color w:val="000000"/>
          <w:sz w:val="20"/>
          <w:szCs w:val="20"/>
        </w:rPr>
        <w:t>WTA</w:t>
      </w:r>
      <w:r>
        <w:rPr>
          <w:rStyle w:val="Referenciasutil"/>
          <w:rFonts w:ascii="Barlow" w:hAnsi="Barlow"/>
          <w:color w:val="000000"/>
          <w:sz w:val="20"/>
          <w:szCs w:val="20"/>
        </w:rPr>
        <w:t xml:space="preserve">. </w:t>
      </w:r>
    </w:p>
    <w:p w14:paraId="62A3E20E" w14:textId="77777777" w:rsidR="00491BA1" w:rsidRDefault="00491BA1" w:rsidP="00491BA1">
      <w:pPr>
        <w:pStyle w:val="Prrafodelista"/>
        <w:numPr>
          <w:ilvl w:val="0"/>
          <w:numId w:val="2"/>
        </w:numPr>
        <w:rPr>
          <w:rStyle w:val="Referenciasutil"/>
        </w:rPr>
      </w:pPr>
      <w:r>
        <w:rPr>
          <w:rStyle w:val="CitadestacadaCar"/>
        </w:rPr>
        <w:t>Objetivo específico 2</w:t>
      </w:r>
    </w:p>
    <w:p w14:paraId="44241E02" w14:textId="5F5A9461" w:rsidR="00491BA1" w:rsidRDefault="00491BA1" w:rsidP="00491BA1">
      <w:pPr>
        <w:pStyle w:val="Prrafodelista"/>
        <w:rPr>
          <w:rStyle w:val="Referenciasutil"/>
        </w:rPr>
      </w:pPr>
      <w:r>
        <w:rPr>
          <w:rStyle w:val="Referenciasutil"/>
        </w:rPr>
        <w:t>Ejecutar la medición</w:t>
      </w:r>
      <w:r w:rsidRPr="004B7BAB">
        <w:rPr>
          <w:rStyle w:val="Referenciasutil"/>
        </w:rPr>
        <w:t xml:space="preserve"> de pará</w:t>
      </w:r>
      <w:r>
        <w:rPr>
          <w:rStyle w:val="Referenciasutil"/>
        </w:rPr>
        <w:t>metros complementarios en sitio</w:t>
      </w:r>
      <w:r w:rsidRPr="004B7BAB">
        <w:rPr>
          <w:rStyle w:val="Referenciasutil"/>
        </w:rPr>
        <w:t xml:space="preserve"> con el fin de incrementar la precisión en la</w:t>
      </w:r>
      <w:r>
        <w:rPr>
          <w:rStyle w:val="Referenciasutil"/>
        </w:rPr>
        <w:t>s tareas de implementación,</w:t>
      </w:r>
      <w:r w:rsidRPr="004B7BAB">
        <w:rPr>
          <w:rStyle w:val="Referenciasutil"/>
        </w:rPr>
        <w:t xml:space="preserve"> evaluación técnica y económica</w:t>
      </w:r>
      <w:r>
        <w:rPr>
          <w:rStyle w:val="Referenciasutil"/>
        </w:rPr>
        <w:t xml:space="preserve"> y los riesgos</w:t>
      </w:r>
      <w:r w:rsidRPr="004B7BAB">
        <w:rPr>
          <w:rStyle w:val="Referenciasutil"/>
        </w:rPr>
        <w:t xml:space="preserve"> de las medidas de e</w:t>
      </w:r>
      <w:r>
        <w:rPr>
          <w:rStyle w:val="Referenciasutil"/>
        </w:rPr>
        <w:t xml:space="preserve">ficiencia energética seleccionadas. </w:t>
      </w:r>
    </w:p>
    <w:p w14:paraId="38A01449" w14:textId="77777777" w:rsidR="00491BA1" w:rsidRDefault="00491BA1" w:rsidP="00491BA1">
      <w:pPr>
        <w:pStyle w:val="Prrafodelista"/>
        <w:rPr>
          <w:rStyle w:val="Referenciasutil"/>
        </w:rPr>
      </w:pPr>
    </w:p>
    <w:p w14:paraId="7036FB06" w14:textId="77777777" w:rsidR="00491BA1" w:rsidRPr="00AD1F2D" w:rsidRDefault="00491BA1" w:rsidP="00491BA1">
      <w:pPr>
        <w:pStyle w:val="Prrafodelista"/>
        <w:numPr>
          <w:ilvl w:val="0"/>
          <w:numId w:val="2"/>
        </w:numPr>
        <w:rPr>
          <w:rStyle w:val="Referenciasutil"/>
          <w:rFonts w:ascii="Barlow Condensed Medium" w:hAnsi="Barlow Condensed Medium"/>
          <w:color w:val="129E47"/>
          <w:sz w:val="36"/>
          <w:szCs w:val="36"/>
        </w:rPr>
      </w:pPr>
      <w:r>
        <w:rPr>
          <w:rStyle w:val="CitadestacadaCar"/>
        </w:rPr>
        <w:t>Objetivo específico 3</w:t>
      </w:r>
    </w:p>
    <w:p w14:paraId="08491277" w14:textId="30FB3D1C" w:rsidR="00491BA1" w:rsidRDefault="00491BA1" w:rsidP="00491BA1">
      <w:pPr>
        <w:pStyle w:val="Prrafodelista"/>
        <w:rPr>
          <w:rStyle w:val="Referenciasutil"/>
        </w:rPr>
      </w:pPr>
      <w:r>
        <w:rPr>
          <w:rStyle w:val="Referenciasutil"/>
        </w:rPr>
        <w:t>Identificar</w:t>
      </w:r>
      <w:r w:rsidRPr="004B7BAB">
        <w:rPr>
          <w:rStyle w:val="Referenciasutil"/>
        </w:rPr>
        <w:t xml:space="preserve"> los requisitos establecidos por normas técnicas y estándares internacionales</w:t>
      </w:r>
      <w:r>
        <w:rPr>
          <w:rStyle w:val="Referenciasutil"/>
        </w:rPr>
        <w:t xml:space="preserve"> aplicables</w:t>
      </w:r>
      <w:r w:rsidR="00FA1A74">
        <w:rPr>
          <w:rStyle w:val="Referenciasutil"/>
        </w:rPr>
        <w:t xml:space="preserve"> para </w:t>
      </w:r>
      <w:r w:rsidRPr="004B7BAB">
        <w:rPr>
          <w:rStyle w:val="Referenciasutil"/>
        </w:rPr>
        <w:t>determinar su aplicab</w:t>
      </w:r>
      <w:r>
        <w:rPr>
          <w:rStyle w:val="Referenciasutil"/>
        </w:rPr>
        <w:t xml:space="preserve">ilidad e impacto en tareas, evaluación económica y riesgos de cada una de las medidas seleccionadas. </w:t>
      </w:r>
    </w:p>
    <w:p w14:paraId="76560750" w14:textId="77777777" w:rsidR="00491BA1" w:rsidRDefault="00491BA1" w:rsidP="00491BA1">
      <w:pPr>
        <w:pStyle w:val="Prrafodelista"/>
        <w:rPr>
          <w:rStyle w:val="Referenciasutil"/>
        </w:rPr>
      </w:pPr>
    </w:p>
    <w:p w14:paraId="5D638F15" w14:textId="77777777" w:rsidR="00491BA1" w:rsidRPr="00AD1F2D" w:rsidRDefault="00491BA1" w:rsidP="00491BA1">
      <w:pPr>
        <w:pStyle w:val="Prrafodelista"/>
        <w:numPr>
          <w:ilvl w:val="0"/>
          <w:numId w:val="2"/>
        </w:numPr>
        <w:rPr>
          <w:rStyle w:val="Referenciasutil"/>
          <w:rFonts w:ascii="Barlow Condensed Medium" w:hAnsi="Barlow Condensed Medium"/>
          <w:color w:val="129E47"/>
          <w:sz w:val="36"/>
          <w:szCs w:val="36"/>
        </w:rPr>
      </w:pPr>
      <w:r>
        <w:rPr>
          <w:rStyle w:val="CitadestacadaCar"/>
        </w:rPr>
        <w:t>Objetivo específico 4</w:t>
      </w:r>
    </w:p>
    <w:p w14:paraId="4F74FEC1" w14:textId="77777777" w:rsidR="00491BA1" w:rsidRDefault="00491BA1" w:rsidP="00491BA1">
      <w:pPr>
        <w:pStyle w:val="Prrafodelista"/>
        <w:rPr>
          <w:rStyle w:val="Referenciasutil"/>
        </w:rPr>
      </w:pPr>
      <w:r>
        <w:rPr>
          <w:rStyle w:val="Referenciasutil"/>
        </w:rPr>
        <w:t xml:space="preserve">Elaborar una evaluación </w:t>
      </w:r>
      <w:r w:rsidRPr="004B7BAB">
        <w:rPr>
          <w:rStyle w:val="Referenciasutil"/>
        </w:rPr>
        <w:t xml:space="preserve">de los </w:t>
      </w:r>
      <w:r>
        <w:rPr>
          <w:rStyle w:val="Referenciasutil"/>
        </w:rPr>
        <w:t xml:space="preserve">costos y </w:t>
      </w:r>
      <w:r w:rsidRPr="004B7BAB">
        <w:rPr>
          <w:rStyle w:val="Referenciasutil"/>
        </w:rPr>
        <w:t xml:space="preserve">beneficios </w:t>
      </w:r>
      <w:r>
        <w:rPr>
          <w:rStyle w:val="Referenciasutil"/>
        </w:rPr>
        <w:t xml:space="preserve">económicos, </w:t>
      </w:r>
      <w:r w:rsidRPr="004B7BAB">
        <w:rPr>
          <w:rStyle w:val="Referenciasutil"/>
        </w:rPr>
        <w:t>financieros y ambientales derivados de</w:t>
      </w:r>
      <w:r>
        <w:rPr>
          <w:rStyle w:val="Referenciasutil"/>
        </w:rPr>
        <w:t xml:space="preserve"> la aplicación de cada medida y del paquete de medidas en su conjunto.</w:t>
      </w:r>
      <w:r w:rsidRPr="004B7BAB">
        <w:rPr>
          <w:rStyle w:val="Referenciasutil"/>
        </w:rPr>
        <w:t xml:space="preserve"> </w:t>
      </w:r>
    </w:p>
    <w:p w14:paraId="565E220E" w14:textId="77777777" w:rsidR="00491BA1" w:rsidRDefault="00491BA1" w:rsidP="00491BA1">
      <w:pPr>
        <w:pStyle w:val="Prrafodelista"/>
        <w:rPr>
          <w:rStyle w:val="Referenciasutil"/>
        </w:rPr>
      </w:pPr>
    </w:p>
    <w:p w14:paraId="744D5B29" w14:textId="77777777" w:rsidR="00491BA1" w:rsidRPr="00AD1F2D" w:rsidRDefault="00491BA1" w:rsidP="00491BA1">
      <w:pPr>
        <w:pStyle w:val="Prrafodelista"/>
        <w:numPr>
          <w:ilvl w:val="0"/>
          <w:numId w:val="2"/>
        </w:numPr>
        <w:rPr>
          <w:rStyle w:val="CitadestacadaCar"/>
        </w:rPr>
      </w:pPr>
      <w:r>
        <w:rPr>
          <w:rStyle w:val="CitadestacadaCar"/>
        </w:rPr>
        <w:t>Objetivo específico 5</w:t>
      </w:r>
    </w:p>
    <w:p w14:paraId="56AF1932" w14:textId="316415EB" w:rsidR="00491BA1" w:rsidRDefault="00491BA1" w:rsidP="00491BA1">
      <w:pPr>
        <w:pStyle w:val="Prrafodelista"/>
      </w:pPr>
      <w:r w:rsidRPr="004B7BAB">
        <w:rPr>
          <w:rStyle w:val="Referenciasutil"/>
        </w:rPr>
        <w:t>Identifica</w:t>
      </w:r>
      <w:r>
        <w:rPr>
          <w:rStyle w:val="Referenciasutil"/>
        </w:rPr>
        <w:t xml:space="preserve">r y evaluar los riesgos </w:t>
      </w:r>
      <w:r w:rsidRPr="00491BA1">
        <w:rPr>
          <w:rStyle w:val="Referenciasutil"/>
          <w:color w:val="auto"/>
        </w:rPr>
        <w:t xml:space="preserve">técnicos, económicos y financieros asociados </w:t>
      </w:r>
      <w:r w:rsidRPr="004B7BAB">
        <w:rPr>
          <w:rStyle w:val="Referenciasutil"/>
        </w:rPr>
        <w:t>a las medidas propuestas, con el fin de anticipar posibles contingencias y desarrollar estrategias de mitigación efectivas.</w:t>
      </w:r>
    </w:p>
    <w:p w14:paraId="1666832F" w14:textId="77777777" w:rsidR="00491BA1" w:rsidRDefault="00491BA1" w:rsidP="00491BA1">
      <w:pPr>
        <w:pStyle w:val="Prrafodelista"/>
      </w:pPr>
    </w:p>
    <w:p w14:paraId="75C36AC0" w14:textId="77777777" w:rsidR="00491BA1" w:rsidRPr="00AD1F2D" w:rsidRDefault="00491BA1" w:rsidP="00491BA1">
      <w:pPr>
        <w:pStyle w:val="Prrafodelista"/>
        <w:numPr>
          <w:ilvl w:val="0"/>
          <w:numId w:val="2"/>
        </w:numPr>
        <w:rPr>
          <w:rStyle w:val="CitadestacadaCar"/>
        </w:rPr>
      </w:pPr>
      <w:r>
        <w:rPr>
          <w:rStyle w:val="CitadestacadaCar"/>
        </w:rPr>
        <w:t>Objetivo específico 6</w:t>
      </w:r>
    </w:p>
    <w:p w14:paraId="62346541" w14:textId="6F9AA916" w:rsidR="00D81BFF" w:rsidRDefault="00491BA1" w:rsidP="00E90B0B">
      <w:pPr>
        <w:pStyle w:val="Prrafodelista"/>
        <w:rPr>
          <w:rStyle w:val="Referenciasutil"/>
        </w:rPr>
      </w:pPr>
      <w:r>
        <w:rPr>
          <w:rStyle w:val="Referenciasutil"/>
        </w:rPr>
        <w:t xml:space="preserve">Desarrollar </w:t>
      </w:r>
      <w:r w:rsidRPr="004B7BAB">
        <w:rPr>
          <w:rStyle w:val="Referenciasutil"/>
        </w:rPr>
        <w:t xml:space="preserve">un análisis financiero detallado, fundamentado en estándares internacionales, </w:t>
      </w:r>
      <w:r w:rsidR="007C4DB5">
        <w:rPr>
          <w:rStyle w:val="Referenciasutil"/>
        </w:rPr>
        <w:t>para</w:t>
      </w:r>
      <w:r w:rsidRPr="004B7BAB">
        <w:rPr>
          <w:rStyle w:val="Referenciasutil"/>
        </w:rPr>
        <w:t xml:space="preserve"> determinar la rentabilidad y viabilidad de cada medida de eficiencia energética.</w:t>
      </w:r>
    </w:p>
    <w:p w14:paraId="5C3F0D23" w14:textId="77777777" w:rsidR="00FA0326" w:rsidRPr="00946036" w:rsidRDefault="00FA0326" w:rsidP="007C4DB5"/>
    <w:p w14:paraId="6A053129" w14:textId="26821A48" w:rsidR="00163A66" w:rsidRPr="00946036" w:rsidRDefault="00163A66" w:rsidP="00163A66">
      <w:pPr>
        <w:pStyle w:val="Ttulo3"/>
        <w:rPr>
          <w:rFonts w:asciiTheme="minorHAnsi" w:hAnsiTheme="minorHAnsi"/>
        </w:rPr>
      </w:pPr>
      <w:bookmarkStart w:id="36" w:name="_Toc164864841"/>
      <w:r w:rsidRPr="00946036">
        <w:t>1.</w:t>
      </w:r>
      <w:r w:rsidR="001A72CB">
        <w:t>3</w:t>
      </w:r>
      <w:r w:rsidRPr="00946036">
        <w:t xml:space="preserve"> </w:t>
      </w:r>
      <w:r w:rsidR="005C4A25" w:rsidRPr="00946036">
        <w:t>Términos y definiciones</w:t>
      </w:r>
      <w:bookmarkEnd w:id="36"/>
    </w:p>
    <w:p w14:paraId="35FFC144" w14:textId="7F6061F1" w:rsidR="00216572" w:rsidRPr="00946036" w:rsidRDefault="00216572" w:rsidP="00216572">
      <w:pPr>
        <w:pBdr>
          <w:top w:val="nil"/>
          <w:left w:val="nil"/>
          <w:bottom w:val="nil"/>
          <w:right w:val="nil"/>
          <w:between w:val="nil"/>
        </w:pBdr>
        <w:rPr>
          <w:szCs w:val="22"/>
        </w:rPr>
      </w:pPr>
      <w:r w:rsidRPr="00946036">
        <w:rPr>
          <w:szCs w:val="22"/>
        </w:rPr>
        <w:t>Definiciones tomadas de la norma NTC:</w:t>
      </w:r>
      <w:r w:rsidR="00AE4029" w:rsidRPr="00946036">
        <w:rPr>
          <w:szCs w:val="22"/>
        </w:rPr>
        <w:t xml:space="preserve"> </w:t>
      </w:r>
      <w:r w:rsidRPr="00946036">
        <w:rPr>
          <w:szCs w:val="22"/>
        </w:rPr>
        <w:t xml:space="preserve">ISO 50001:2019 y la </w:t>
      </w:r>
      <w:r w:rsidR="003B1048" w:rsidRPr="00946036">
        <w:rPr>
          <w:szCs w:val="22"/>
        </w:rPr>
        <w:t xml:space="preserve">NTC </w:t>
      </w:r>
      <w:r w:rsidRPr="00946036">
        <w:rPr>
          <w:szCs w:val="22"/>
        </w:rPr>
        <w:t>ISO 50002</w:t>
      </w:r>
      <w:r w:rsidR="003B1048" w:rsidRPr="00946036">
        <w:rPr>
          <w:szCs w:val="22"/>
        </w:rPr>
        <w:t>:2018</w:t>
      </w:r>
      <w:r w:rsidRPr="00946036">
        <w:rPr>
          <w:szCs w:val="22"/>
        </w:rPr>
        <w:t>.</w:t>
      </w:r>
    </w:p>
    <w:p w14:paraId="14EE89AC" w14:textId="40017560" w:rsidR="00216572" w:rsidRPr="00946036" w:rsidRDefault="00216572" w:rsidP="00216572">
      <w:pPr>
        <w:pBdr>
          <w:top w:val="nil"/>
          <w:left w:val="nil"/>
          <w:bottom w:val="nil"/>
          <w:right w:val="nil"/>
          <w:between w:val="nil"/>
        </w:pBdr>
        <w:rPr>
          <w:szCs w:val="22"/>
        </w:rPr>
      </w:pPr>
      <w:r w:rsidRPr="00946036">
        <w:rPr>
          <w:b/>
          <w:szCs w:val="22"/>
        </w:rPr>
        <w:t>AUDITOR</w:t>
      </w:r>
      <w:r w:rsidR="00A07E84" w:rsidRPr="00946036">
        <w:rPr>
          <w:b/>
          <w:szCs w:val="22"/>
        </w:rPr>
        <w:t>Í</w:t>
      </w:r>
      <w:r w:rsidRPr="00946036">
        <w:rPr>
          <w:b/>
          <w:szCs w:val="22"/>
        </w:rPr>
        <w:t xml:space="preserve">AS ENERGÉTICAS: </w:t>
      </w:r>
      <w:r w:rsidRPr="00946036">
        <w:rPr>
          <w:szCs w:val="22"/>
        </w:rPr>
        <w:t xml:space="preserve">Inspección y análisis sistemático del uso de energía y el consumo de energía de los objetos auditados, con el propósito de identificar los flujos de energía y las </w:t>
      </w:r>
      <w:r w:rsidR="00D95716" w:rsidRPr="00946036">
        <w:rPr>
          <w:szCs w:val="22"/>
        </w:rPr>
        <w:t>medidas</w:t>
      </w:r>
      <w:r w:rsidRPr="00946036">
        <w:rPr>
          <w:szCs w:val="22"/>
        </w:rPr>
        <w:t xml:space="preserve"> potenciales para mejorar el desempeño energético e informarlos</w:t>
      </w:r>
    </w:p>
    <w:p w14:paraId="6E2BC513" w14:textId="77777777" w:rsidR="00216572" w:rsidRPr="00946036" w:rsidRDefault="00216572" w:rsidP="00216572">
      <w:pPr>
        <w:pBdr>
          <w:top w:val="nil"/>
          <w:left w:val="nil"/>
          <w:bottom w:val="nil"/>
          <w:right w:val="nil"/>
          <w:between w:val="nil"/>
        </w:pBdr>
        <w:rPr>
          <w:szCs w:val="22"/>
        </w:rPr>
      </w:pPr>
      <w:r w:rsidRPr="00946036">
        <w:rPr>
          <w:b/>
          <w:szCs w:val="22"/>
        </w:rPr>
        <w:lastRenderedPageBreak/>
        <w:t xml:space="preserve">CARACTERIZACIÓN ENERGÉTICA: </w:t>
      </w:r>
      <w:r w:rsidRPr="00946036">
        <w:rPr>
          <w:szCs w:val="22"/>
        </w:rPr>
        <w:t>Procedimiento de análisis cualitativo y cuantitativo que permite evaluar la eficiencia con que la empresa administra y usa la energía en su proceso productivo, y que permite evaluar la situación energética actual; determinando las anomalías presentadas en cuanto al consumo energético real y los focos de desperdicio energético.</w:t>
      </w:r>
    </w:p>
    <w:p w14:paraId="11DDCD57" w14:textId="77777777" w:rsidR="00216572" w:rsidRPr="00946036" w:rsidRDefault="00216572" w:rsidP="00216572">
      <w:pPr>
        <w:pBdr>
          <w:top w:val="nil"/>
          <w:left w:val="nil"/>
          <w:bottom w:val="nil"/>
          <w:right w:val="nil"/>
          <w:between w:val="nil"/>
        </w:pBdr>
        <w:rPr>
          <w:szCs w:val="22"/>
        </w:rPr>
      </w:pPr>
      <w:r w:rsidRPr="00946036">
        <w:rPr>
          <w:b/>
          <w:szCs w:val="22"/>
        </w:rPr>
        <w:t xml:space="preserve">CONSUMO DE ENERGÍA: </w:t>
      </w:r>
      <w:r w:rsidRPr="00946036">
        <w:rPr>
          <w:szCs w:val="22"/>
        </w:rPr>
        <w:t>Cantidad de energía utilizada en una unidad de tiempo dada.</w:t>
      </w:r>
    </w:p>
    <w:p w14:paraId="0118E83E" w14:textId="77777777" w:rsidR="00216572" w:rsidRPr="00946036" w:rsidRDefault="00216572" w:rsidP="00216572">
      <w:pPr>
        <w:pBdr>
          <w:top w:val="nil"/>
          <w:left w:val="nil"/>
          <w:bottom w:val="nil"/>
          <w:right w:val="nil"/>
          <w:between w:val="nil"/>
        </w:pBdr>
        <w:rPr>
          <w:szCs w:val="22"/>
        </w:rPr>
      </w:pPr>
      <w:r w:rsidRPr="00946036">
        <w:rPr>
          <w:b/>
          <w:szCs w:val="22"/>
        </w:rPr>
        <w:t xml:space="preserve">DESEMPEÑO ENERGÉTICO: </w:t>
      </w:r>
      <w:r w:rsidRPr="00946036">
        <w:rPr>
          <w:szCs w:val="22"/>
        </w:rPr>
        <w:t>Resultados medibles relacionados con la eficiencia energética, el uso y consumo de la energía.</w:t>
      </w:r>
    </w:p>
    <w:p w14:paraId="33924B52" w14:textId="77777777" w:rsidR="00216572" w:rsidRPr="00946036" w:rsidRDefault="00216572" w:rsidP="00216572">
      <w:pPr>
        <w:pBdr>
          <w:top w:val="nil"/>
          <w:left w:val="nil"/>
          <w:bottom w:val="nil"/>
          <w:right w:val="nil"/>
          <w:between w:val="nil"/>
        </w:pBdr>
        <w:rPr>
          <w:szCs w:val="22"/>
        </w:rPr>
      </w:pPr>
      <w:r w:rsidRPr="00946036">
        <w:rPr>
          <w:i/>
          <w:szCs w:val="22"/>
        </w:rPr>
        <w:t xml:space="preserve">NOTA 1: En el contexto de los sistemas de gestión de la energía los resultados se pueden medir respecto a la política, objetivos y metas energéticas y a otros requisitos de desempeño energético. </w:t>
      </w:r>
    </w:p>
    <w:p w14:paraId="0E60567F" w14:textId="77777777" w:rsidR="00216572" w:rsidRPr="00946036" w:rsidRDefault="00216572" w:rsidP="00216572">
      <w:pPr>
        <w:pBdr>
          <w:top w:val="nil"/>
          <w:left w:val="nil"/>
          <w:bottom w:val="nil"/>
          <w:right w:val="nil"/>
          <w:between w:val="nil"/>
        </w:pBdr>
        <w:rPr>
          <w:i/>
          <w:szCs w:val="22"/>
        </w:rPr>
      </w:pPr>
      <w:r w:rsidRPr="00946036">
        <w:rPr>
          <w:i/>
          <w:szCs w:val="22"/>
        </w:rPr>
        <w:t>NOTA 2: El desempeño energético es uno de los componentes del desempeño de un sistema de gestión de la energía.</w:t>
      </w:r>
    </w:p>
    <w:p w14:paraId="3C9C1425" w14:textId="77777777" w:rsidR="00216572" w:rsidRPr="00946036" w:rsidRDefault="00216572" w:rsidP="00216572">
      <w:pPr>
        <w:pBdr>
          <w:top w:val="nil"/>
          <w:left w:val="nil"/>
          <w:bottom w:val="nil"/>
          <w:right w:val="nil"/>
          <w:between w:val="nil"/>
        </w:pBdr>
        <w:rPr>
          <w:szCs w:val="22"/>
        </w:rPr>
      </w:pPr>
      <w:r w:rsidRPr="00946036">
        <w:rPr>
          <w:b/>
          <w:szCs w:val="22"/>
        </w:rPr>
        <w:t xml:space="preserve">EFICIENCIA ENERGÉTICA: </w:t>
      </w:r>
      <w:r w:rsidRPr="00946036">
        <w:rPr>
          <w:szCs w:val="22"/>
        </w:rPr>
        <w:t xml:space="preserve">Proporción u otra relación cuantitativa entre el resultado en términos de desempeño, de servicios, de bienes o de energía y la entrada de energía. </w:t>
      </w:r>
    </w:p>
    <w:p w14:paraId="4ABDAE1D" w14:textId="77777777" w:rsidR="00216572" w:rsidRPr="00946036" w:rsidRDefault="00216572" w:rsidP="00216572">
      <w:pPr>
        <w:pBdr>
          <w:top w:val="nil"/>
          <w:left w:val="nil"/>
          <w:bottom w:val="nil"/>
          <w:right w:val="nil"/>
          <w:between w:val="nil"/>
        </w:pBdr>
        <w:rPr>
          <w:szCs w:val="22"/>
        </w:rPr>
      </w:pPr>
      <w:r w:rsidRPr="00946036">
        <w:rPr>
          <w:szCs w:val="22"/>
        </w:rPr>
        <w:t xml:space="preserve">EJEMPLO: Eficiencia de conversión; energía requerida/energía utilizada; salida/entrada; valor teórico de la energía utilizada/energía real utilizada. </w:t>
      </w:r>
    </w:p>
    <w:p w14:paraId="69CD6872" w14:textId="77777777" w:rsidR="00216572" w:rsidRPr="00946036" w:rsidRDefault="00216572" w:rsidP="00216572">
      <w:pPr>
        <w:pBdr>
          <w:top w:val="nil"/>
          <w:left w:val="nil"/>
          <w:bottom w:val="nil"/>
          <w:right w:val="nil"/>
          <w:between w:val="nil"/>
        </w:pBdr>
        <w:rPr>
          <w:szCs w:val="22"/>
        </w:rPr>
      </w:pPr>
      <w:r w:rsidRPr="00946036">
        <w:rPr>
          <w:szCs w:val="22"/>
        </w:rPr>
        <w:t>NOTA: Tanto la entrada como la salida necesitan ser claramente especificadas en cantidad y calidad y ser medibles.</w:t>
      </w:r>
    </w:p>
    <w:p w14:paraId="3C10CA24" w14:textId="77777777" w:rsidR="00216572" w:rsidRPr="00946036" w:rsidRDefault="00216572" w:rsidP="00216572">
      <w:pPr>
        <w:pBdr>
          <w:top w:val="nil"/>
          <w:left w:val="nil"/>
          <w:bottom w:val="nil"/>
          <w:right w:val="nil"/>
          <w:between w:val="nil"/>
        </w:pBdr>
        <w:rPr>
          <w:szCs w:val="22"/>
        </w:rPr>
      </w:pPr>
      <w:r w:rsidRPr="00946036">
        <w:rPr>
          <w:b/>
          <w:szCs w:val="22"/>
        </w:rPr>
        <w:t xml:space="preserve">ENERGÍA: </w:t>
      </w:r>
      <w:r w:rsidRPr="00946036">
        <w:rPr>
          <w:szCs w:val="22"/>
        </w:rPr>
        <w:t xml:space="preserve">Electricidad, combustibles, vapor, calor, aire comprimido y otros similares. </w:t>
      </w:r>
    </w:p>
    <w:p w14:paraId="6B2795AD" w14:textId="77777777" w:rsidR="00216572" w:rsidRPr="00946036" w:rsidRDefault="00216572" w:rsidP="00216572">
      <w:pPr>
        <w:pBdr>
          <w:top w:val="nil"/>
          <w:left w:val="nil"/>
          <w:bottom w:val="nil"/>
          <w:right w:val="nil"/>
          <w:between w:val="nil"/>
        </w:pBdr>
        <w:rPr>
          <w:i/>
          <w:szCs w:val="22"/>
        </w:rPr>
      </w:pPr>
      <w:r w:rsidRPr="00946036">
        <w:rPr>
          <w:i/>
          <w:szCs w:val="22"/>
        </w:rPr>
        <w:t xml:space="preserve">NOTA 1: La energía se refiere a varias formas de energía, incluyendo la renovable, la que puede ser comprada, almacenada, tratada, utilizada en equipos o en un proceso o recuperada. </w:t>
      </w:r>
    </w:p>
    <w:p w14:paraId="68A5FC71" w14:textId="77777777" w:rsidR="00216572" w:rsidRPr="00946036" w:rsidRDefault="00216572" w:rsidP="00216572">
      <w:pPr>
        <w:pBdr>
          <w:top w:val="nil"/>
          <w:left w:val="nil"/>
          <w:bottom w:val="nil"/>
          <w:right w:val="nil"/>
          <w:between w:val="nil"/>
        </w:pBdr>
        <w:rPr>
          <w:i/>
          <w:szCs w:val="22"/>
        </w:rPr>
      </w:pPr>
      <w:r w:rsidRPr="00946036">
        <w:rPr>
          <w:i/>
          <w:szCs w:val="22"/>
        </w:rPr>
        <w:t>NOTA 2: La energía puede definirse como la capacidad de un sistema de producir una actividad externa o de realizar trabajo.</w:t>
      </w:r>
    </w:p>
    <w:p w14:paraId="1AA4F9C7" w14:textId="77777777" w:rsidR="00216572" w:rsidRPr="00946036" w:rsidRDefault="00216572" w:rsidP="00216572">
      <w:pPr>
        <w:pBdr>
          <w:top w:val="nil"/>
          <w:left w:val="nil"/>
          <w:bottom w:val="nil"/>
          <w:right w:val="nil"/>
          <w:between w:val="nil"/>
        </w:pBdr>
        <w:rPr>
          <w:szCs w:val="22"/>
        </w:rPr>
      </w:pPr>
      <w:r w:rsidRPr="00946036">
        <w:rPr>
          <w:b/>
          <w:szCs w:val="22"/>
        </w:rPr>
        <w:t xml:space="preserve">GESTIÓN: </w:t>
      </w:r>
      <w:r w:rsidRPr="00946036">
        <w:rPr>
          <w:szCs w:val="22"/>
        </w:rPr>
        <w:t>Coordinación de todos los recursos disponibles para conseguir determinados objetivos, implica amplias y fuertes interacciones fundamentalmente entre el entorno, las estructuras, el proceso y los productos que se deseen obtener.</w:t>
      </w:r>
    </w:p>
    <w:p w14:paraId="4A074E99" w14:textId="77777777" w:rsidR="00216572" w:rsidRPr="00946036" w:rsidRDefault="00216572" w:rsidP="00216572">
      <w:pPr>
        <w:pBdr>
          <w:top w:val="nil"/>
          <w:left w:val="nil"/>
          <w:bottom w:val="nil"/>
          <w:right w:val="nil"/>
          <w:between w:val="nil"/>
        </w:pBdr>
        <w:rPr>
          <w:szCs w:val="22"/>
        </w:rPr>
      </w:pPr>
      <w:r w:rsidRPr="00946036">
        <w:rPr>
          <w:b/>
          <w:szCs w:val="22"/>
        </w:rPr>
        <w:t xml:space="preserve">GASES DE EFECTO INVERNADERO (GEI): </w:t>
      </w:r>
      <w:r w:rsidRPr="00946036">
        <w:rPr>
          <w:szCs w:val="22"/>
        </w:rPr>
        <w:t>Aquellos que se encuentran presentes en la atmósfera terrestre y que dan lugar al fenómeno denominado efecto invernadero. Tienen una concentración atmosférica baja, pero con gran importancia en el aumento de la temperatura del aire próximo al suelo, haciéndola permanecer en un rango de valores aptos para la existencia de vida en el planeta. Los gases de invernadero más importantes son: vapor de agua, dióxido de carbono (CO</w:t>
      </w:r>
      <w:r w:rsidRPr="00946036">
        <w:rPr>
          <w:szCs w:val="22"/>
          <w:vertAlign w:val="subscript"/>
        </w:rPr>
        <w:t>2</w:t>
      </w:r>
      <w:r w:rsidRPr="00946036">
        <w:rPr>
          <w:szCs w:val="22"/>
        </w:rPr>
        <w:t>) metano (CH</w:t>
      </w:r>
      <w:r w:rsidRPr="00946036">
        <w:rPr>
          <w:szCs w:val="22"/>
          <w:vertAlign w:val="subscript"/>
        </w:rPr>
        <w:t>4</w:t>
      </w:r>
      <w:r w:rsidRPr="00946036">
        <w:rPr>
          <w:szCs w:val="22"/>
        </w:rPr>
        <w:t>), óxido nitroso (N</w:t>
      </w:r>
      <w:r w:rsidRPr="00946036">
        <w:rPr>
          <w:szCs w:val="22"/>
          <w:vertAlign w:val="subscript"/>
        </w:rPr>
        <w:t>2</w:t>
      </w:r>
      <w:r w:rsidRPr="00946036">
        <w:rPr>
          <w:szCs w:val="22"/>
        </w:rPr>
        <w:t>O) clorofluorocarbonos (CFC) y ozono (O</w:t>
      </w:r>
      <w:r w:rsidRPr="00946036">
        <w:rPr>
          <w:szCs w:val="22"/>
          <w:vertAlign w:val="subscript"/>
        </w:rPr>
        <w:t>3</w:t>
      </w:r>
      <w:r w:rsidRPr="00946036">
        <w:rPr>
          <w:szCs w:val="22"/>
        </w:rPr>
        <w:t xml:space="preserve">). </w:t>
      </w:r>
    </w:p>
    <w:p w14:paraId="155F1807" w14:textId="77777777" w:rsidR="00216572" w:rsidRPr="00946036" w:rsidRDefault="00216572" w:rsidP="00216572">
      <w:pPr>
        <w:pBdr>
          <w:top w:val="nil"/>
          <w:left w:val="nil"/>
          <w:bottom w:val="nil"/>
          <w:right w:val="nil"/>
          <w:between w:val="nil"/>
        </w:pBdr>
        <w:rPr>
          <w:szCs w:val="22"/>
        </w:rPr>
      </w:pPr>
      <w:r w:rsidRPr="00946036">
        <w:rPr>
          <w:szCs w:val="22"/>
        </w:rPr>
        <w:t>El incremento en la concentración de los gases de invernadero debido a actividades humanas es una de las causas probables del aumento de la temperatura media global.</w:t>
      </w:r>
    </w:p>
    <w:p w14:paraId="62019A8B" w14:textId="77777777" w:rsidR="00216572" w:rsidRPr="00946036" w:rsidRDefault="00216572" w:rsidP="00216572">
      <w:pPr>
        <w:pBdr>
          <w:top w:val="nil"/>
          <w:left w:val="nil"/>
          <w:bottom w:val="nil"/>
          <w:right w:val="nil"/>
          <w:between w:val="nil"/>
        </w:pBdr>
        <w:rPr>
          <w:szCs w:val="22"/>
        </w:rPr>
      </w:pPr>
      <w:r w:rsidRPr="00946036">
        <w:rPr>
          <w:b/>
          <w:szCs w:val="22"/>
        </w:rPr>
        <w:t xml:space="preserve">INDICADOR DE DESEMPEÑO ENERGÉTICO (IDEn): </w:t>
      </w:r>
      <w:r w:rsidRPr="00946036">
        <w:rPr>
          <w:szCs w:val="22"/>
        </w:rPr>
        <w:t xml:space="preserve">Valor cuantitativo o medida del desempeño energético según lo define la organización. </w:t>
      </w:r>
    </w:p>
    <w:p w14:paraId="7292A02F" w14:textId="77777777" w:rsidR="00216572" w:rsidRPr="00946036" w:rsidRDefault="00216572" w:rsidP="00216572">
      <w:pPr>
        <w:pBdr>
          <w:top w:val="nil"/>
          <w:left w:val="nil"/>
          <w:bottom w:val="nil"/>
          <w:right w:val="nil"/>
          <w:between w:val="nil"/>
        </w:pBdr>
        <w:rPr>
          <w:i/>
          <w:szCs w:val="22"/>
        </w:rPr>
      </w:pPr>
      <w:r w:rsidRPr="00946036">
        <w:rPr>
          <w:i/>
          <w:szCs w:val="22"/>
        </w:rPr>
        <w:t>NOTA: Los indicadores de desempeño energético IDEn pueden expresarse como una simple medición, un cociente o un modelo más complejo.</w:t>
      </w:r>
    </w:p>
    <w:p w14:paraId="7CF11A9D" w14:textId="77777777" w:rsidR="00216572" w:rsidRPr="00946036" w:rsidRDefault="00216572" w:rsidP="00216572">
      <w:pPr>
        <w:pBdr>
          <w:top w:val="nil"/>
          <w:left w:val="nil"/>
          <w:bottom w:val="nil"/>
          <w:right w:val="nil"/>
          <w:between w:val="nil"/>
        </w:pBdr>
        <w:rPr>
          <w:szCs w:val="22"/>
        </w:rPr>
      </w:pPr>
      <w:r w:rsidRPr="00946036">
        <w:rPr>
          <w:b/>
          <w:szCs w:val="22"/>
        </w:rPr>
        <w:t xml:space="preserve">LÍNEA DE BASE ENERGÉTICA (LB): </w:t>
      </w:r>
      <w:r w:rsidRPr="00946036">
        <w:rPr>
          <w:szCs w:val="22"/>
        </w:rPr>
        <w:t>Referencia cuantitativa que proporciona la base para la comparación del desempeño energético.</w:t>
      </w:r>
    </w:p>
    <w:p w14:paraId="494079AC" w14:textId="77777777" w:rsidR="00EE6742" w:rsidRDefault="00216572" w:rsidP="00485FFC">
      <w:pPr>
        <w:rPr>
          <w:szCs w:val="22"/>
        </w:rPr>
      </w:pPr>
      <w:r w:rsidRPr="00946036">
        <w:rPr>
          <w:b/>
          <w:szCs w:val="22"/>
        </w:rPr>
        <w:lastRenderedPageBreak/>
        <w:t xml:space="preserve">USO SIGNIFICATIVO DE LA ENERGÍA (USE): </w:t>
      </w:r>
      <w:r w:rsidRPr="00946036">
        <w:rPr>
          <w:szCs w:val="22"/>
        </w:rPr>
        <w:t>Uso de la energía que ocasiona un consumo de energía sustancial y/o que ofrece un potencial considerable para la mejora del desempeño energético.</w:t>
      </w:r>
    </w:p>
    <w:p w14:paraId="72B98B53" w14:textId="77777777" w:rsidR="003511BD" w:rsidRDefault="00EE6742" w:rsidP="00485FFC">
      <w:pPr>
        <w:rPr>
          <w:b/>
          <w:szCs w:val="22"/>
        </w:rPr>
      </w:pPr>
      <w:r w:rsidRPr="00BE4FFD">
        <w:rPr>
          <w:b/>
          <w:szCs w:val="22"/>
        </w:rPr>
        <w:t xml:space="preserve">CONTROL OPERACIONAL: </w:t>
      </w:r>
      <w:r w:rsidR="000C004F" w:rsidRPr="00BE4FFD">
        <w:rPr>
          <w:szCs w:val="22"/>
        </w:rPr>
        <w:t>El "control operacional" se refiere al conjunto de acciones planificadas y actividades realizadas para garantizar que los procesos, sistemas y equipos relacionados con el uso de energía se ejecuten de manera eficiente y de acuerdo con los objetivos energéticos establecidos. Esto implica supervisar, medir y ajustar continuamente las operaciones con el propósito de mejorar el rendimiento energético, minimizar el consumo de energía y reducir el impacto ambiental de las actividades de una organización.</w:t>
      </w:r>
      <w:r w:rsidR="000C004F" w:rsidRPr="000C004F">
        <w:rPr>
          <w:b/>
          <w:szCs w:val="22"/>
        </w:rPr>
        <w:t xml:space="preserve"> </w:t>
      </w:r>
    </w:p>
    <w:p w14:paraId="7DE94BF1" w14:textId="77777777" w:rsidR="003511BD" w:rsidRDefault="003511BD" w:rsidP="003511BD"/>
    <w:p w14:paraId="23AE0D4E" w14:textId="77777777" w:rsidR="003511BD" w:rsidRDefault="003511BD" w:rsidP="003511BD"/>
    <w:p w14:paraId="2936F253" w14:textId="5322ECF5" w:rsidR="00BC53C8" w:rsidRPr="00BE4FFD" w:rsidRDefault="00BC53C8" w:rsidP="00485FFC">
      <w:pPr>
        <w:rPr>
          <w:b/>
          <w:szCs w:val="22"/>
        </w:rPr>
      </w:pPr>
      <w:r w:rsidRPr="00BE4FFD">
        <w:rPr>
          <w:b/>
          <w:szCs w:val="22"/>
        </w:rPr>
        <w:br w:type="page"/>
      </w:r>
    </w:p>
    <w:p w14:paraId="26FA3E51" w14:textId="73EC6A23" w:rsidR="005F12E9" w:rsidRPr="008D6831" w:rsidRDefault="005F12E9" w:rsidP="005F12E9">
      <w:pPr>
        <w:pStyle w:val="Ttulo1"/>
        <w:rPr>
          <w:color w:val="129E47"/>
          <w:lang w:val="es-ES"/>
        </w:rPr>
      </w:pPr>
      <w:bookmarkStart w:id="37" w:name="_Toc164864842"/>
      <w:r w:rsidRPr="008D6831">
        <w:rPr>
          <w:color w:val="129E47"/>
          <w:lang w:val="es-ES"/>
        </w:rPr>
        <w:lastRenderedPageBreak/>
        <w:t xml:space="preserve">2. </w:t>
      </w:r>
      <w:r w:rsidR="001A72CB">
        <w:rPr>
          <w:color w:val="129E47"/>
          <w:lang w:val="es-CO"/>
        </w:rPr>
        <w:t>Priorización de medidas de eficiencia energética</w:t>
      </w:r>
      <w:bookmarkEnd w:id="37"/>
    </w:p>
    <w:p w14:paraId="693562BE" w14:textId="3FB7F6C3" w:rsidR="005F12E9" w:rsidRDefault="005F12E9" w:rsidP="005F12E9">
      <w:pPr>
        <w:pStyle w:val="Ttulo3"/>
      </w:pPr>
      <w:bookmarkStart w:id="38" w:name="_Toc164864843"/>
      <w:r w:rsidRPr="00946036">
        <w:t xml:space="preserve">2.1 </w:t>
      </w:r>
      <w:r w:rsidR="001A72CB">
        <w:t>Medidas priorizadas</w:t>
      </w:r>
      <w:bookmarkEnd w:id="38"/>
    </w:p>
    <w:p w14:paraId="70FF2B63" w14:textId="73CEE029" w:rsidR="001A72CB" w:rsidRDefault="00E46989" w:rsidP="001A72CB">
      <w:r>
        <w:t xml:space="preserve">Durante </w:t>
      </w:r>
      <w:r w:rsidR="001A72CB" w:rsidRPr="001D0DB5">
        <w:t xml:space="preserve">la auditoría </w:t>
      </w:r>
      <w:r w:rsidR="00291857">
        <w:t xml:space="preserve">energética </w:t>
      </w:r>
      <w:r w:rsidR="001A72CB" w:rsidRPr="001D0DB5">
        <w:t>de recorrido</w:t>
      </w:r>
      <w:r w:rsidR="001A72CB">
        <w:t xml:space="preserve"> </w:t>
      </w:r>
      <w:r w:rsidR="00291857">
        <w:t xml:space="preserve">(WTA) </w:t>
      </w:r>
      <w:r w:rsidR="001A72CB">
        <w:t>en el Hospital Simón Bolívar</w:t>
      </w:r>
      <w:r w:rsidR="00395830">
        <w:t>,</w:t>
      </w:r>
      <w:r w:rsidR="001A72CB" w:rsidRPr="001D0DB5">
        <w:rPr>
          <w:b/>
          <w:bCs/>
        </w:rPr>
        <w:t xml:space="preserve"> </w:t>
      </w:r>
      <w:r w:rsidR="001A72CB" w:rsidRPr="001D0DB5">
        <w:t xml:space="preserve">se identificaron oportunidades de mejora </w:t>
      </w:r>
      <w:r w:rsidR="00A40EBF">
        <w:t xml:space="preserve">del desempeño energético </w:t>
      </w:r>
      <w:r w:rsidR="00401A6A">
        <w:t xml:space="preserve">(o medidas de eficiencia energética) </w:t>
      </w:r>
      <w:r w:rsidR="001A72CB" w:rsidRPr="001D0DB5">
        <w:t xml:space="preserve">a nivel tecnológico y </w:t>
      </w:r>
      <w:r w:rsidR="001A72CB">
        <w:t xml:space="preserve">de </w:t>
      </w:r>
      <w:r w:rsidR="001A72CB" w:rsidRPr="001D0DB5">
        <w:t xml:space="preserve">cultura operacional, las cuales se evaluaron a nivel </w:t>
      </w:r>
      <w:r w:rsidR="001A72CB">
        <w:t>pre-</w:t>
      </w:r>
      <w:r w:rsidR="001A72CB" w:rsidRPr="001D0DB5">
        <w:t xml:space="preserve">conceptual obteniéndose potenciales de ahorro en energía, </w:t>
      </w:r>
      <w:r w:rsidR="001A72CB">
        <w:t>dinero y reducción de emisiones</w:t>
      </w:r>
      <w:r w:rsidR="00911AE6">
        <w:t xml:space="preserve"> de GEI. L</w:t>
      </w:r>
      <w:r w:rsidR="001A72CB">
        <w:t>as medidas evaluadas se presentan en la siguiente tabla</w:t>
      </w:r>
      <w:r w:rsidR="00911AE6">
        <w:t>.</w:t>
      </w:r>
    </w:p>
    <w:p w14:paraId="25B6A62B" w14:textId="2DEACFFB" w:rsidR="00637C38" w:rsidRPr="0093756F" w:rsidRDefault="00637C38" w:rsidP="0093756F">
      <w:pPr>
        <w:pStyle w:val="Descripcin"/>
        <w:spacing w:after="0"/>
        <w:jc w:val="center"/>
        <w:rPr>
          <w:b/>
          <w:i w:val="0"/>
          <w:color w:val="auto"/>
        </w:rPr>
      </w:pPr>
      <w:r w:rsidRPr="0093756F">
        <w:rPr>
          <w:b/>
          <w:i w:val="0"/>
          <w:color w:val="auto"/>
        </w:rPr>
        <w:t xml:space="preserve">Tabla </w:t>
      </w:r>
      <w:r w:rsidRPr="0093756F">
        <w:rPr>
          <w:b/>
          <w:i w:val="0"/>
          <w:color w:val="auto"/>
        </w:rPr>
        <w:fldChar w:fldCharType="begin"/>
      </w:r>
      <w:r w:rsidRPr="0093756F">
        <w:rPr>
          <w:b/>
          <w:i w:val="0"/>
          <w:color w:val="auto"/>
        </w:rPr>
        <w:instrText xml:space="preserve"> SEQ Tabla \* ARABIC </w:instrText>
      </w:r>
      <w:r w:rsidRPr="0093756F">
        <w:rPr>
          <w:b/>
          <w:i w:val="0"/>
          <w:color w:val="auto"/>
        </w:rPr>
        <w:fldChar w:fldCharType="separate"/>
      </w:r>
      <w:r w:rsidR="00C73E9E">
        <w:rPr>
          <w:b/>
          <w:i w:val="0"/>
          <w:noProof/>
          <w:color w:val="auto"/>
        </w:rPr>
        <w:t>1</w:t>
      </w:r>
      <w:r w:rsidRPr="0093756F">
        <w:rPr>
          <w:b/>
          <w:i w:val="0"/>
          <w:color w:val="auto"/>
        </w:rPr>
        <w:fldChar w:fldCharType="end"/>
      </w:r>
      <w:r w:rsidRPr="0093756F">
        <w:rPr>
          <w:b/>
          <w:i w:val="0"/>
          <w:color w:val="auto"/>
        </w:rPr>
        <w:t xml:space="preserve"> </w:t>
      </w:r>
      <w:r w:rsidR="0093756F" w:rsidRPr="0093756F">
        <w:rPr>
          <w:b/>
          <w:i w:val="0"/>
          <w:color w:val="auto"/>
        </w:rPr>
        <w:t>Medidas de eficiencia energética identificadas en la auditoria de recorrido</w:t>
      </w:r>
    </w:p>
    <w:tbl>
      <w:tblPr>
        <w:tblW w:w="9716" w:type="dxa"/>
        <w:jc w:val="center"/>
        <w:tblBorders>
          <w:top w:val="single" w:sz="4" w:space="0" w:color="FFFFFF"/>
          <w:left w:val="single" w:sz="4" w:space="0" w:color="FFFFFF"/>
          <w:bottom w:val="single" w:sz="4" w:space="0" w:color="595959" w:themeColor="text1" w:themeTint="A6"/>
          <w:right w:val="single" w:sz="4" w:space="0" w:color="FFFFFF"/>
          <w:insideH w:val="single" w:sz="4" w:space="0" w:color="FFFFFF"/>
          <w:insideV w:val="single" w:sz="4" w:space="0" w:color="FFFFFF"/>
        </w:tblBorders>
        <w:tblCellMar>
          <w:left w:w="70" w:type="dxa"/>
          <w:right w:w="70" w:type="dxa"/>
        </w:tblCellMar>
        <w:tblLook w:val="04A0" w:firstRow="1" w:lastRow="0" w:firstColumn="1" w:lastColumn="0" w:noHBand="0" w:noVBand="1"/>
      </w:tblPr>
      <w:tblGrid>
        <w:gridCol w:w="993"/>
        <w:gridCol w:w="8723"/>
      </w:tblGrid>
      <w:tr w:rsidR="00F0502A" w:rsidRPr="00F0502A" w14:paraId="16C8AF61" w14:textId="77777777" w:rsidTr="0093756F">
        <w:trPr>
          <w:trHeight w:val="281"/>
          <w:jc w:val="center"/>
        </w:trPr>
        <w:tc>
          <w:tcPr>
            <w:tcW w:w="993" w:type="dxa"/>
            <w:shd w:val="clear" w:color="auto" w:fill="00B050"/>
            <w:vAlign w:val="center"/>
            <w:hideMark/>
          </w:tcPr>
          <w:p w14:paraId="5831AA43" w14:textId="77777777" w:rsidR="00F0502A" w:rsidRPr="00F0502A" w:rsidRDefault="00F0502A" w:rsidP="0093756F">
            <w:pPr>
              <w:spacing w:after="0"/>
              <w:jc w:val="center"/>
              <w:rPr>
                <w:rFonts w:cs="Calibri"/>
                <w:b/>
                <w:bCs/>
                <w:color w:val="FFFFFF"/>
                <w:lang w:val="es-CO" w:eastAsia="es-CO"/>
              </w:rPr>
            </w:pPr>
            <w:r w:rsidRPr="00F0502A">
              <w:rPr>
                <w:rFonts w:cs="Calibri"/>
                <w:b/>
                <w:bCs/>
                <w:color w:val="FFFFFF"/>
                <w:lang w:val="es-CO" w:eastAsia="es-CO"/>
              </w:rPr>
              <w:t>ID Medida</w:t>
            </w:r>
          </w:p>
        </w:tc>
        <w:tc>
          <w:tcPr>
            <w:tcW w:w="8723" w:type="dxa"/>
            <w:shd w:val="clear" w:color="auto" w:fill="00B050"/>
            <w:vAlign w:val="center"/>
            <w:hideMark/>
          </w:tcPr>
          <w:p w14:paraId="045D9FD0" w14:textId="77777777" w:rsidR="00F0502A" w:rsidRPr="00F0502A" w:rsidRDefault="00F0502A" w:rsidP="0093756F">
            <w:pPr>
              <w:spacing w:after="0"/>
              <w:jc w:val="center"/>
              <w:rPr>
                <w:rFonts w:cs="Calibri"/>
                <w:b/>
                <w:bCs/>
                <w:color w:val="FFFFFF"/>
                <w:lang w:val="es-CO" w:eastAsia="es-CO"/>
              </w:rPr>
            </w:pPr>
            <w:r w:rsidRPr="00F0502A">
              <w:rPr>
                <w:rFonts w:cs="Calibri"/>
                <w:b/>
                <w:bCs/>
                <w:color w:val="FFFFFF"/>
                <w:lang w:val="es-CO" w:eastAsia="es-CO"/>
              </w:rPr>
              <w:t>Descripción de la medida</w:t>
            </w:r>
          </w:p>
        </w:tc>
      </w:tr>
      <w:tr w:rsidR="00F0502A" w:rsidRPr="00F0502A" w14:paraId="57FDF9E3" w14:textId="77777777" w:rsidTr="0093756F">
        <w:trPr>
          <w:trHeight w:val="239"/>
          <w:jc w:val="center"/>
        </w:trPr>
        <w:tc>
          <w:tcPr>
            <w:tcW w:w="993" w:type="dxa"/>
            <w:shd w:val="clear" w:color="auto" w:fill="auto"/>
            <w:noWrap/>
            <w:vAlign w:val="center"/>
            <w:hideMark/>
          </w:tcPr>
          <w:p w14:paraId="2BFCD449" w14:textId="77777777" w:rsidR="00F0502A" w:rsidRPr="00F0502A" w:rsidRDefault="00F0502A" w:rsidP="0093756F">
            <w:pPr>
              <w:spacing w:after="0"/>
              <w:jc w:val="center"/>
              <w:rPr>
                <w:rFonts w:cs="Arial"/>
                <w:color w:val="auto"/>
                <w:lang w:val="es-CO" w:eastAsia="es-CO"/>
              </w:rPr>
            </w:pPr>
            <w:r w:rsidRPr="00F0502A">
              <w:rPr>
                <w:rFonts w:cs="Arial"/>
                <w:color w:val="auto"/>
                <w:lang w:val="es-CO" w:eastAsia="es-CO"/>
              </w:rPr>
              <w:t>ECM-1</w:t>
            </w:r>
          </w:p>
        </w:tc>
        <w:tc>
          <w:tcPr>
            <w:tcW w:w="8723" w:type="dxa"/>
            <w:shd w:val="clear" w:color="auto" w:fill="auto"/>
            <w:vAlign w:val="center"/>
            <w:hideMark/>
          </w:tcPr>
          <w:p w14:paraId="1D68C944" w14:textId="79D8E52A" w:rsidR="00F0502A" w:rsidRPr="00F0502A" w:rsidRDefault="00F0502A" w:rsidP="0093756F">
            <w:pPr>
              <w:spacing w:after="0"/>
              <w:jc w:val="left"/>
              <w:rPr>
                <w:rFonts w:cs="Arial"/>
                <w:color w:val="auto"/>
                <w:lang w:val="es-CO" w:eastAsia="es-CO"/>
              </w:rPr>
            </w:pPr>
            <w:r w:rsidRPr="00F0502A">
              <w:rPr>
                <w:rFonts w:cs="Arial"/>
                <w:color w:val="auto"/>
                <w:lang w:val="es-CO" w:eastAsia="es-CO"/>
              </w:rPr>
              <w:t xml:space="preserve">Cambio de luminarias </w:t>
            </w:r>
            <w:r w:rsidR="00911AE6">
              <w:rPr>
                <w:rFonts w:cs="Arial"/>
                <w:color w:val="auto"/>
                <w:lang w:val="es-CO" w:eastAsia="es-CO"/>
              </w:rPr>
              <w:t>LED</w:t>
            </w:r>
            <w:r w:rsidRPr="00F0502A">
              <w:rPr>
                <w:rFonts w:cs="Arial"/>
                <w:color w:val="auto"/>
                <w:lang w:val="es-CO" w:eastAsia="es-CO"/>
              </w:rPr>
              <w:t xml:space="preserve"> de mayor potencia a potencia menor según luminosidad requerida</w:t>
            </w:r>
          </w:p>
        </w:tc>
      </w:tr>
      <w:tr w:rsidR="00F0502A" w:rsidRPr="00F0502A" w14:paraId="24B296B8" w14:textId="77777777" w:rsidTr="0093756F">
        <w:trPr>
          <w:trHeight w:val="239"/>
          <w:jc w:val="center"/>
        </w:trPr>
        <w:tc>
          <w:tcPr>
            <w:tcW w:w="993" w:type="dxa"/>
            <w:shd w:val="clear" w:color="auto" w:fill="auto"/>
            <w:noWrap/>
            <w:vAlign w:val="center"/>
            <w:hideMark/>
          </w:tcPr>
          <w:p w14:paraId="45685E8B" w14:textId="77777777" w:rsidR="00F0502A" w:rsidRPr="00F0502A" w:rsidRDefault="00F0502A" w:rsidP="0093756F">
            <w:pPr>
              <w:spacing w:after="0"/>
              <w:jc w:val="center"/>
              <w:rPr>
                <w:rFonts w:cs="Arial"/>
                <w:color w:val="auto"/>
                <w:lang w:val="es-CO" w:eastAsia="es-CO"/>
              </w:rPr>
            </w:pPr>
            <w:r w:rsidRPr="00F0502A">
              <w:rPr>
                <w:rFonts w:cs="Arial"/>
                <w:color w:val="auto"/>
                <w:lang w:val="es-CO" w:eastAsia="es-CO"/>
              </w:rPr>
              <w:t>ECM-2</w:t>
            </w:r>
          </w:p>
        </w:tc>
        <w:tc>
          <w:tcPr>
            <w:tcW w:w="8723" w:type="dxa"/>
            <w:shd w:val="clear" w:color="auto" w:fill="auto"/>
            <w:vAlign w:val="center"/>
            <w:hideMark/>
          </w:tcPr>
          <w:p w14:paraId="4FFFD59C" w14:textId="18EF3EC9" w:rsidR="00F0502A" w:rsidRPr="00F0502A" w:rsidRDefault="00F0502A" w:rsidP="0093756F">
            <w:pPr>
              <w:spacing w:after="0"/>
              <w:jc w:val="left"/>
              <w:rPr>
                <w:rFonts w:cs="Arial"/>
                <w:color w:val="auto"/>
                <w:lang w:val="es-CO" w:eastAsia="es-CO"/>
              </w:rPr>
            </w:pPr>
            <w:r w:rsidRPr="00F0502A">
              <w:rPr>
                <w:rFonts w:cs="Arial"/>
                <w:color w:val="auto"/>
                <w:lang w:val="es-CO" w:eastAsia="es-CO"/>
              </w:rPr>
              <w:t>Instalación de regletas para control de encendido y apagado de equipos</w:t>
            </w:r>
          </w:p>
        </w:tc>
      </w:tr>
      <w:tr w:rsidR="00F0502A" w:rsidRPr="00F0502A" w14:paraId="150D9042" w14:textId="77777777" w:rsidTr="0093756F">
        <w:trPr>
          <w:trHeight w:val="239"/>
          <w:jc w:val="center"/>
        </w:trPr>
        <w:tc>
          <w:tcPr>
            <w:tcW w:w="993" w:type="dxa"/>
            <w:shd w:val="clear" w:color="auto" w:fill="auto"/>
            <w:noWrap/>
            <w:vAlign w:val="center"/>
            <w:hideMark/>
          </w:tcPr>
          <w:p w14:paraId="724CCA89" w14:textId="77777777" w:rsidR="00F0502A" w:rsidRPr="00F0502A" w:rsidRDefault="00F0502A" w:rsidP="0093756F">
            <w:pPr>
              <w:spacing w:after="0"/>
              <w:jc w:val="center"/>
              <w:rPr>
                <w:rFonts w:cs="Arial"/>
                <w:color w:val="auto"/>
                <w:lang w:val="es-CO" w:eastAsia="es-CO"/>
              </w:rPr>
            </w:pPr>
            <w:r w:rsidRPr="00F0502A">
              <w:rPr>
                <w:rFonts w:cs="Arial"/>
                <w:color w:val="auto"/>
                <w:lang w:val="es-CO" w:eastAsia="es-CO"/>
              </w:rPr>
              <w:t>ECM-3</w:t>
            </w:r>
          </w:p>
        </w:tc>
        <w:tc>
          <w:tcPr>
            <w:tcW w:w="8723" w:type="dxa"/>
            <w:shd w:val="clear" w:color="auto" w:fill="auto"/>
            <w:vAlign w:val="center"/>
            <w:hideMark/>
          </w:tcPr>
          <w:p w14:paraId="0702E4BB" w14:textId="5AEA54EC" w:rsidR="00F0502A" w:rsidRPr="00F0502A" w:rsidRDefault="00F0502A" w:rsidP="0093756F">
            <w:pPr>
              <w:spacing w:after="0"/>
              <w:jc w:val="left"/>
              <w:rPr>
                <w:rFonts w:cs="Arial"/>
                <w:color w:val="auto"/>
                <w:lang w:val="es-CO" w:eastAsia="es-CO"/>
              </w:rPr>
            </w:pPr>
            <w:r w:rsidRPr="00F0502A">
              <w:rPr>
                <w:rFonts w:cs="Arial"/>
                <w:color w:val="auto"/>
                <w:lang w:val="es-CO" w:eastAsia="es-CO"/>
              </w:rPr>
              <w:t xml:space="preserve">Implementación del control operacional en línea para </w:t>
            </w:r>
            <w:r w:rsidR="008A2175">
              <w:rPr>
                <w:rFonts w:cs="Arial"/>
                <w:color w:val="auto"/>
                <w:lang w:val="es-CO" w:eastAsia="es-CO"/>
              </w:rPr>
              <w:t>la mejora d</w:t>
            </w:r>
            <w:r w:rsidRPr="00F0502A">
              <w:rPr>
                <w:rFonts w:cs="Arial"/>
                <w:color w:val="auto"/>
                <w:lang w:val="es-CO" w:eastAsia="es-CO"/>
              </w:rPr>
              <w:t>el desempeño energético</w:t>
            </w:r>
          </w:p>
        </w:tc>
      </w:tr>
      <w:tr w:rsidR="00F0502A" w:rsidRPr="00F0502A" w14:paraId="4CC9EE5B" w14:textId="77777777" w:rsidTr="0093756F">
        <w:trPr>
          <w:trHeight w:val="239"/>
          <w:jc w:val="center"/>
        </w:trPr>
        <w:tc>
          <w:tcPr>
            <w:tcW w:w="993" w:type="dxa"/>
            <w:shd w:val="clear" w:color="auto" w:fill="auto"/>
            <w:noWrap/>
            <w:vAlign w:val="center"/>
            <w:hideMark/>
          </w:tcPr>
          <w:p w14:paraId="446401E7" w14:textId="77777777" w:rsidR="00F0502A" w:rsidRPr="00F0502A" w:rsidRDefault="00F0502A" w:rsidP="0093756F">
            <w:pPr>
              <w:spacing w:after="0"/>
              <w:jc w:val="center"/>
              <w:rPr>
                <w:rFonts w:cs="Arial"/>
                <w:color w:val="auto"/>
                <w:lang w:val="es-CO" w:eastAsia="es-CO"/>
              </w:rPr>
            </w:pPr>
            <w:r w:rsidRPr="00F0502A">
              <w:rPr>
                <w:rFonts w:cs="Arial"/>
                <w:color w:val="auto"/>
                <w:lang w:val="es-CO" w:eastAsia="es-CO"/>
              </w:rPr>
              <w:t>ECM-4</w:t>
            </w:r>
          </w:p>
        </w:tc>
        <w:tc>
          <w:tcPr>
            <w:tcW w:w="8723" w:type="dxa"/>
            <w:shd w:val="clear" w:color="auto" w:fill="auto"/>
            <w:vAlign w:val="center"/>
            <w:hideMark/>
          </w:tcPr>
          <w:p w14:paraId="4BA9D129" w14:textId="601A78B2" w:rsidR="00F0502A" w:rsidRPr="00F0502A" w:rsidRDefault="00F0502A" w:rsidP="0093756F">
            <w:pPr>
              <w:spacing w:after="0"/>
              <w:jc w:val="left"/>
              <w:rPr>
                <w:rFonts w:cs="Arial"/>
                <w:color w:val="auto"/>
                <w:lang w:val="es-CO" w:eastAsia="es-CO"/>
              </w:rPr>
            </w:pPr>
            <w:r w:rsidRPr="00F0502A">
              <w:rPr>
                <w:rFonts w:cs="Arial"/>
                <w:color w:val="auto"/>
                <w:lang w:val="es-CO" w:eastAsia="es-CO"/>
              </w:rPr>
              <w:t>Independización de circuitos eléctricos correspondiente a luminarias (sectorización de circuitos)</w:t>
            </w:r>
          </w:p>
        </w:tc>
      </w:tr>
      <w:tr w:rsidR="00F0502A" w:rsidRPr="00F0502A" w14:paraId="25ACAD5F" w14:textId="77777777" w:rsidTr="0093756F">
        <w:trPr>
          <w:trHeight w:val="239"/>
          <w:jc w:val="center"/>
        </w:trPr>
        <w:tc>
          <w:tcPr>
            <w:tcW w:w="993" w:type="dxa"/>
            <w:shd w:val="clear" w:color="auto" w:fill="F2F2F2" w:themeFill="background1" w:themeFillShade="F2"/>
            <w:noWrap/>
            <w:vAlign w:val="center"/>
            <w:hideMark/>
          </w:tcPr>
          <w:p w14:paraId="79C9F870" w14:textId="77777777" w:rsidR="00F0502A" w:rsidRPr="00F0502A" w:rsidRDefault="00F0502A" w:rsidP="0093756F">
            <w:pPr>
              <w:spacing w:after="0"/>
              <w:jc w:val="center"/>
              <w:rPr>
                <w:rFonts w:cs="Arial"/>
                <w:color w:val="auto"/>
                <w:lang w:val="es-CO" w:eastAsia="es-CO"/>
              </w:rPr>
            </w:pPr>
            <w:r w:rsidRPr="00F0502A">
              <w:rPr>
                <w:rFonts w:cs="Arial"/>
                <w:color w:val="auto"/>
                <w:lang w:val="es-CO" w:eastAsia="es-CO"/>
              </w:rPr>
              <w:t>ECM-5</w:t>
            </w:r>
          </w:p>
        </w:tc>
        <w:tc>
          <w:tcPr>
            <w:tcW w:w="8723" w:type="dxa"/>
            <w:shd w:val="clear" w:color="auto" w:fill="F2F2F2" w:themeFill="background1" w:themeFillShade="F2"/>
            <w:vAlign w:val="center"/>
            <w:hideMark/>
          </w:tcPr>
          <w:p w14:paraId="544CE9A8" w14:textId="62A55426" w:rsidR="00F0502A" w:rsidRPr="00F0502A" w:rsidRDefault="00F0502A" w:rsidP="0093756F">
            <w:pPr>
              <w:spacing w:after="0"/>
              <w:jc w:val="left"/>
              <w:rPr>
                <w:rFonts w:cs="Arial"/>
                <w:color w:val="auto"/>
                <w:lang w:val="es-CO" w:eastAsia="es-CO"/>
              </w:rPr>
            </w:pPr>
            <w:r w:rsidRPr="00F0502A">
              <w:rPr>
                <w:rFonts w:cs="Arial"/>
                <w:color w:val="auto"/>
                <w:lang w:val="es-CO" w:eastAsia="es-CO"/>
              </w:rPr>
              <w:t>Instalación de frenos regenerativos en motores de ambos giros</w:t>
            </w:r>
          </w:p>
        </w:tc>
      </w:tr>
      <w:tr w:rsidR="00F0502A" w:rsidRPr="00F0502A" w14:paraId="57961316" w14:textId="77777777" w:rsidTr="0093756F">
        <w:trPr>
          <w:trHeight w:val="239"/>
          <w:jc w:val="center"/>
        </w:trPr>
        <w:tc>
          <w:tcPr>
            <w:tcW w:w="993" w:type="dxa"/>
            <w:shd w:val="clear" w:color="auto" w:fill="auto"/>
            <w:noWrap/>
            <w:vAlign w:val="center"/>
            <w:hideMark/>
          </w:tcPr>
          <w:p w14:paraId="6C83D918" w14:textId="77777777" w:rsidR="00F0502A" w:rsidRPr="00F0502A" w:rsidRDefault="00F0502A" w:rsidP="0093756F">
            <w:pPr>
              <w:spacing w:after="0"/>
              <w:jc w:val="center"/>
              <w:rPr>
                <w:rFonts w:cs="Arial"/>
                <w:color w:val="auto"/>
                <w:lang w:val="es-CO" w:eastAsia="es-CO"/>
              </w:rPr>
            </w:pPr>
            <w:r w:rsidRPr="00F0502A">
              <w:rPr>
                <w:rFonts w:cs="Arial"/>
                <w:color w:val="auto"/>
                <w:lang w:val="es-CO" w:eastAsia="es-CO"/>
              </w:rPr>
              <w:t>ECM-6</w:t>
            </w:r>
          </w:p>
        </w:tc>
        <w:tc>
          <w:tcPr>
            <w:tcW w:w="8723" w:type="dxa"/>
            <w:shd w:val="clear" w:color="auto" w:fill="auto"/>
            <w:vAlign w:val="center"/>
            <w:hideMark/>
          </w:tcPr>
          <w:p w14:paraId="192C67C8" w14:textId="613CF444" w:rsidR="00F0502A" w:rsidRPr="00F0502A" w:rsidRDefault="00F0502A" w:rsidP="0093756F">
            <w:pPr>
              <w:spacing w:after="0"/>
              <w:jc w:val="left"/>
              <w:rPr>
                <w:rFonts w:cs="Arial"/>
                <w:color w:val="auto"/>
                <w:lang w:val="es-CO" w:eastAsia="es-CO"/>
              </w:rPr>
            </w:pPr>
            <w:r w:rsidRPr="00F0502A">
              <w:rPr>
                <w:rFonts w:cs="Arial"/>
                <w:color w:val="auto"/>
                <w:lang w:val="es-CO" w:eastAsia="es-CO"/>
              </w:rPr>
              <w:t>Uso de sensores de movimiento para encendidos de zonas no transitadas</w:t>
            </w:r>
          </w:p>
        </w:tc>
      </w:tr>
      <w:tr w:rsidR="00F0502A" w:rsidRPr="00F0502A" w14:paraId="451B5451" w14:textId="77777777" w:rsidTr="0093756F">
        <w:trPr>
          <w:trHeight w:val="239"/>
          <w:jc w:val="center"/>
        </w:trPr>
        <w:tc>
          <w:tcPr>
            <w:tcW w:w="993" w:type="dxa"/>
            <w:shd w:val="clear" w:color="auto" w:fill="auto"/>
            <w:noWrap/>
            <w:vAlign w:val="center"/>
            <w:hideMark/>
          </w:tcPr>
          <w:p w14:paraId="33670C02" w14:textId="77777777" w:rsidR="00F0502A" w:rsidRPr="00F0502A" w:rsidRDefault="00F0502A" w:rsidP="0093756F">
            <w:pPr>
              <w:spacing w:after="0"/>
              <w:jc w:val="center"/>
              <w:rPr>
                <w:rFonts w:cs="Arial"/>
                <w:color w:val="auto"/>
                <w:lang w:val="es-CO" w:eastAsia="es-CO"/>
              </w:rPr>
            </w:pPr>
            <w:r w:rsidRPr="00F0502A">
              <w:rPr>
                <w:rFonts w:cs="Arial"/>
                <w:color w:val="auto"/>
                <w:lang w:val="es-CO" w:eastAsia="es-CO"/>
              </w:rPr>
              <w:t>ECM-7</w:t>
            </w:r>
          </w:p>
        </w:tc>
        <w:tc>
          <w:tcPr>
            <w:tcW w:w="8723" w:type="dxa"/>
            <w:shd w:val="clear" w:color="auto" w:fill="auto"/>
            <w:vAlign w:val="center"/>
            <w:hideMark/>
          </w:tcPr>
          <w:p w14:paraId="13447A7A" w14:textId="454641C9" w:rsidR="00F0502A" w:rsidRPr="00F0502A" w:rsidRDefault="00F0502A" w:rsidP="0093756F">
            <w:pPr>
              <w:spacing w:after="0"/>
              <w:jc w:val="left"/>
              <w:rPr>
                <w:rFonts w:cs="Arial"/>
                <w:color w:val="auto"/>
                <w:lang w:val="es-CO" w:eastAsia="es-CO"/>
              </w:rPr>
            </w:pPr>
            <w:r w:rsidRPr="00F0502A">
              <w:rPr>
                <w:rFonts w:cs="Arial"/>
                <w:color w:val="auto"/>
                <w:lang w:val="es-CO" w:eastAsia="es-CO"/>
              </w:rPr>
              <w:t>Uso de fotoceldas para control de iluminación con alta iluminación natural</w:t>
            </w:r>
          </w:p>
        </w:tc>
      </w:tr>
      <w:tr w:rsidR="00F0502A" w:rsidRPr="00F0502A" w14:paraId="52906239" w14:textId="77777777" w:rsidTr="0093756F">
        <w:trPr>
          <w:trHeight w:val="407"/>
          <w:jc w:val="center"/>
        </w:trPr>
        <w:tc>
          <w:tcPr>
            <w:tcW w:w="993" w:type="dxa"/>
            <w:shd w:val="clear" w:color="auto" w:fill="F2F2F2" w:themeFill="background1" w:themeFillShade="F2"/>
            <w:noWrap/>
            <w:vAlign w:val="center"/>
            <w:hideMark/>
          </w:tcPr>
          <w:p w14:paraId="447E7188" w14:textId="77777777" w:rsidR="00F0502A" w:rsidRPr="00F0502A" w:rsidRDefault="00F0502A" w:rsidP="0093756F">
            <w:pPr>
              <w:spacing w:after="0"/>
              <w:jc w:val="center"/>
              <w:rPr>
                <w:rFonts w:cs="Arial"/>
                <w:color w:val="auto"/>
                <w:lang w:val="es-CO" w:eastAsia="es-CO"/>
              </w:rPr>
            </w:pPr>
            <w:r w:rsidRPr="00F0502A">
              <w:rPr>
                <w:rFonts w:cs="Arial"/>
                <w:color w:val="auto"/>
                <w:lang w:val="es-CO" w:eastAsia="es-CO"/>
              </w:rPr>
              <w:t>ECM-8</w:t>
            </w:r>
          </w:p>
        </w:tc>
        <w:tc>
          <w:tcPr>
            <w:tcW w:w="8723" w:type="dxa"/>
            <w:shd w:val="clear" w:color="auto" w:fill="F2F2F2" w:themeFill="background1" w:themeFillShade="F2"/>
            <w:vAlign w:val="center"/>
            <w:hideMark/>
          </w:tcPr>
          <w:p w14:paraId="41D63A89" w14:textId="1C32E56C" w:rsidR="00F0502A" w:rsidRPr="00F0502A" w:rsidRDefault="00F0502A" w:rsidP="0093756F">
            <w:pPr>
              <w:spacing w:after="0"/>
              <w:jc w:val="left"/>
              <w:rPr>
                <w:rFonts w:cs="Arial"/>
                <w:color w:val="auto"/>
                <w:lang w:val="es-CO" w:eastAsia="es-CO"/>
              </w:rPr>
            </w:pPr>
            <w:r w:rsidRPr="00F0502A">
              <w:rPr>
                <w:rFonts w:cs="Arial"/>
                <w:color w:val="auto"/>
                <w:lang w:val="es-CO" w:eastAsia="es-CO"/>
              </w:rPr>
              <w:t>Sustitución tecnológica de calderas (Cambio de calentamiento de agua por vapor a calentadores eléctricos)</w:t>
            </w:r>
          </w:p>
        </w:tc>
      </w:tr>
      <w:tr w:rsidR="00F0502A" w:rsidRPr="00F0502A" w14:paraId="69BCAE9A" w14:textId="77777777" w:rsidTr="0093756F">
        <w:trPr>
          <w:trHeight w:val="239"/>
          <w:jc w:val="center"/>
        </w:trPr>
        <w:tc>
          <w:tcPr>
            <w:tcW w:w="993" w:type="dxa"/>
            <w:shd w:val="clear" w:color="auto" w:fill="auto"/>
            <w:noWrap/>
            <w:vAlign w:val="center"/>
            <w:hideMark/>
          </w:tcPr>
          <w:p w14:paraId="0815175A" w14:textId="77777777" w:rsidR="00F0502A" w:rsidRPr="00F0502A" w:rsidRDefault="00F0502A" w:rsidP="0093756F">
            <w:pPr>
              <w:spacing w:after="0"/>
              <w:jc w:val="center"/>
              <w:rPr>
                <w:rFonts w:cs="Arial"/>
                <w:color w:val="auto"/>
                <w:lang w:val="es-CO" w:eastAsia="es-CO"/>
              </w:rPr>
            </w:pPr>
            <w:r w:rsidRPr="00F0502A">
              <w:rPr>
                <w:rFonts w:cs="Arial"/>
                <w:color w:val="auto"/>
                <w:lang w:val="es-CO" w:eastAsia="es-CO"/>
              </w:rPr>
              <w:t>ECM-9</w:t>
            </w:r>
          </w:p>
        </w:tc>
        <w:tc>
          <w:tcPr>
            <w:tcW w:w="8723" w:type="dxa"/>
            <w:shd w:val="clear" w:color="auto" w:fill="auto"/>
            <w:vAlign w:val="center"/>
            <w:hideMark/>
          </w:tcPr>
          <w:p w14:paraId="2C2D87BA" w14:textId="54329102" w:rsidR="00F0502A" w:rsidRPr="00F0502A" w:rsidRDefault="00F0502A" w:rsidP="0093756F">
            <w:pPr>
              <w:spacing w:after="0"/>
              <w:jc w:val="left"/>
              <w:rPr>
                <w:rFonts w:cs="Arial"/>
                <w:color w:val="auto"/>
                <w:lang w:val="es-CO" w:eastAsia="es-CO"/>
              </w:rPr>
            </w:pPr>
            <w:r w:rsidRPr="00F0502A">
              <w:rPr>
                <w:rFonts w:cs="Arial"/>
                <w:color w:val="auto"/>
                <w:lang w:val="es-CO" w:eastAsia="es-CO"/>
              </w:rPr>
              <w:t>Sustitución tecnológica de motores de eficiencia estándar a alta eficiencia</w:t>
            </w:r>
          </w:p>
        </w:tc>
      </w:tr>
      <w:tr w:rsidR="00F0502A" w:rsidRPr="00F0502A" w14:paraId="6F1AEEA5" w14:textId="77777777" w:rsidTr="0093756F">
        <w:trPr>
          <w:trHeight w:val="239"/>
          <w:jc w:val="center"/>
        </w:trPr>
        <w:tc>
          <w:tcPr>
            <w:tcW w:w="993" w:type="dxa"/>
            <w:shd w:val="clear" w:color="auto" w:fill="auto"/>
            <w:noWrap/>
            <w:vAlign w:val="center"/>
            <w:hideMark/>
          </w:tcPr>
          <w:p w14:paraId="06834774" w14:textId="77777777" w:rsidR="00F0502A" w:rsidRPr="00F0502A" w:rsidRDefault="00F0502A" w:rsidP="0093756F">
            <w:pPr>
              <w:spacing w:after="0"/>
              <w:jc w:val="center"/>
              <w:rPr>
                <w:rFonts w:cs="Arial"/>
                <w:color w:val="auto"/>
                <w:lang w:val="es-CO" w:eastAsia="es-CO"/>
              </w:rPr>
            </w:pPr>
            <w:r w:rsidRPr="00F0502A">
              <w:rPr>
                <w:rFonts w:cs="Arial"/>
                <w:color w:val="auto"/>
                <w:lang w:val="es-CO" w:eastAsia="es-CO"/>
              </w:rPr>
              <w:t>ECM-10</w:t>
            </w:r>
          </w:p>
        </w:tc>
        <w:tc>
          <w:tcPr>
            <w:tcW w:w="8723" w:type="dxa"/>
            <w:shd w:val="clear" w:color="auto" w:fill="auto"/>
            <w:vAlign w:val="center"/>
            <w:hideMark/>
          </w:tcPr>
          <w:p w14:paraId="7558EA21" w14:textId="0214B5F0" w:rsidR="00F0502A" w:rsidRPr="00F0502A" w:rsidRDefault="00F0502A" w:rsidP="0093756F">
            <w:pPr>
              <w:spacing w:after="0"/>
              <w:jc w:val="left"/>
              <w:rPr>
                <w:rFonts w:cs="Arial"/>
                <w:color w:val="auto"/>
                <w:lang w:val="es-CO" w:eastAsia="es-CO"/>
              </w:rPr>
            </w:pPr>
            <w:r w:rsidRPr="00F0502A">
              <w:rPr>
                <w:rFonts w:cs="Arial"/>
                <w:color w:val="auto"/>
                <w:lang w:val="es-CO" w:eastAsia="es-CO"/>
              </w:rPr>
              <w:t>Actualización tecnológica de bombas de agua (variador de velocidad en bomba)</w:t>
            </w:r>
          </w:p>
        </w:tc>
      </w:tr>
      <w:tr w:rsidR="00F0502A" w:rsidRPr="00F0502A" w14:paraId="1B176364" w14:textId="77777777" w:rsidTr="0093756F">
        <w:trPr>
          <w:trHeight w:val="239"/>
          <w:jc w:val="center"/>
        </w:trPr>
        <w:tc>
          <w:tcPr>
            <w:tcW w:w="993" w:type="dxa"/>
            <w:shd w:val="clear" w:color="auto" w:fill="auto"/>
            <w:noWrap/>
            <w:vAlign w:val="center"/>
            <w:hideMark/>
          </w:tcPr>
          <w:p w14:paraId="7742171D" w14:textId="77777777" w:rsidR="00F0502A" w:rsidRPr="00F0502A" w:rsidRDefault="00F0502A" w:rsidP="0093756F">
            <w:pPr>
              <w:spacing w:after="0"/>
              <w:jc w:val="center"/>
              <w:rPr>
                <w:rFonts w:cs="Arial"/>
                <w:color w:val="auto"/>
                <w:lang w:val="es-CO" w:eastAsia="es-CO"/>
              </w:rPr>
            </w:pPr>
            <w:r w:rsidRPr="00F0502A">
              <w:rPr>
                <w:rFonts w:cs="Arial"/>
                <w:color w:val="auto"/>
                <w:lang w:val="es-CO" w:eastAsia="es-CO"/>
              </w:rPr>
              <w:t>ECM-11</w:t>
            </w:r>
          </w:p>
        </w:tc>
        <w:tc>
          <w:tcPr>
            <w:tcW w:w="8723" w:type="dxa"/>
            <w:shd w:val="clear" w:color="auto" w:fill="auto"/>
            <w:vAlign w:val="center"/>
            <w:hideMark/>
          </w:tcPr>
          <w:p w14:paraId="3D7DB862" w14:textId="2CBC6161" w:rsidR="00F0502A" w:rsidRPr="00F0502A" w:rsidRDefault="00F0502A" w:rsidP="0093756F">
            <w:pPr>
              <w:spacing w:after="0"/>
              <w:jc w:val="left"/>
              <w:rPr>
                <w:rFonts w:cs="Arial"/>
                <w:color w:val="auto"/>
                <w:lang w:val="es-CO" w:eastAsia="es-CO"/>
              </w:rPr>
            </w:pPr>
            <w:r w:rsidRPr="00F0502A">
              <w:rPr>
                <w:rFonts w:cs="Arial"/>
                <w:color w:val="auto"/>
                <w:lang w:val="es-CO" w:eastAsia="es-CO"/>
              </w:rPr>
              <w:t>Inspección de fugas de vapor y gas natural en caldera</w:t>
            </w:r>
          </w:p>
        </w:tc>
      </w:tr>
      <w:tr w:rsidR="00F0502A" w:rsidRPr="00F0502A" w14:paraId="13A59028" w14:textId="77777777" w:rsidTr="0093756F">
        <w:trPr>
          <w:trHeight w:val="239"/>
          <w:jc w:val="center"/>
        </w:trPr>
        <w:tc>
          <w:tcPr>
            <w:tcW w:w="993" w:type="dxa"/>
            <w:shd w:val="clear" w:color="auto" w:fill="auto"/>
            <w:noWrap/>
            <w:vAlign w:val="center"/>
            <w:hideMark/>
          </w:tcPr>
          <w:p w14:paraId="6B4CBA5C" w14:textId="77777777" w:rsidR="00F0502A" w:rsidRPr="00F0502A" w:rsidRDefault="00F0502A" w:rsidP="0093756F">
            <w:pPr>
              <w:spacing w:after="0"/>
              <w:jc w:val="center"/>
              <w:rPr>
                <w:rFonts w:cs="Arial"/>
                <w:color w:val="auto"/>
                <w:lang w:val="es-CO" w:eastAsia="es-CO"/>
              </w:rPr>
            </w:pPr>
            <w:r w:rsidRPr="00F0502A">
              <w:rPr>
                <w:rFonts w:cs="Arial"/>
                <w:color w:val="auto"/>
                <w:lang w:val="es-CO" w:eastAsia="es-CO"/>
              </w:rPr>
              <w:t>ECM-12</w:t>
            </w:r>
          </w:p>
        </w:tc>
        <w:tc>
          <w:tcPr>
            <w:tcW w:w="8723" w:type="dxa"/>
            <w:shd w:val="clear" w:color="auto" w:fill="auto"/>
            <w:vAlign w:val="center"/>
            <w:hideMark/>
          </w:tcPr>
          <w:p w14:paraId="79963CC0" w14:textId="17A16C49" w:rsidR="00F0502A" w:rsidRPr="00F0502A" w:rsidRDefault="00F0502A" w:rsidP="0093756F">
            <w:pPr>
              <w:spacing w:after="0"/>
              <w:jc w:val="left"/>
              <w:rPr>
                <w:rFonts w:cs="Arial"/>
                <w:color w:val="auto"/>
                <w:lang w:val="es-CO" w:eastAsia="es-CO"/>
              </w:rPr>
            </w:pPr>
            <w:r w:rsidRPr="00F0502A">
              <w:rPr>
                <w:rFonts w:cs="Arial"/>
                <w:color w:val="auto"/>
                <w:lang w:val="es-CO" w:eastAsia="es-CO"/>
              </w:rPr>
              <w:t>Sustitución tecnológica de caldera (Cambio de calentamiento de agua por vapor a calentadores a gas)</w:t>
            </w:r>
          </w:p>
        </w:tc>
      </w:tr>
    </w:tbl>
    <w:p w14:paraId="270B16E6" w14:textId="77777777" w:rsidR="005A11A2" w:rsidRDefault="005A11A2" w:rsidP="0054587E"/>
    <w:p w14:paraId="172023A5" w14:textId="38C3D7DC" w:rsidR="00085932" w:rsidRDefault="00C2708C" w:rsidP="001A72CB">
      <w:pPr>
        <w:rPr>
          <w:lang w:val="es-CO"/>
        </w:rPr>
      </w:pPr>
      <w:r w:rsidRPr="00C2708C">
        <w:rPr>
          <w:lang w:val="es-CO"/>
        </w:rPr>
        <w:t>La medida 5 fue excluida de la fase de priorización debido a limitaciones téc</w:t>
      </w:r>
      <w:r>
        <w:rPr>
          <w:lang w:val="es-CO"/>
        </w:rPr>
        <w:t>nicas</w:t>
      </w:r>
      <w:r w:rsidRPr="00C2708C">
        <w:rPr>
          <w:lang w:val="es-CO"/>
        </w:rPr>
        <w:t>. Asimismo, la medida 8 no será considerada en el proceso de priorización, ya</w:t>
      </w:r>
      <w:r>
        <w:rPr>
          <w:lang w:val="es-CO"/>
        </w:rPr>
        <w:t xml:space="preserve"> que es mutuamente excluyente</w:t>
      </w:r>
      <w:r w:rsidRPr="00C2708C">
        <w:rPr>
          <w:lang w:val="es-CO"/>
        </w:rPr>
        <w:t xml:space="preserve"> con la medida 12, esta última retiene su posición en virtud de tener menores complicaciones técnicas en comparación con la medida 8</w:t>
      </w:r>
      <w:r w:rsidR="00F96ED8">
        <w:rPr>
          <w:lang w:val="es-CO"/>
        </w:rPr>
        <w:t>;</w:t>
      </w:r>
      <w:r w:rsidR="00BD23C7">
        <w:rPr>
          <w:lang w:val="es-CO"/>
        </w:rPr>
        <w:t xml:space="preserve"> puesto que</w:t>
      </w:r>
      <w:r w:rsidR="00952E2B">
        <w:rPr>
          <w:lang w:val="es-CO"/>
        </w:rPr>
        <w:t xml:space="preserve"> </w:t>
      </w:r>
      <w:r w:rsidR="00BD23C7">
        <w:rPr>
          <w:lang w:val="es-CO"/>
        </w:rPr>
        <w:t>e</w:t>
      </w:r>
      <w:r w:rsidR="006512DD">
        <w:rPr>
          <w:lang w:val="es-CO"/>
        </w:rPr>
        <w:t xml:space="preserve">l edificio </w:t>
      </w:r>
      <w:r w:rsidR="006B429F">
        <w:rPr>
          <w:lang w:val="es-CO"/>
        </w:rPr>
        <w:t xml:space="preserve">actualmente </w:t>
      </w:r>
      <w:r w:rsidR="006512DD">
        <w:rPr>
          <w:lang w:val="es-CO"/>
        </w:rPr>
        <w:t>no cuenta con certificación RETIE</w:t>
      </w:r>
      <w:r w:rsidR="006B429F">
        <w:rPr>
          <w:lang w:val="es-CO"/>
        </w:rPr>
        <w:t xml:space="preserve">, </w:t>
      </w:r>
      <w:r w:rsidR="006512DD">
        <w:rPr>
          <w:lang w:val="es-CO"/>
        </w:rPr>
        <w:t xml:space="preserve">hay desconocimiento por parte de la entidad en cuanto a las cargas asociadas en los tableros de distribución y </w:t>
      </w:r>
      <w:r w:rsidR="00E96349">
        <w:rPr>
          <w:lang w:val="es-CO"/>
        </w:rPr>
        <w:t xml:space="preserve">sobre </w:t>
      </w:r>
      <w:r w:rsidR="006512DD">
        <w:rPr>
          <w:lang w:val="es-CO"/>
        </w:rPr>
        <w:t xml:space="preserve">la disponibilidad de espacio dentro de los mismos y la sub estación principal. </w:t>
      </w:r>
    </w:p>
    <w:p w14:paraId="07AB8958" w14:textId="4FE1E1C6" w:rsidR="00F0502A" w:rsidRDefault="0093756F" w:rsidP="001A72CB">
      <w:r>
        <w:t>La</w:t>
      </w:r>
      <w:r w:rsidR="00DB00B8">
        <w:t>s</w:t>
      </w:r>
      <w:r w:rsidRPr="00DB00B8">
        <w:rPr>
          <w:b/>
        </w:rPr>
        <w:t xml:space="preserve"> </w:t>
      </w:r>
      <w:r w:rsidR="00DB00B8" w:rsidRPr="00DB00B8">
        <w:rPr>
          <w:b/>
        </w:rPr>
        <w:t>Figuras 1 y 2</w:t>
      </w:r>
      <w:r w:rsidR="00DB00B8">
        <w:t xml:space="preserve"> </w:t>
      </w:r>
      <w:r w:rsidR="00DD642D">
        <w:t>muestran</w:t>
      </w:r>
      <w:r w:rsidR="00DD642D" w:rsidRPr="00D8138B">
        <w:t xml:space="preserve"> </w:t>
      </w:r>
      <w:r w:rsidR="000453C1" w:rsidRPr="00D8138B">
        <w:t>el potencial de ahorro, la inversión y el tiempo de retorno establecidos durante la fa</w:t>
      </w:r>
      <w:r w:rsidR="000453C1">
        <w:t xml:space="preserve">se de evaluación pre-conceptual. </w:t>
      </w:r>
    </w:p>
    <w:p w14:paraId="2563BF22" w14:textId="77777777" w:rsidR="00407E69" w:rsidRDefault="00407E69" w:rsidP="001A72CB"/>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4607"/>
        <w:gridCol w:w="5036"/>
      </w:tblGrid>
      <w:tr w:rsidR="00DB00B8" w14:paraId="33B69AC4" w14:textId="77777777" w:rsidTr="00DB00B8">
        <w:tc>
          <w:tcPr>
            <w:tcW w:w="4836" w:type="dxa"/>
          </w:tcPr>
          <w:p w14:paraId="31EB6EC8" w14:textId="0BA94C50" w:rsidR="00DB00B8" w:rsidRDefault="00DB00B8" w:rsidP="00DB00B8">
            <w:pPr>
              <w:spacing w:after="0"/>
            </w:pPr>
            <w:r>
              <w:rPr>
                <w:noProof/>
                <w:lang w:val="es-CO" w:eastAsia="es-CO"/>
              </w:rPr>
              <w:lastRenderedPageBreak/>
              <w:drawing>
                <wp:inline distT="0" distB="0" distL="0" distR="0" wp14:anchorId="3AC7A096" wp14:editId="023A24FA">
                  <wp:extent cx="2804160" cy="188976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04160" cy="1889760"/>
                          </a:xfrm>
                          <a:prstGeom prst="rect">
                            <a:avLst/>
                          </a:prstGeom>
                          <a:noFill/>
                        </pic:spPr>
                      </pic:pic>
                    </a:graphicData>
                  </a:graphic>
                </wp:inline>
              </w:drawing>
            </w:r>
          </w:p>
          <w:p w14:paraId="7D9181E2" w14:textId="5513138A" w:rsidR="00DB00B8" w:rsidRPr="00DB00B8" w:rsidRDefault="00DB00B8" w:rsidP="00DB00B8">
            <w:pPr>
              <w:pStyle w:val="Descripcin"/>
              <w:spacing w:after="0"/>
              <w:rPr>
                <w:b/>
                <w:i w:val="0"/>
              </w:rPr>
            </w:pPr>
            <w:r w:rsidRPr="00DB00B8">
              <w:rPr>
                <w:b/>
                <w:i w:val="0"/>
                <w:color w:val="auto"/>
              </w:rPr>
              <w:t xml:space="preserve">Figura </w:t>
            </w:r>
            <w:r w:rsidRPr="00DB00B8">
              <w:rPr>
                <w:b/>
                <w:i w:val="0"/>
                <w:color w:val="auto"/>
              </w:rPr>
              <w:fldChar w:fldCharType="begin"/>
            </w:r>
            <w:r w:rsidRPr="00DB00B8">
              <w:rPr>
                <w:b/>
                <w:i w:val="0"/>
                <w:color w:val="auto"/>
              </w:rPr>
              <w:instrText xml:space="preserve"> SEQ Figura \* ARABIC </w:instrText>
            </w:r>
            <w:r w:rsidRPr="00DB00B8">
              <w:rPr>
                <w:b/>
                <w:i w:val="0"/>
                <w:color w:val="auto"/>
              </w:rPr>
              <w:fldChar w:fldCharType="separate"/>
            </w:r>
            <w:r w:rsidR="00C73E9E">
              <w:rPr>
                <w:b/>
                <w:i w:val="0"/>
                <w:noProof/>
                <w:color w:val="auto"/>
              </w:rPr>
              <w:t>1</w:t>
            </w:r>
            <w:r w:rsidRPr="00DB00B8">
              <w:rPr>
                <w:b/>
                <w:i w:val="0"/>
                <w:color w:val="auto"/>
              </w:rPr>
              <w:fldChar w:fldCharType="end"/>
            </w:r>
            <w:r w:rsidRPr="00DB00B8">
              <w:rPr>
                <w:b/>
                <w:i w:val="0"/>
                <w:color w:val="auto"/>
              </w:rPr>
              <w:t xml:space="preserve">. </w:t>
            </w:r>
            <w:r w:rsidRPr="00DB00B8">
              <w:rPr>
                <w:b/>
                <w:bCs/>
                <w:i w:val="0"/>
                <w:iCs w:val="0"/>
                <w:color w:val="auto"/>
              </w:rPr>
              <w:t>Tiempo de retorno de las OPM identificadas</w:t>
            </w:r>
          </w:p>
        </w:tc>
        <w:tc>
          <w:tcPr>
            <w:tcW w:w="4797" w:type="dxa"/>
          </w:tcPr>
          <w:p w14:paraId="4EF94FCD" w14:textId="4E05AA48" w:rsidR="00DB00B8" w:rsidRDefault="00DB00B8" w:rsidP="00DB00B8">
            <w:pPr>
              <w:spacing w:after="0"/>
            </w:pPr>
            <w:r>
              <w:rPr>
                <w:noProof/>
                <w:lang w:val="es-CO" w:eastAsia="es-CO"/>
              </w:rPr>
              <w:drawing>
                <wp:inline distT="0" distB="0" distL="0" distR="0" wp14:anchorId="574A92AC" wp14:editId="7B3226C1">
                  <wp:extent cx="3108960" cy="1896110"/>
                  <wp:effectExtent l="0" t="0" r="0" b="889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08960" cy="1896110"/>
                          </a:xfrm>
                          <a:prstGeom prst="rect">
                            <a:avLst/>
                          </a:prstGeom>
                          <a:noFill/>
                        </pic:spPr>
                      </pic:pic>
                    </a:graphicData>
                  </a:graphic>
                </wp:inline>
              </w:drawing>
            </w:r>
          </w:p>
          <w:p w14:paraId="21259BCD" w14:textId="1A6679E6" w:rsidR="00DB00B8" w:rsidRPr="00DB00B8" w:rsidRDefault="00DB00B8" w:rsidP="00DB00B8">
            <w:pPr>
              <w:pStyle w:val="Descripcin"/>
              <w:spacing w:after="0"/>
              <w:rPr>
                <w:b/>
                <w:i w:val="0"/>
                <w:color w:val="auto"/>
                <w:lang w:val="es-CO"/>
              </w:rPr>
            </w:pPr>
            <w:r w:rsidRPr="00DB00B8">
              <w:rPr>
                <w:b/>
                <w:i w:val="0"/>
                <w:color w:val="auto"/>
              </w:rPr>
              <w:t xml:space="preserve">Figura </w:t>
            </w:r>
            <w:r w:rsidRPr="00DB00B8">
              <w:rPr>
                <w:b/>
                <w:i w:val="0"/>
                <w:color w:val="auto"/>
              </w:rPr>
              <w:fldChar w:fldCharType="begin"/>
            </w:r>
            <w:r w:rsidRPr="00DB00B8">
              <w:rPr>
                <w:b/>
                <w:i w:val="0"/>
                <w:color w:val="auto"/>
              </w:rPr>
              <w:instrText xml:space="preserve"> SEQ Figura \* ARABIC </w:instrText>
            </w:r>
            <w:r w:rsidRPr="00DB00B8">
              <w:rPr>
                <w:b/>
                <w:i w:val="0"/>
                <w:color w:val="auto"/>
              </w:rPr>
              <w:fldChar w:fldCharType="separate"/>
            </w:r>
            <w:r w:rsidR="00C73E9E">
              <w:rPr>
                <w:b/>
                <w:i w:val="0"/>
                <w:noProof/>
                <w:color w:val="auto"/>
              </w:rPr>
              <w:t>2</w:t>
            </w:r>
            <w:r w:rsidRPr="00DB00B8">
              <w:rPr>
                <w:b/>
                <w:i w:val="0"/>
                <w:color w:val="auto"/>
              </w:rPr>
              <w:fldChar w:fldCharType="end"/>
            </w:r>
            <w:r w:rsidRPr="00DB00B8">
              <w:rPr>
                <w:b/>
                <w:i w:val="0"/>
                <w:color w:val="auto"/>
              </w:rPr>
              <w:t xml:space="preserve">. </w:t>
            </w:r>
            <w:r w:rsidRPr="00DB00B8">
              <w:rPr>
                <w:b/>
                <w:bCs/>
                <w:i w:val="0"/>
                <w:iCs w:val="0"/>
                <w:color w:val="auto"/>
              </w:rPr>
              <w:t>Potencial de ahorro, inversión de las OPM identificadas</w:t>
            </w:r>
          </w:p>
        </w:tc>
      </w:tr>
    </w:tbl>
    <w:p w14:paraId="348078B3" w14:textId="77777777" w:rsidR="00DB00B8" w:rsidRDefault="00DB00B8" w:rsidP="000453C1"/>
    <w:p w14:paraId="3E982321" w14:textId="77777777" w:rsidR="000453C1" w:rsidRDefault="000453C1" w:rsidP="000453C1">
      <w:r w:rsidRPr="00966C10">
        <w:t>En el proceso de priorización, se definió el potencial de ahorro como el criterio principal. Se aplicó el principio de Pareto a los potenciales de ahorro de cada una de las medidas, lo que generó el siguiente resultado</w:t>
      </w:r>
      <w:r>
        <w:t xml:space="preserve">: </w:t>
      </w:r>
    </w:p>
    <w:p w14:paraId="12C7ED21" w14:textId="1AC9ED5D" w:rsidR="000453C1" w:rsidRDefault="001E59EC" w:rsidP="00EC76FA">
      <w:pPr>
        <w:spacing w:after="0"/>
        <w:jc w:val="center"/>
      </w:pPr>
      <w:r w:rsidRPr="001E59EC">
        <w:rPr>
          <w:noProof/>
          <w:lang w:val="es-CO" w:eastAsia="es-CO"/>
        </w:rPr>
        <w:drawing>
          <wp:inline distT="0" distB="0" distL="0" distR="0" wp14:anchorId="4FA3C5C7" wp14:editId="093E4C2D">
            <wp:extent cx="4076700" cy="2223643"/>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09401" cy="2241480"/>
                    </a:xfrm>
                    <a:prstGeom prst="rect">
                      <a:avLst/>
                    </a:prstGeom>
                  </pic:spPr>
                </pic:pic>
              </a:graphicData>
            </a:graphic>
          </wp:inline>
        </w:drawing>
      </w:r>
    </w:p>
    <w:p w14:paraId="35FD1039" w14:textId="0578947B" w:rsidR="0093756F" w:rsidRPr="0093756F" w:rsidRDefault="0093756F" w:rsidP="00EC76FA">
      <w:pPr>
        <w:pStyle w:val="Descripcin"/>
        <w:spacing w:after="0"/>
        <w:jc w:val="center"/>
        <w:rPr>
          <w:b/>
          <w:i w:val="0"/>
          <w:color w:val="auto"/>
        </w:rPr>
      </w:pPr>
      <w:r w:rsidRPr="0093756F">
        <w:rPr>
          <w:b/>
          <w:i w:val="0"/>
          <w:color w:val="auto"/>
        </w:rPr>
        <w:t xml:space="preserve">Figura </w:t>
      </w:r>
      <w:r w:rsidRPr="0093756F">
        <w:rPr>
          <w:b/>
          <w:i w:val="0"/>
          <w:color w:val="auto"/>
        </w:rPr>
        <w:fldChar w:fldCharType="begin"/>
      </w:r>
      <w:r w:rsidRPr="0093756F">
        <w:rPr>
          <w:b/>
          <w:i w:val="0"/>
          <w:color w:val="auto"/>
        </w:rPr>
        <w:instrText xml:space="preserve"> SEQ Figura \* ARABIC </w:instrText>
      </w:r>
      <w:r w:rsidRPr="0093756F">
        <w:rPr>
          <w:b/>
          <w:i w:val="0"/>
          <w:color w:val="auto"/>
        </w:rPr>
        <w:fldChar w:fldCharType="separate"/>
      </w:r>
      <w:r w:rsidR="00C73E9E">
        <w:rPr>
          <w:b/>
          <w:i w:val="0"/>
          <w:noProof/>
          <w:color w:val="auto"/>
        </w:rPr>
        <w:t>3</w:t>
      </w:r>
      <w:r w:rsidRPr="0093756F">
        <w:rPr>
          <w:b/>
          <w:i w:val="0"/>
          <w:color w:val="auto"/>
        </w:rPr>
        <w:fldChar w:fldCharType="end"/>
      </w:r>
      <w:r w:rsidRPr="0093756F">
        <w:rPr>
          <w:b/>
          <w:i w:val="0"/>
          <w:color w:val="auto"/>
        </w:rPr>
        <w:t>. Pareto de potencial de ahorro de las medidas.</w:t>
      </w:r>
    </w:p>
    <w:p w14:paraId="219F13B6" w14:textId="77777777" w:rsidR="0093756F" w:rsidRPr="0093756F" w:rsidRDefault="0093756F" w:rsidP="003511BD"/>
    <w:p w14:paraId="621C18A6" w14:textId="0E80F4F4" w:rsidR="00BA345C" w:rsidRDefault="00BA345C" w:rsidP="00BA345C">
      <w:r>
        <w:t xml:space="preserve">La figura </w:t>
      </w:r>
      <w:r w:rsidR="00171C70">
        <w:t xml:space="preserve">anterior </w:t>
      </w:r>
      <w:r>
        <w:t xml:space="preserve">evidencia claramente que las medidas ECM-12 la Sustitución tecnológica de </w:t>
      </w:r>
      <w:r w:rsidR="00171C70">
        <w:t xml:space="preserve">la </w:t>
      </w:r>
      <w:r>
        <w:t xml:space="preserve">caldera (cambio de calentamiento de agua por vapor a calentadores a gas) y ECM-3 la Implementación del control operacional en línea para </w:t>
      </w:r>
      <w:r w:rsidR="00171C70">
        <w:t>la mejora d</w:t>
      </w:r>
      <w:r>
        <w:t>el desempeño energético, constituyen conjuntamente el 64</w:t>
      </w:r>
      <w:r w:rsidR="00585F0C">
        <w:t>,</w:t>
      </w:r>
      <w:r>
        <w:t xml:space="preserve">5% del potencial total de ahorro identificado. </w:t>
      </w:r>
    </w:p>
    <w:p w14:paraId="3F4C4590" w14:textId="509FD781" w:rsidR="00BA345C" w:rsidRDefault="00BA345C" w:rsidP="00BA345C">
      <w:r>
        <w:t xml:space="preserve">Durante la </w:t>
      </w:r>
      <w:r w:rsidR="00B93B97">
        <w:t>IGA</w:t>
      </w:r>
      <w:r>
        <w:t xml:space="preserve">, se llevó a cabo una recopilación de los datos restantes e información esencial que permitiera elevar estas medidas al siguiente nivel de viabilidad. Este proceso abarcó el perfeccionamiento de la estimación de los potenciales de ahorro, la detallada especificación de los requerimientos técnicos y de obras civiles necesarios para la implementación de las medidas, así como la identificación y evaluación de los riesgos asociados a su ejecución. Además, se llevó a cabo un análisis financiero </w:t>
      </w:r>
      <w:r w:rsidR="00A94B21">
        <w:t xml:space="preserve">preliminar </w:t>
      </w:r>
      <w:r>
        <w:t xml:space="preserve">para proporcionar una </w:t>
      </w:r>
      <w:r w:rsidR="009073AD">
        <w:t xml:space="preserve">mejor </w:t>
      </w:r>
      <w:r>
        <w:t>comprensión de la inversión necesaria y los beneficios económicos asociados a la aplicación de estas medidas de eficiencia energética.</w:t>
      </w:r>
    </w:p>
    <w:p w14:paraId="438F264E" w14:textId="77777777" w:rsidR="004C1128" w:rsidRDefault="004C1128" w:rsidP="001A72CB"/>
    <w:p w14:paraId="409DEB1E" w14:textId="347C8D5F" w:rsidR="004C1128" w:rsidRPr="000453C1" w:rsidRDefault="00580856" w:rsidP="00EA34F3">
      <w:pPr>
        <w:spacing w:after="0"/>
        <w:jc w:val="left"/>
      </w:pPr>
      <w:r>
        <w:br w:type="page"/>
      </w:r>
    </w:p>
    <w:p w14:paraId="0E124D38" w14:textId="06CF9779" w:rsidR="004406BF" w:rsidRDefault="002D7DE4" w:rsidP="004406BF">
      <w:pPr>
        <w:pStyle w:val="Ttulo1"/>
        <w:rPr>
          <w:color w:val="129E47"/>
          <w:lang w:val="es-CO"/>
        </w:rPr>
      </w:pPr>
      <w:bookmarkStart w:id="39" w:name="_Toc164864844"/>
      <w:r w:rsidRPr="00BE4FFD">
        <w:rPr>
          <w:color w:val="129E47"/>
          <w:lang w:val="es-ES"/>
        </w:rPr>
        <w:lastRenderedPageBreak/>
        <w:t>3</w:t>
      </w:r>
      <w:r w:rsidR="004406BF" w:rsidRPr="00BE4FFD">
        <w:rPr>
          <w:color w:val="129E47"/>
          <w:lang w:val="es-ES"/>
        </w:rPr>
        <w:t>.</w:t>
      </w:r>
      <w:r w:rsidR="004406BF" w:rsidRPr="00BE4FFD">
        <w:rPr>
          <w:color w:val="00B050"/>
          <w:lang w:val="es-ES"/>
        </w:rPr>
        <w:t xml:space="preserve"> </w:t>
      </w:r>
      <w:r w:rsidR="000074DD" w:rsidRPr="000074DD">
        <w:rPr>
          <w:color w:val="129E47"/>
          <w:lang w:val="es-CO"/>
        </w:rPr>
        <w:t xml:space="preserve">ECM-12 Sustitución tecnológica de </w:t>
      </w:r>
      <w:r w:rsidR="00580856">
        <w:rPr>
          <w:color w:val="129E47"/>
          <w:lang w:val="es-CO"/>
        </w:rPr>
        <w:t xml:space="preserve">la </w:t>
      </w:r>
      <w:r w:rsidR="000074DD" w:rsidRPr="000074DD">
        <w:rPr>
          <w:color w:val="129E47"/>
          <w:lang w:val="es-CO"/>
        </w:rPr>
        <w:t>caldera (Cambio de calentamiento de agua por vapor a calentadores a gas)</w:t>
      </w:r>
      <w:bookmarkEnd w:id="39"/>
    </w:p>
    <w:p w14:paraId="5D572ABA" w14:textId="77777777" w:rsidR="00321F08" w:rsidRPr="00321F08" w:rsidRDefault="00321F08" w:rsidP="00321F08">
      <w:pPr>
        <w:rPr>
          <w:lang w:val="es-CO"/>
        </w:rPr>
      </w:pPr>
    </w:p>
    <w:p w14:paraId="219CDDCC" w14:textId="459B81B8" w:rsidR="000074DD" w:rsidRDefault="002D7DE4" w:rsidP="000074DD">
      <w:pPr>
        <w:pStyle w:val="Ttulo3"/>
      </w:pPr>
      <w:bookmarkStart w:id="40" w:name="_Toc164864845"/>
      <w:r w:rsidRPr="00946036">
        <w:t>3</w:t>
      </w:r>
      <w:r w:rsidR="004406BF" w:rsidRPr="00946036">
        <w:t>.</w:t>
      </w:r>
      <w:r w:rsidRPr="00946036">
        <w:t>1</w:t>
      </w:r>
      <w:r w:rsidR="004406BF" w:rsidRPr="00946036">
        <w:t xml:space="preserve"> </w:t>
      </w:r>
      <w:r w:rsidR="000074DD" w:rsidRPr="000074DD">
        <w:t xml:space="preserve">Recopilación de </w:t>
      </w:r>
      <w:r w:rsidR="00580856">
        <w:t>i</w:t>
      </w:r>
      <w:r w:rsidR="000074DD" w:rsidRPr="000074DD">
        <w:t xml:space="preserve">nformación </w:t>
      </w:r>
      <w:r w:rsidR="00580856">
        <w:t>c</w:t>
      </w:r>
      <w:r w:rsidR="000074DD" w:rsidRPr="000074DD">
        <w:t>omplementaría y medición de parámetros</w:t>
      </w:r>
      <w:bookmarkEnd w:id="40"/>
      <w:r w:rsidR="000074DD">
        <w:t xml:space="preserve"> </w:t>
      </w:r>
    </w:p>
    <w:p w14:paraId="33660478" w14:textId="77777777" w:rsidR="00074EE7" w:rsidRDefault="00074EE7" w:rsidP="00074EE7">
      <w:r w:rsidRPr="00F31FAB">
        <w:t>Con el propósito de obtener una comprensión más detallada del funcionamiento del sistema actual de suministro de agua caliente, se procedió a la elaboración de un diagrama de proceso. Este proceso se llevó a cabo mediante la trazabilidad de las líneas del sistema y entrevistas con los operadores encargados. El diagrama resultante, que ilustra el proceso operativo actual, s</w:t>
      </w:r>
      <w:r>
        <w:t>e presenta en la</w:t>
      </w:r>
      <w:r>
        <w:rPr>
          <w:b/>
        </w:rPr>
        <w:t xml:space="preserve"> Figura 4</w:t>
      </w:r>
      <w:r w:rsidRPr="00F31FAB">
        <w:rPr>
          <w:b/>
        </w:rPr>
        <w:t>.</w:t>
      </w:r>
    </w:p>
    <w:p w14:paraId="6BC6332D" w14:textId="77777777" w:rsidR="00074EE7" w:rsidRDefault="00074EE7" w:rsidP="00074EE7">
      <w:pPr>
        <w:spacing w:after="0"/>
        <w:jc w:val="center"/>
      </w:pPr>
      <w:r w:rsidRPr="004C1128">
        <w:rPr>
          <w:noProof/>
          <w:lang w:val="es-CO" w:eastAsia="es-CO"/>
        </w:rPr>
        <w:drawing>
          <wp:inline distT="0" distB="0" distL="0" distR="0" wp14:anchorId="5DDB4E93" wp14:editId="4162366B">
            <wp:extent cx="5124450" cy="3533920"/>
            <wp:effectExtent l="0" t="0" r="0" b="952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39668" cy="3544414"/>
                    </a:xfrm>
                    <a:prstGeom prst="rect">
                      <a:avLst/>
                    </a:prstGeom>
                  </pic:spPr>
                </pic:pic>
              </a:graphicData>
            </a:graphic>
          </wp:inline>
        </w:drawing>
      </w:r>
    </w:p>
    <w:p w14:paraId="2DA63F68" w14:textId="2C4531A1" w:rsidR="00074EE7" w:rsidRPr="00F31FAB" w:rsidRDefault="00074EE7" w:rsidP="00074EE7">
      <w:pPr>
        <w:pStyle w:val="Descripcin"/>
        <w:spacing w:after="0"/>
        <w:jc w:val="center"/>
        <w:rPr>
          <w:b/>
          <w:i w:val="0"/>
          <w:color w:val="auto"/>
        </w:rPr>
      </w:pPr>
      <w:bookmarkStart w:id="41" w:name="_Ref157677650"/>
      <w:r w:rsidRPr="00F31FAB">
        <w:rPr>
          <w:b/>
          <w:i w:val="0"/>
          <w:color w:val="auto"/>
        </w:rPr>
        <w:t xml:space="preserve">Figura </w:t>
      </w:r>
      <w:r w:rsidRPr="00F31FAB">
        <w:rPr>
          <w:b/>
          <w:i w:val="0"/>
          <w:color w:val="auto"/>
        </w:rPr>
        <w:fldChar w:fldCharType="begin"/>
      </w:r>
      <w:r w:rsidRPr="00F31FAB">
        <w:rPr>
          <w:b/>
          <w:i w:val="0"/>
          <w:color w:val="auto"/>
        </w:rPr>
        <w:instrText xml:space="preserve"> SEQ Figura \* ARABIC </w:instrText>
      </w:r>
      <w:r w:rsidRPr="00F31FAB">
        <w:rPr>
          <w:b/>
          <w:i w:val="0"/>
          <w:color w:val="auto"/>
        </w:rPr>
        <w:fldChar w:fldCharType="separate"/>
      </w:r>
      <w:r w:rsidR="00C73E9E">
        <w:rPr>
          <w:b/>
          <w:i w:val="0"/>
          <w:noProof/>
          <w:color w:val="auto"/>
        </w:rPr>
        <w:t>4</w:t>
      </w:r>
      <w:r w:rsidRPr="00F31FAB">
        <w:rPr>
          <w:b/>
          <w:i w:val="0"/>
          <w:color w:val="auto"/>
        </w:rPr>
        <w:fldChar w:fldCharType="end"/>
      </w:r>
      <w:bookmarkEnd w:id="41"/>
      <w:r w:rsidRPr="00F31FAB">
        <w:rPr>
          <w:b/>
          <w:i w:val="0"/>
          <w:color w:val="auto"/>
        </w:rPr>
        <w:t>. Diagrama del proceso actual del sistema de agua caliente.</w:t>
      </w:r>
    </w:p>
    <w:p w14:paraId="1ED6D996" w14:textId="77777777" w:rsidR="00074EE7" w:rsidRDefault="00074EE7" w:rsidP="000074DD"/>
    <w:p w14:paraId="639DE5F3" w14:textId="7D1D58D5" w:rsidR="000074DD" w:rsidRPr="008A43A1" w:rsidRDefault="000074DD" w:rsidP="008A43A1">
      <w:pPr>
        <w:rPr>
          <w:lang w:val="es-MX"/>
        </w:rPr>
      </w:pPr>
      <w:r>
        <w:t xml:space="preserve">Actualmente, las calderas suministran vapor a intercambiadores de calor destinados a calentar agua para el sistema de duchas del hospital. Sin embargo, esta configuración </w:t>
      </w:r>
      <w:r w:rsidR="0069554B">
        <w:t>es ineficiente energéticamente</w:t>
      </w:r>
      <w:r>
        <w:t>. En primer lugar, se introduce una duplicidad de ineficiencias al someter el proceso a dos etapas</w:t>
      </w:r>
      <w:r w:rsidR="008A43A1">
        <w:t xml:space="preserve"> (</w:t>
      </w:r>
      <w:r w:rsidR="008A43A1" w:rsidRPr="003E0654">
        <w:rPr>
          <w:i/>
          <w:iCs/>
          <w:lang w:val="es-MX"/>
        </w:rPr>
        <w:t>Etapa 1: calentamiento de agua (calor sensible) y cambio de fase líquida a fase vapor (calor latente) que ocurren en la caldera. Etapa 2: transferencia de calor en el intercambiador de calor en virtud del suministro de calor por parte del vapor proveniente de la caldera para obtener el agua caliente hacia las duchas</w:t>
      </w:r>
      <w:r w:rsidR="008A43A1">
        <w:rPr>
          <w:lang w:val="es-MX"/>
        </w:rPr>
        <w:t>)</w:t>
      </w:r>
      <w:r>
        <w:t>, con la caldera experimentando pérdidas de calor y escape de vapor</w:t>
      </w:r>
      <w:r w:rsidR="00BD5EA7">
        <w:t>,</w:t>
      </w:r>
      <w:r>
        <w:t xml:space="preserve"> a pesar de su aislamiento. Además, se observa que la eficiencia de la combustión no es óptima. Por otro lado, los intercambiadores de calor </w:t>
      </w:r>
      <w:r w:rsidR="008319D3">
        <w:t xml:space="preserve">tienen </w:t>
      </w:r>
      <w:r>
        <w:t>ineficiencias adicionales</w:t>
      </w:r>
      <w:r w:rsidR="008319D3">
        <w:t xml:space="preserve"> por pérdidas de calor por falta de aislamiento</w:t>
      </w:r>
      <w:r>
        <w:t xml:space="preserve">, siendo aún menos eficientes que la caldera. Esto se debe, en parte, a la configuración de un serpentín dentro de un tanque de agua, que presenta una baja área de transferencia, convirtiéndolo en un diseño de intercambiador </w:t>
      </w:r>
      <w:r>
        <w:lastRenderedPageBreak/>
        <w:t>poco eficiente. Además, uno de los intercambiadores, el cual ha estado operando en los últimos meses, presenta deficiencias en el aislamiento térmico.</w:t>
      </w:r>
    </w:p>
    <w:p w14:paraId="48198F47" w14:textId="092A6043" w:rsidR="00C570D8" w:rsidRDefault="000074DD" w:rsidP="000074DD">
      <w:r>
        <w:t>En segundo lugar, se identific</w:t>
      </w:r>
      <w:r w:rsidR="00C1690B">
        <w:t>ó</w:t>
      </w:r>
      <w:r>
        <w:t xml:space="preserve"> un desperdicio de energía en procesos superfluos, dado que el agua caliente generada por la caldera se convierte en vapor, trasladando su calor a otro volumen de agua con el único propósito de calentarlo. Tanto el cambio de fase como el intercambio de calor resultan redundantes cuando el único requisito es obtener agua caliente. Est</w:t>
      </w:r>
      <w:r w:rsidR="00B570A8">
        <w:t>as pérdidas</w:t>
      </w:r>
      <w:r>
        <w:t xml:space="preserve"> </w:t>
      </w:r>
      <w:r w:rsidR="00C570D8">
        <w:t xml:space="preserve">energéticas </w:t>
      </w:r>
      <w:r>
        <w:t>no solo implica</w:t>
      </w:r>
      <w:r w:rsidR="00C570D8">
        <w:t>n</w:t>
      </w:r>
      <w:r>
        <w:t xml:space="preserve"> una ineficiencia operativa, sino que también se traduce</w:t>
      </w:r>
      <w:r w:rsidR="00C570D8">
        <w:t>n</w:t>
      </w:r>
      <w:r>
        <w:t xml:space="preserve"> en costos adicionales e impactos ambientales negativos. </w:t>
      </w:r>
    </w:p>
    <w:p w14:paraId="3B8B81A1" w14:textId="4FBCED58" w:rsidR="000074DD" w:rsidRDefault="005B32B8" w:rsidP="000074DD">
      <w:r>
        <w:t>Por lo tanto</w:t>
      </w:r>
      <w:r w:rsidR="000074DD">
        <w:t xml:space="preserve">, </w:t>
      </w:r>
      <w:r w:rsidR="00BE7C3F">
        <w:t xml:space="preserve">para optimizar </w:t>
      </w:r>
      <w:r w:rsidR="00476351">
        <w:t xml:space="preserve">el uso de la energía </w:t>
      </w:r>
      <w:r w:rsidR="000074DD">
        <w:t>elimina</w:t>
      </w:r>
      <w:r w:rsidR="00476351">
        <w:t xml:space="preserve">ndo </w:t>
      </w:r>
      <w:r w:rsidR="000074DD">
        <w:t>esas fases redundantes</w:t>
      </w:r>
      <w:r w:rsidR="00476351">
        <w:t xml:space="preserve"> d</w:t>
      </w:r>
      <w:r w:rsidR="000074DD">
        <w:t>el sistema actual</w:t>
      </w:r>
      <w:r w:rsidR="00050DD4">
        <w:t>, se propone</w:t>
      </w:r>
      <w:r w:rsidR="000074DD">
        <w:t xml:space="preserve"> </w:t>
      </w:r>
      <w:r w:rsidR="00050DD4">
        <w:t xml:space="preserve">sustituirlo </w:t>
      </w:r>
      <w:r w:rsidR="000074DD">
        <w:t>por un calentador de agua a gas</w:t>
      </w:r>
      <w:r w:rsidR="00050DD4">
        <w:t xml:space="preserve">. </w:t>
      </w:r>
      <w:r w:rsidR="005B39CD">
        <w:t>Sin embargo</w:t>
      </w:r>
      <w:r w:rsidR="000074DD">
        <w:t>, para dimensionar este nuevo equipo es necesario establecer la demanda máxima de agua caliente</w:t>
      </w:r>
      <w:r w:rsidR="005B39CD">
        <w:t xml:space="preserve"> del Hospital</w:t>
      </w:r>
      <w:r w:rsidR="00633E00">
        <w:t xml:space="preserve">. Para ello, </w:t>
      </w:r>
      <w:r w:rsidR="000074DD">
        <w:t>se desarrolló el siguiente ejerci</w:t>
      </w:r>
      <w:r w:rsidR="009157A2">
        <w:t>cio</w:t>
      </w:r>
      <w:r w:rsidR="000074DD">
        <w:t xml:space="preserve"> de medición: </w:t>
      </w:r>
    </w:p>
    <w:p w14:paraId="71F8DBF8" w14:textId="3C8DB69E" w:rsidR="000074DD" w:rsidRPr="00AB328D" w:rsidRDefault="000074DD" w:rsidP="000074DD">
      <w:pPr>
        <w:pStyle w:val="Prrafodelista"/>
        <w:numPr>
          <w:ilvl w:val="0"/>
          <w:numId w:val="17"/>
        </w:numPr>
        <w:rPr>
          <w:b/>
        </w:rPr>
      </w:pPr>
      <w:r w:rsidRPr="00A81B86">
        <w:rPr>
          <w:rFonts w:ascii="Barlow Condensed Medium" w:hAnsi="Barlow Condensed Medium"/>
        </w:rPr>
        <w:t xml:space="preserve">Medición de </w:t>
      </w:r>
      <w:r w:rsidR="009157A2">
        <w:rPr>
          <w:rFonts w:ascii="Barlow Condensed Medium" w:hAnsi="Barlow Condensed Medium"/>
        </w:rPr>
        <w:t>d</w:t>
      </w:r>
      <w:r w:rsidRPr="00A81B86">
        <w:rPr>
          <w:rFonts w:ascii="Barlow Condensed Medium" w:hAnsi="Barlow Condensed Medium"/>
        </w:rPr>
        <w:t xml:space="preserve">emanda de </w:t>
      </w:r>
      <w:r w:rsidR="009157A2">
        <w:rPr>
          <w:rFonts w:ascii="Barlow Condensed Medium" w:hAnsi="Barlow Condensed Medium"/>
        </w:rPr>
        <w:t>a</w:t>
      </w:r>
      <w:r w:rsidRPr="00A81B86">
        <w:rPr>
          <w:rFonts w:ascii="Barlow Condensed Medium" w:hAnsi="Barlow Condensed Medium"/>
        </w:rPr>
        <w:t>gua:</w:t>
      </w:r>
      <w:r>
        <w:rPr>
          <w:b/>
        </w:rPr>
        <w:t xml:space="preserve"> </w:t>
      </w:r>
      <w:r>
        <w:t>Se lleva a cabo la medición precisa de la demanda de agua durante el periodo de máxima exigencia.</w:t>
      </w:r>
    </w:p>
    <w:p w14:paraId="731BBB2B" w14:textId="59123ACE" w:rsidR="000074DD" w:rsidRPr="00AB328D" w:rsidRDefault="000074DD" w:rsidP="000074DD">
      <w:pPr>
        <w:pStyle w:val="Prrafodelista"/>
        <w:numPr>
          <w:ilvl w:val="0"/>
          <w:numId w:val="17"/>
        </w:numPr>
        <w:rPr>
          <w:b/>
        </w:rPr>
      </w:pPr>
      <w:r w:rsidRPr="00A81B86">
        <w:rPr>
          <w:rFonts w:ascii="Barlow Condensed Medium" w:hAnsi="Barlow Condensed Medium"/>
        </w:rPr>
        <w:t xml:space="preserve">Medición de </w:t>
      </w:r>
      <w:r w:rsidR="00903EC3">
        <w:rPr>
          <w:rFonts w:ascii="Barlow Condensed Medium" w:hAnsi="Barlow Condensed Medium"/>
        </w:rPr>
        <w:t>c</w:t>
      </w:r>
      <w:r w:rsidRPr="00A81B86">
        <w:rPr>
          <w:rFonts w:ascii="Barlow Condensed Medium" w:hAnsi="Barlow Condensed Medium"/>
        </w:rPr>
        <w:t xml:space="preserve">onsumo de </w:t>
      </w:r>
      <w:r w:rsidR="00903EC3">
        <w:rPr>
          <w:rFonts w:ascii="Barlow Condensed Medium" w:hAnsi="Barlow Condensed Medium"/>
        </w:rPr>
        <w:t>g</w:t>
      </w:r>
      <w:r w:rsidRPr="00A81B86">
        <w:rPr>
          <w:rFonts w:ascii="Barlow Condensed Medium" w:hAnsi="Barlow Condensed Medium"/>
        </w:rPr>
        <w:t>as</w:t>
      </w:r>
      <w:r w:rsidR="00903EC3">
        <w:rPr>
          <w:rFonts w:ascii="Barlow Condensed Medium" w:hAnsi="Barlow Condensed Medium"/>
        </w:rPr>
        <w:t xml:space="preserve"> natural</w:t>
      </w:r>
      <w:r w:rsidRPr="00A81B86">
        <w:rPr>
          <w:rFonts w:ascii="Barlow Condensed Medium" w:hAnsi="Barlow Condensed Medium"/>
        </w:rPr>
        <w:t>:</w:t>
      </w:r>
      <w:r>
        <w:rPr>
          <w:b/>
        </w:rPr>
        <w:t xml:space="preserve"> </w:t>
      </w:r>
      <w:r>
        <w:t>Se registra el consumo de gas natural de las calderas durante el mismo periodo, proporcionando datos esenciales para la evaluación de la eficiencia del sistema.</w:t>
      </w:r>
    </w:p>
    <w:p w14:paraId="09E8470D" w14:textId="2B66CA9A" w:rsidR="000074DD" w:rsidRPr="00AB328D" w:rsidRDefault="000074DD" w:rsidP="000074DD">
      <w:pPr>
        <w:pStyle w:val="Prrafodelista"/>
        <w:numPr>
          <w:ilvl w:val="0"/>
          <w:numId w:val="17"/>
        </w:numPr>
        <w:rPr>
          <w:b/>
        </w:rPr>
      </w:pPr>
      <w:r w:rsidRPr="00A81B86">
        <w:rPr>
          <w:rFonts w:ascii="Barlow Condensed Medium" w:hAnsi="Barlow Condensed Medium"/>
        </w:rPr>
        <w:t xml:space="preserve">Mediciones </w:t>
      </w:r>
      <w:r w:rsidR="00F04527">
        <w:rPr>
          <w:rFonts w:ascii="Barlow Condensed Medium" w:hAnsi="Barlow Condensed Medium"/>
        </w:rPr>
        <w:t>t</w:t>
      </w:r>
      <w:r w:rsidRPr="00A81B86">
        <w:rPr>
          <w:rFonts w:ascii="Barlow Condensed Medium" w:hAnsi="Barlow Condensed Medium"/>
        </w:rPr>
        <w:t>ermográficas de la caldera:</w:t>
      </w:r>
      <w:r>
        <w:rPr>
          <w:b/>
        </w:rPr>
        <w:t xml:space="preserve"> </w:t>
      </w:r>
      <w:r>
        <w:t>Se realizan mediciones termográficas detalladas en varios puntos críticos de la caldera, incluyendo temperatura de vapor y temperatura de gases de chimenea.</w:t>
      </w:r>
    </w:p>
    <w:p w14:paraId="2EFA7CE3" w14:textId="217740A7" w:rsidR="000074DD" w:rsidRPr="00AB328D" w:rsidRDefault="000074DD" w:rsidP="000074DD">
      <w:pPr>
        <w:pStyle w:val="Prrafodelista"/>
        <w:numPr>
          <w:ilvl w:val="0"/>
          <w:numId w:val="17"/>
        </w:numPr>
        <w:rPr>
          <w:b/>
        </w:rPr>
      </w:pPr>
      <w:r w:rsidRPr="00A81B86">
        <w:rPr>
          <w:rFonts w:ascii="Barlow Condensed Medium" w:hAnsi="Barlow Condensed Medium"/>
        </w:rPr>
        <w:t xml:space="preserve">Presión de </w:t>
      </w:r>
      <w:r w:rsidR="00F04527">
        <w:rPr>
          <w:rFonts w:ascii="Barlow Condensed Medium" w:hAnsi="Barlow Condensed Medium"/>
        </w:rPr>
        <w:t>v</w:t>
      </w:r>
      <w:r w:rsidRPr="00A81B86">
        <w:rPr>
          <w:rFonts w:ascii="Barlow Condensed Medium" w:hAnsi="Barlow Condensed Medium"/>
        </w:rPr>
        <w:t>apor:</w:t>
      </w:r>
      <w:r>
        <w:rPr>
          <w:b/>
        </w:rPr>
        <w:t xml:space="preserve"> </w:t>
      </w:r>
      <w:r>
        <w:t>Se documenta la presión de vapor durante el periodo mencionado.</w:t>
      </w:r>
    </w:p>
    <w:p w14:paraId="5A95EF06" w14:textId="22D108C7" w:rsidR="000074DD" w:rsidRPr="005E5AD0" w:rsidRDefault="000074DD" w:rsidP="000074DD">
      <w:pPr>
        <w:pStyle w:val="Prrafodelista"/>
        <w:numPr>
          <w:ilvl w:val="0"/>
          <w:numId w:val="17"/>
        </w:numPr>
        <w:rPr>
          <w:b/>
        </w:rPr>
      </w:pPr>
      <w:r w:rsidRPr="00A81B86">
        <w:rPr>
          <w:rFonts w:ascii="Barlow Condensed Medium" w:hAnsi="Barlow Condensed Medium"/>
        </w:rPr>
        <w:t xml:space="preserve">Mediciones </w:t>
      </w:r>
      <w:r w:rsidR="006A2BD7">
        <w:rPr>
          <w:rFonts w:ascii="Barlow Condensed Medium" w:hAnsi="Barlow Condensed Medium"/>
        </w:rPr>
        <w:t>t</w:t>
      </w:r>
      <w:r w:rsidRPr="00A81B86">
        <w:rPr>
          <w:rFonts w:ascii="Barlow Condensed Medium" w:hAnsi="Barlow Condensed Medium"/>
        </w:rPr>
        <w:t xml:space="preserve">ermográficas del </w:t>
      </w:r>
      <w:r w:rsidR="006A2BD7">
        <w:rPr>
          <w:rFonts w:ascii="Barlow Condensed Medium" w:hAnsi="Barlow Condensed Medium"/>
        </w:rPr>
        <w:t>i</w:t>
      </w:r>
      <w:r w:rsidRPr="00A81B86">
        <w:rPr>
          <w:rFonts w:ascii="Barlow Condensed Medium" w:hAnsi="Barlow Condensed Medium"/>
        </w:rPr>
        <w:t>ntercambiador:</w:t>
      </w:r>
      <w:r>
        <w:rPr>
          <w:b/>
        </w:rPr>
        <w:t xml:space="preserve"> </w:t>
      </w:r>
      <w:r>
        <w:t>Se llevan a cabo mediciones termográficas específicas en el intercambiador, abarcando la temperatura del agua caliente a la salida y la temperatura del agua fría.</w:t>
      </w:r>
    </w:p>
    <w:p w14:paraId="32659E53" w14:textId="636385C6" w:rsidR="000074DD" w:rsidRDefault="000074DD" w:rsidP="00125644">
      <w:r>
        <w:t xml:space="preserve">El propósito de estas mediciones </w:t>
      </w:r>
      <w:r w:rsidR="00594C8F">
        <w:t xml:space="preserve">fue </w:t>
      </w:r>
      <w:r>
        <w:t>determinar las eficiencias tanto de la caldera como del intercambiador de calor. Además, se busc</w:t>
      </w:r>
      <w:r w:rsidR="00594C8F">
        <w:t>ó</w:t>
      </w:r>
      <w:r>
        <w:t xml:space="preserve"> construir un perfil detallado del consumo de gas </w:t>
      </w:r>
      <w:r w:rsidR="00594C8F">
        <w:t xml:space="preserve">natural </w:t>
      </w:r>
      <w:r>
        <w:t xml:space="preserve">y de la generación de agua caliente. Estas mediciones se </w:t>
      </w:r>
      <w:r w:rsidR="003D07A5">
        <w:t xml:space="preserve">escalaron </w:t>
      </w:r>
      <w:r>
        <w:t xml:space="preserve">mediante </w:t>
      </w:r>
      <w:r w:rsidR="00F831DD">
        <w:t>un</w:t>
      </w:r>
      <w:r>
        <w:t xml:space="preserve"> balance termodinámico con los registros </w:t>
      </w:r>
      <w:r w:rsidR="003D07A5">
        <w:t xml:space="preserve">diarios </w:t>
      </w:r>
      <w:r>
        <w:t xml:space="preserve">de gas </w:t>
      </w:r>
      <w:r w:rsidR="003D07A5">
        <w:t>natural</w:t>
      </w:r>
      <w:r>
        <w:t>, permitiendo así la determinación de la máxima producción de agua caliente, la cual se corresponderá con la demanda máxima del sistema. Este enfoque integral proporcionará datos clave para la toma de decisiones informadas y la optimización efectiva del sistema térmico.</w:t>
      </w:r>
    </w:p>
    <w:p w14:paraId="7F779397" w14:textId="77777777" w:rsidR="000074DD" w:rsidRDefault="000074DD" w:rsidP="000074DD">
      <w:r>
        <w:t>Los datos recolectados durante la visita se presentan en la siguiente tabla:</w:t>
      </w:r>
    </w:p>
    <w:p w14:paraId="296605F6" w14:textId="09C8380F" w:rsidR="000074DD" w:rsidRPr="00F31FAB" w:rsidRDefault="000074DD" w:rsidP="00B1510F">
      <w:pPr>
        <w:pStyle w:val="Descripcin"/>
        <w:spacing w:after="0"/>
        <w:jc w:val="center"/>
        <w:rPr>
          <w:b/>
          <w:i w:val="0"/>
          <w:color w:val="auto"/>
        </w:rPr>
      </w:pPr>
      <w:r w:rsidRPr="00F31FAB">
        <w:rPr>
          <w:b/>
          <w:i w:val="0"/>
          <w:color w:val="auto"/>
        </w:rPr>
        <w:t xml:space="preserve">Tabla </w:t>
      </w:r>
      <w:r w:rsidRPr="00F31FAB">
        <w:rPr>
          <w:b/>
          <w:i w:val="0"/>
          <w:color w:val="auto"/>
        </w:rPr>
        <w:fldChar w:fldCharType="begin"/>
      </w:r>
      <w:r w:rsidRPr="00F31FAB">
        <w:rPr>
          <w:b/>
          <w:i w:val="0"/>
          <w:color w:val="auto"/>
        </w:rPr>
        <w:instrText xml:space="preserve"> SEQ Tabla \* ARABIC </w:instrText>
      </w:r>
      <w:r w:rsidRPr="00F31FAB">
        <w:rPr>
          <w:b/>
          <w:i w:val="0"/>
          <w:color w:val="auto"/>
        </w:rPr>
        <w:fldChar w:fldCharType="separate"/>
      </w:r>
      <w:r w:rsidR="00C73E9E">
        <w:rPr>
          <w:b/>
          <w:i w:val="0"/>
          <w:noProof/>
          <w:color w:val="auto"/>
        </w:rPr>
        <w:t>2</w:t>
      </w:r>
      <w:r w:rsidRPr="00F31FAB">
        <w:rPr>
          <w:b/>
          <w:i w:val="0"/>
          <w:color w:val="auto"/>
        </w:rPr>
        <w:fldChar w:fldCharType="end"/>
      </w:r>
      <w:r w:rsidRPr="00F31FAB">
        <w:rPr>
          <w:b/>
          <w:i w:val="0"/>
          <w:color w:val="auto"/>
        </w:rPr>
        <w:t>. Demanda de agua, consumo de gas, y condiciones de operación de la caldera y del intercambiador de calor</w:t>
      </w:r>
    </w:p>
    <w:tbl>
      <w:tblPr>
        <w:tblW w:w="9639" w:type="dxa"/>
        <w:tblCellMar>
          <w:left w:w="70" w:type="dxa"/>
          <w:right w:w="70" w:type="dxa"/>
        </w:tblCellMar>
        <w:tblLook w:val="04A0" w:firstRow="1" w:lastRow="0" w:firstColumn="1" w:lastColumn="0" w:noHBand="0" w:noVBand="1"/>
      </w:tblPr>
      <w:tblGrid>
        <w:gridCol w:w="878"/>
        <w:gridCol w:w="878"/>
        <w:gridCol w:w="1079"/>
        <w:gridCol w:w="1134"/>
        <w:gridCol w:w="1134"/>
        <w:gridCol w:w="1134"/>
        <w:gridCol w:w="993"/>
        <w:gridCol w:w="1275"/>
        <w:gridCol w:w="1134"/>
      </w:tblGrid>
      <w:tr w:rsidR="000074DD" w:rsidRPr="00962625" w14:paraId="34F3ADD1" w14:textId="77777777" w:rsidTr="000074DD">
        <w:trPr>
          <w:trHeight w:val="64"/>
        </w:trPr>
        <w:tc>
          <w:tcPr>
            <w:tcW w:w="878" w:type="dxa"/>
            <w:tcBorders>
              <w:top w:val="nil"/>
              <w:left w:val="nil"/>
              <w:bottom w:val="single" w:sz="4" w:space="0" w:color="FFFFFF" w:themeColor="background1"/>
              <w:right w:val="single" w:sz="4" w:space="0" w:color="FFFFFF" w:themeColor="background1"/>
            </w:tcBorders>
            <w:shd w:val="clear" w:color="auto" w:fill="auto"/>
            <w:noWrap/>
            <w:vAlign w:val="bottom"/>
            <w:hideMark/>
          </w:tcPr>
          <w:p w14:paraId="49FF7CD1" w14:textId="77777777" w:rsidR="000074DD" w:rsidRPr="00962625" w:rsidRDefault="000074DD" w:rsidP="000074DD">
            <w:pPr>
              <w:spacing w:after="0"/>
              <w:jc w:val="left"/>
              <w:rPr>
                <w:rFonts w:ascii="Times New Roman" w:hAnsi="Times New Roman" w:cs="Times New Roman"/>
                <w:color w:val="auto"/>
                <w:sz w:val="16"/>
                <w:szCs w:val="16"/>
                <w:lang w:val="es-CO" w:eastAsia="es-CO"/>
              </w:rPr>
            </w:pPr>
          </w:p>
        </w:tc>
        <w:tc>
          <w:tcPr>
            <w:tcW w:w="3091"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noWrap/>
            <w:vAlign w:val="bottom"/>
            <w:hideMark/>
          </w:tcPr>
          <w:p w14:paraId="69643E9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Calentador de agua</w:t>
            </w:r>
          </w:p>
        </w:tc>
        <w:tc>
          <w:tcPr>
            <w:tcW w:w="5670" w:type="dxa"/>
            <w:gridSpan w:val="5"/>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noWrap/>
            <w:vAlign w:val="bottom"/>
            <w:hideMark/>
          </w:tcPr>
          <w:p w14:paraId="45C1C01B"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Caldera 200 BHP</w:t>
            </w:r>
          </w:p>
        </w:tc>
      </w:tr>
      <w:tr w:rsidR="000074DD" w:rsidRPr="00962625" w14:paraId="103BB398" w14:textId="77777777" w:rsidTr="000074DD">
        <w:trPr>
          <w:trHeight w:val="193"/>
        </w:trPr>
        <w:tc>
          <w:tcPr>
            <w:tcW w:w="878"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hideMark/>
          </w:tcPr>
          <w:p w14:paraId="035FF4E2" w14:textId="77777777" w:rsidR="000074DD" w:rsidRPr="00BA25E2" w:rsidRDefault="000074DD" w:rsidP="000074DD">
            <w:pPr>
              <w:spacing w:after="0"/>
              <w:jc w:val="center"/>
              <w:rPr>
                <w:rFonts w:ascii="Calibri" w:hAnsi="Calibri" w:cs="Calibri"/>
                <w:color w:val="FFFFFF" w:themeColor="background1"/>
                <w:sz w:val="16"/>
                <w:szCs w:val="16"/>
                <w:lang w:val="es-CO" w:eastAsia="es-CO"/>
              </w:rPr>
            </w:pPr>
            <w:r w:rsidRPr="00BA25E2">
              <w:rPr>
                <w:rFonts w:ascii="Calibri" w:hAnsi="Calibri" w:cs="Calibri"/>
                <w:color w:val="FFFFFF" w:themeColor="background1"/>
                <w:sz w:val="16"/>
                <w:szCs w:val="16"/>
                <w:lang w:val="es-CO" w:eastAsia="es-CO"/>
              </w:rPr>
              <w:t xml:space="preserve">Hora </w:t>
            </w:r>
          </w:p>
        </w:tc>
        <w:tc>
          <w:tcPr>
            <w:tcW w:w="8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1342404C" w14:textId="77777777" w:rsidR="000074DD" w:rsidRPr="00BA25E2" w:rsidRDefault="000074DD" w:rsidP="000074DD">
            <w:pPr>
              <w:spacing w:after="0"/>
              <w:jc w:val="center"/>
              <w:rPr>
                <w:rFonts w:ascii="Calibri" w:hAnsi="Calibri" w:cs="Calibri"/>
                <w:color w:val="FFFFFF" w:themeColor="background1"/>
                <w:sz w:val="16"/>
                <w:szCs w:val="16"/>
                <w:lang w:val="es-CO" w:eastAsia="es-CO"/>
              </w:rPr>
            </w:pPr>
            <w:r w:rsidRPr="00BA25E2">
              <w:rPr>
                <w:rFonts w:ascii="Calibri" w:hAnsi="Calibri" w:cs="Calibri"/>
                <w:color w:val="FFFFFF" w:themeColor="background1"/>
                <w:sz w:val="16"/>
                <w:szCs w:val="16"/>
                <w:lang w:val="es-CO" w:eastAsia="es-CO"/>
              </w:rPr>
              <w:t xml:space="preserve"> Flujo Agua Caliente </w:t>
            </w:r>
          </w:p>
        </w:tc>
        <w:tc>
          <w:tcPr>
            <w:tcW w:w="10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6FA94DF1" w14:textId="77777777" w:rsidR="000074DD" w:rsidRPr="00BA25E2" w:rsidRDefault="000074DD" w:rsidP="000074DD">
            <w:pPr>
              <w:spacing w:after="0"/>
              <w:jc w:val="center"/>
              <w:rPr>
                <w:rFonts w:ascii="Calibri" w:hAnsi="Calibri" w:cs="Calibri"/>
                <w:color w:val="FFFFFF" w:themeColor="background1"/>
                <w:sz w:val="16"/>
                <w:szCs w:val="16"/>
                <w:lang w:val="es-CO" w:eastAsia="es-CO"/>
              </w:rPr>
            </w:pPr>
            <w:r w:rsidRPr="00BA25E2">
              <w:rPr>
                <w:rFonts w:ascii="Calibri" w:hAnsi="Calibri" w:cs="Calibri"/>
                <w:color w:val="FFFFFF" w:themeColor="background1"/>
                <w:sz w:val="16"/>
                <w:szCs w:val="16"/>
                <w:lang w:val="es-CO" w:eastAsia="es-CO"/>
              </w:rPr>
              <w:t xml:space="preserve">Temperatura agua de salida </w:t>
            </w:r>
          </w:p>
        </w:tc>
        <w:tc>
          <w:tcPr>
            <w:tcW w:w="11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4D200871" w14:textId="77777777" w:rsidR="000074DD" w:rsidRPr="00BA25E2" w:rsidRDefault="000074DD" w:rsidP="000074DD">
            <w:pPr>
              <w:spacing w:after="0"/>
              <w:jc w:val="center"/>
              <w:rPr>
                <w:rFonts w:ascii="Calibri" w:hAnsi="Calibri" w:cs="Calibri"/>
                <w:color w:val="FFFFFF" w:themeColor="background1"/>
                <w:sz w:val="16"/>
                <w:szCs w:val="16"/>
                <w:lang w:val="es-CO" w:eastAsia="es-CO"/>
              </w:rPr>
            </w:pPr>
            <w:r w:rsidRPr="00BA25E2">
              <w:rPr>
                <w:rFonts w:ascii="Calibri" w:hAnsi="Calibri" w:cs="Calibri"/>
                <w:color w:val="FFFFFF" w:themeColor="background1"/>
                <w:sz w:val="16"/>
                <w:szCs w:val="16"/>
                <w:lang w:val="es-CO" w:eastAsia="es-CO"/>
              </w:rPr>
              <w:t>Temperatura agua de alimentación</w:t>
            </w:r>
          </w:p>
        </w:tc>
        <w:tc>
          <w:tcPr>
            <w:tcW w:w="11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60F0B47C" w14:textId="77777777" w:rsidR="000074DD" w:rsidRPr="00BA25E2" w:rsidRDefault="000074DD" w:rsidP="000074DD">
            <w:pPr>
              <w:spacing w:after="0"/>
              <w:jc w:val="center"/>
              <w:rPr>
                <w:rFonts w:ascii="Calibri" w:hAnsi="Calibri" w:cs="Calibri"/>
                <w:color w:val="FFFFFF" w:themeColor="background1"/>
                <w:sz w:val="16"/>
                <w:szCs w:val="16"/>
                <w:lang w:val="es-CO" w:eastAsia="es-CO"/>
              </w:rPr>
            </w:pPr>
            <w:r w:rsidRPr="00BA25E2">
              <w:rPr>
                <w:rFonts w:ascii="Calibri" w:hAnsi="Calibri" w:cs="Calibri"/>
                <w:color w:val="FFFFFF" w:themeColor="background1"/>
                <w:sz w:val="16"/>
                <w:szCs w:val="16"/>
                <w:lang w:val="es-CO" w:eastAsia="es-CO"/>
              </w:rPr>
              <w:t>Medidor de Gas Natura</w:t>
            </w:r>
          </w:p>
        </w:tc>
        <w:tc>
          <w:tcPr>
            <w:tcW w:w="11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0D48E64C" w14:textId="77777777" w:rsidR="000074DD" w:rsidRPr="00BA25E2" w:rsidRDefault="000074DD" w:rsidP="000074DD">
            <w:pPr>
              <w:spacing w:after="0"/>
              <w:jc w:val="center"/>
              <w:rPr>
                <w:rFonts w:ascii="Calibri" w:hAnsi="Calibri" w:cs="Calibri"/>
                <w:color w:val="FFFFFF" w:themeColor="background1"/>
                <w:sz w:val="16"/>
                <w:szCs w:val="16"/>
                <w:lang w:val="es-CO" w:eastAsia="es-CO"/>
              </w:rPr>
            </w:pPr>
            <w:r w:rsidRPr="00BA25E2">
              <w:rPr>
                <w:rFonts w:ascii="Calibri" w:hAnsi="Calibri" w:cs="Calibri"/>
                <w:color w:val="FFFFFF" w:themeColor="background1"/>
                <w:sz w:val="16"/>
                <w:szCs w:val="16"/>
                <w:lang w:val="es-CO" w:eastAsia="es-CO"/>
              </w:rPr>
              <w:t xml:space="preserve">Consumo de Gas Natural Corregido </w:t>
            </w:r>
          </w:p>
        </w:tc>
        <w:tc>
          <w:tcPr>
            <w:tcW w:w="9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40B79EA4" w14:textId="77777777" w:rsidR="000074DD" w:rsidRPr="00BA25E2" w:rsidRDefault="000074DD" w:rsidP="000074DD">
            <w:pPr>
              <w:spacing w:after="0"/>
              <w:jc w:val="center"/>
              <w:rPr>
                <w:rFonts w:ascii="Calibri" w:hAnsi="Calibri" w:cs="Calibri"/>
                <w:color w:val="FFFFFF" w:themeColor="background1"/>
                <w:sz w:val="16"/>
                <w:szCs w:val="16"/>
                <w:lang w:val="es-CO" w:eastAsia="es-CO"/>
              </w:rPr>
            </w:pPr>
            <w:r w:rsidRPr="00BA25E2">
              <w:rPr>
                <w:rFonts w:ascii="Calibri" w:hAnsi="Calibri" w:cs="Calibri"/>
                <w:color w:val="FFFFFF" w:themeColor="background1"/>
                <w:sz w:val="16"/>
                <w:szCs w:val="16"/>
                <w:lang w:val="es-CO" w:eastAsia="es-CO"/>
              </w:rPr>
              <w:t>Temperatura de Vapor</w:t>
            </w: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5F4DD9C9" w14:textId="77777777" w:rsidR="000074DD" w:rsidRPr="00BA25E2" w:rsidRDefault="000074DD" w:rsidP="000074DD">
            <w:pPr>
              <w:spacing w:after="0"/>
              <w:jc w:val="center"/>
              <w:rPr>
                <w:rFonts w:ascii="Calibri" w:hAnsi="Calibri" w:cs="Calibri"/>
                <w:color w:val="FFFFFF" w:themeColor="background1"/>
                <w:sz w:val="16"/>
                <w:szCs w:val="16"/>
                <w:lang w:val="es-CO" w:eastAsia="es-CO"/>
              </w:rPr>
            </w:pPr>
            <w:r w:rsidRPr="00BA25E2">
              <w:rPr>
                <w:rFonts w:ascii="Calibri" w:hAnsi="Calibri" w:cs="Calibri"/>
                <w:color w:val="FFFFFF" w:themeColor="background1"/>
                <w:sz w:val="16"/>
                <w:szCs w:val="16"/>
                <w:lang w:val="es-CO" w:eastAsia="es-CO"/>
              </w:rPr>
              <w:t>Temperatura de Gases de chimenea</w:t>
            </w:r>
          </w:p>
        </w:tc>
        <w:tc>
          <w:tcPr>
            <w:tcW w:w="11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48A8D68D" w14:textId="77777777" w:rsidR="000074DD" w:rsidRPr="00BA25E2" w:rsidRDefault="000074DD" w:rsidP="000074DD">
            <w:pPr>
              <w:spacing w:after="0"/>
              <w:jc w:val="center"/>
              <w:rPr>
                <w:rFonts w:ascii="Calibri" w:hAnsi="Calibri" w:cs="Calibri"/>
                <w:color w:val="FFFFFF" w:themeColor="background1"/>
                <w:sz w:val="16"/>
                <w:szCs w:val="16"/>
                <w:lang w:val="es-CO" w:eastAsia="es-CO"/>
              </w:rPr>
            </w:pPr>
            <w:r w:rsidRPr="00BA25E2">
              <w:rPr>
                <w:rFonts w:ascii="Calibri" w:hAnsi="Calibri" w:cs="Calibri"/>
                <w:color w:val="FFFFFF" w:themeColor="background1"/>
                <w:sz w:val="16"/>
                <w:szCs w:val="16"/>
                <w:lang w:val="es-CO" w:eastAsia="es-CO"/>
              </w:rPr>
              <w:t>Presión de Vapor</w:t>
            </w:r>
          </w:p>
        </w:tc>
      </w:tr>
      <w:tr w:rsidR="000074DD" w:rsidRPr="00962625" w14:paraId="59A800F3" w14:textId="77777777" w:rsidTr="000074DD">
        <w:trPr>
          <w:trHeight w:val="64"/>
        </w:trPr>
        <w:tc>
          <w:tcPr>
            <w:tcW w:w="878" w:type="dxa"/>
            <w:vMerge/>
            <w:tcBorders>
              <w:top w:val="single" w:sz="4" w:space="0" w:color="FFFFFF" w:themeColor="background1"/>
              <w:left w:val="single" w:sz="4" w:space="0" w:color="FFFFFF" w:themeColor="background1"/>
              <w:right w:val="single" w:sz="4" w:space="0" w:color="FFFFFF" w:themeColor="background1"/>
            </w:tcBorders>
            <w:shd w:val="clear" w:color="auto" w:fill="00B050"/>
            <w:vAlign w:val="center"/>
            <w:hideMark/>
          </w:tcPr>
          <w:p w14:paraId="5D6595EC" w14:textId="77777777" w:rsidR="000074DD" w:rsidRPr="00BA25E2" w:rsidRDefault="000074DD" w:rsidP="000074DD">
            <w:pPr>
              <w:spacing w:after="0"/>
              <w:jc w:val="left"/>
              <w:rPr>
                <w:rFonts w:ascii="Calibri" w:hAnsi="Calibri" w:cs="Calibri"/>
                <w:color w:val="FFFFFF" w:themeColor="background1"/>
                <w:sz w:val="16"/>
                <w:szCs w:val="16"/>
                <w:lang w:val="es-CO" w:eastAsia="es-CO"/>
              </w:rPr>
            </w:pPr>
          </w:p>
        </w:tc>
        <w:tc>
          <w:tcPr>
            <w:tcW w:w="878" w:type="dxa"/>
            <w:tcBorders>
              <w:top w:val="single" w:sz="4" w:space="0" w:color="FFFFFF" w:themeColor="background1"/>
              <w:left w:val="single" w:sz="4" w:space="0" w:color="FFFFFF" w:themeColor="background1"/>
              <w:right w:val="single" w:sz="4" w:space="0" w:color="FFFFFF" w:themeColor="background1"/>
            </w:tcBorders>
            <w:shd w:val="clear" w:color="auto" w:fill="00B050"/>
            <w:vAlign w:val="center"/>
            <w:hideMark/>
          </w:tcPr>
          <w:p w14:paraId="1D35786C" w14:textId="77777777" w:rsidR="000074DD" w:rsidRPr="00BA25E2" w:rsidRDefault="000074DD" w:rsidP="000074DD">
            <w:pPr>
              <w:spacing w:after="0"/>
              <w:jc w:val="center"/>
              <w:rPr>
                <w:rFonts w:ascii="Calibri" w:hAnsi="Calibri" w:cs="Calibri"/>
                <w:color w:val="FFFFFF" w:themeColor="background1"/>
                <w:sz w:val="16"/>
                <w:szCs w:val="16"/>
                <w:lang w:val="es-CO" w:eastAsia="es-CO"/>
              </w:rPr>
            </w:pPr>
            <w:r w:rsidRPr="00BA25E2">
              <w:rPr>
                <w:rFonts w:ascii="Calibri" w:hAnsi="Calibri" w:cs="Calibri"/>
                <w:color w:val="FFFFFF" w:themeColor="background1"/>
                <w:sz w:val="16"/>
                <w:szCs w:val="16"/>
                <w:lang w:val="es-CO" w:eastAsia="es-CO"/>
              </w:rPr>
              <w:t xml:space="preserve"> [m^3/h] </w:t>
            </w:r>
          </w:p>
        </w:tc>
        <w:tc>
          <w:tcPr>
            <w:tcW w:w="1079" w:type="dxa"/>
            <w:tcBorders>
              <w:top w:val="single" w:sz="4" w:space="0" w:color="FFFFFF" w:themeColor="background1"/>
              <w:left w:val="single" w:sz="4" w:space="0" w:color="FFFFFF" w:themeColor="background1"/>
              <w:right w:val="single" w:sz="4" w:space="0" w:color="FFFFFF" w:themeColor="background1"/>
            </w:tcBorders>
            <w:shd w:val="clear" w:color="auto" w:fill="00B050"/>
            <w:vAlign w:val="center"/>
            <w:hideMark/>
          </w:tcPr>
          <w:p w14:paraId="27597A1D" w14:textId="77777777" w:rsidR="000074DD" w:rsidRPr="00BA25E2" w:rsidRDefault="000074DD" w:rsidP="000074DD">
            <w:pPr>
              <w:spacing w:after="0"/>
              <w:jc w:val="center"/>
              <w:rPr>
                <w:rFonts w:ascii="Calibri" w:hAnsi="Calibri" w:cs="Calibri"/>
                <w:color w:val="FFFFFF" w:themeColor="background1"/>
                <w:sz w:val="16"/>
                <w:szCs w:val="16"/>
                <w:lang w:val="es-CO" w:eastAsia="es-CO"/>
              </w:rPr>
            </w:pPr>
            <w:r w:rsidRPr="00BA25E2">
              <w:rPr>
                <w:rFonts w:ascii="Calibri" w:hAnsi="Calibri" w:cs="Calibri"/>
                <w:color w:val="FFFFFF" w:themeColor="background1"/>
                <w:sz w:val="16"/>
                <w:szCs w:val="16"/>
                <w:lang w:val="es-CO" w:eastAsia="es-CO"/>
              </w:rPr>
              <w:t xml:space="preserve"> [°C]</w:t>
            </w:r>
          </w:p>
        </w:tc>
        <w:tc>
          <w:tcPr>
            <w:tcW w:w="1134" w:type="dxa"/>
            <w:tcBorders>
              <w:top w:val="single" w:sz="4" w:space="0" w:color="FFFFFF" w:themeColor="background1"/>
              <w:left w:val="single" w:sz="4" w:space="0" w:color="FFFFFF" w:themeColor="background1"/>
              <w:right w:val="single" w:sz="4" w:space="0" w:color="FFFFFF" w:themeColor="background1"/>
            </w:tcBorders>
            <w:shd w:val="clear" w:color="auto" w:fill="00B050"/>
            <w:vAlign w:val="center"/>
            <w:hideMark/>
          </w:tcPr>
          <w:p w14:paraId="2EAE6AD3" w14:textId="77777777" w:rsidR="000074DD" w:rsidRPr="00BA25E2" w:rsidRDefault="000074DD" w:rsidP="000074DD">
            <w:pPr>
              <w:spacing w:after="0"/>
              <w:jc w:val="center"/>
              <w:rPr>
                <w:rFonts w:ascii="Calibri" w:hAnsi="Calibri" w:cs="Calibri"/>
                <w:color w:val="FFFFFF" w:themeColor="background1"/>
                <w:sz w:val="16"/>
                <w:szCs w:val="16"/>
                <w:lang w:val="es-CO" w:eastAsia="es-CO"/>
              </w:rPr>
            </w:pPr>
            <w:r w:rsidRPr="00BA25E2">
              <w:rPr>
                <w:rFonts w:ascii="Calibri" w:hAnsi="Calibri" w:cs="Calibri"/>
                <w:color w:val="FFFFFF" w:themeColor="background1"/>
                <w:sz w:val="16"/>
                <w:szCs w:val="16"/>
                <w:lang w:val="es-CO" w:eastAsia="es-CO"/>
              </w:rPr>
              <w:t>[°C]</w:t>
            </w:r>
          </w:p>
        </w:tc>
        <w:tc>
          <w:tcPr>
            <w:tcW w:w="1134" w:type="dxa"/>
            <w:tcBorders>
              <w:top w:val="single" w:sz="4" w:space="0" w:color="FFFFFF" w:themeColor="background1"/>
              <w:left w:val="single" w:sz="4" w:space="0" w:color="FFFFFF" w:themeColor="background1"/>
              <w:right w:val="single" w:sz="4" w:space="0" w:color="FFFFFF" w:themeColor="background1"/>
            </w:tcBorders>
            <w:shd w:val="clear" w:color="auto" w:fill="00B050"/>
            <w:vAlign w:val="center"/>
            <w:hideMark/>
          </w:tcPr>
          <w:p w14:paraId="7444F4A5" w14:textId="77777777" w:rsidR="000074DD" w:rsidRPr="00BA25E2" w:rsidRDefault="000074DD" w:rsidP="000074DD">
            <w:pPr>
              <w:spacing w:after="0"/>
              <w:jc w:val="center"/>
              <w:rPr>
                <w:rFonts w:ascii="Calibri" w:hAnsi="Calibri" w:cs="Calibri"/>
                <w:color w:val="FFFFFF" w:themeColor="background1"/>
                <w:sz w:val="16"/>
                <w:szCs w:val="16"/>
                <w:lang w:val="es-CO" w:eastAsia="es-CO"/>
              </w:rPr>
            </w:pPr>
            <w:r w:rsidRPr="00BA25E2">
              <w:rPr>
                <w:rFonts w:ascii="Calibri" w:hAnsi="Calibri" w:cs="Calibri"/>
                <w:color w:val="FFFFFF" w:themeColor="background1"/>
                <w:sz w:val="16"/>
                <w:szCs w:val="16"/>
                <w:lang w:val="es-CO" w:eastAsia="es-CO"/>
              </w:rPr>
              <w:t>[m^3]</w:t>
            </w:r>
          </w:p>
        </w:tc>
        <w:tc>
          <w:tcPr>
            <w:tcW w:w="1134" w:type="dxa"/>
            <w:tcBorders>
              <w:top w:val="single" w:sz="4" w:space="0" w:color="FFFFFF" w:themeColor="background1"/>
              <w:left w:val="single" w:sz="4" w:space="0" w:color="FFFFFF" w:themeColor="background1"/>
              <w:right w:val="single" w:sz="4" w:space="0" w:color="FFFFFF" w:themeColor="background1"/>
            </w:tcBorders>
            <w:shd w:val="clear" w:color="auto" w:fill="00B050"/>
            <w:vAlign w:val="center"/>
            <w:hideMark/>
          </w:tcPr>
          <w:p w14:paraId="146A4F89" w14:textId="77777777" w:rsidR="000074DD" w:rsidRPr="00BA25E2" w:rsidRDefault="000074DD" w:rsidP="000074DD">
            <w:pPr>
              <w:spacing w:after="0"/>
              <w:jc w:val="center"/>
              <w:rPr>
                <w:rFonts w:ascii="Calibri" w:hAnsi="Calibri" w:cs="Calibri"/>
                <w:color w:val="FFFFFF" w:themeColor="background1"/>
                <w:sz w:val="16"/>
                <w:szCs w:val="16"/>
                <w:lang w:val="es-CO" w:eastAsia="es-CO"/>
              </w:rPr>
            </w:pPr>
            <w:r w:rsidRPr="00BA25E2">
              <w:rPr>
                <w:rFonts w:ascii="Calibri" w:hAnsi="Calibri" w:cs="Calibri"/>
                <w:color w:val="FFFFFF" w:themeColor="background1"/>
                <w:sz w:val="16"/>
                <w:szCs w:val="16"/>
                <w:lang w:val="es-CO" w:eastAsia="es-CO"/>
              </w:rPr>
              <w:t>[m^3]</w:t>
            </w:r>
          </w:p>
        </w:tc>
        <w:tc>
          <w:tcPr>
            <w:tcW w:w="993" w:type="dxa"/>
            <w:tcBorders>
              <w:top w:val="single" w:sz="4" w:space="0" w:color="FFFFFF" w:themeColor="background1"/>
              <w:left w:val="single" w:sz="4" w:space="0" w:color="FFFFFF" w:themeColor="background1"/>
              <w:right w:val="single" w:sz="4" w:space="0" w:color="FFFFFF" w:themeColor="background1"/>
            </w:tcBorders>
            <w:shd w:val="clear" w:color="auto" w:fill="00B050"/>
            <w:vAlign w:val="center"/>
            <w:hideMark/>
          </w:tcPr>
          <w:p w14:paraId="4D79FC55" w14:textId="77777777" w:rsidR="000074DD" w:rsidRPr="00BA25E2" w:rsidRDefault="000074DD" w:rsidP="000074DD">
            <w:pPr>
              <w:spacing w:after="0"/>
              <w:jc w:val="center"/>
              <w:rPr>
                <w:rFonts w:ascii="Calibri" w:hAnsi="Calibri" w:cs="Calibri"/>
                <w:color w:val="FFFFFF" w:themeColor="background1"/>
                <w:sz w:val="16"/>
                <w:szCs w:val="16"/>
                <w:lang w:val="es-CO" w:eastAsia="es-CO"/>
              </w:rPr>
            </w:pPr>
            <w:r w:rsidRPr="00BA25E2">
              <w:rPr>
                <w:rFonts w:ascii="Calibri" w:hAnsi="Calibri" w:cs="Calibri"/>
                <w:color w:val="FFFFFF" w:themeColor="background1"/>
                <w:sz w:val="16"/>
                <w:szCs w:val="16"/>
                <w:lang w:val="es-CO" w:eastAsia="es-CO"/>
              </w:rPr>
              <w:t>[°C]</w:t>
            </w:r>
          </w:p>
        </w:tc>
        <w:tc>
          <w:tcPr>
            <w:tcW w:w="1275" w:type="dxa"/>
            <w:tcBorders>
              <w:top w:val="single" w:sz="4" w:space="0" w:color="FFFFFF" w:themeColor="background1"/>
              <w:left w:val="single" w:sz="4" w:space="0" w:color="FFFFFF" w:themeColor="background1"/>
              <w:right w:val="single" w:sz="4" w:space="0" w:color="FFFFFF" w:themeColor="background1"/>
            </w:tcBorders>
            <w:shd w:val="clear" w:color="auto" w:fill="00B050"/>
            <w:vAlign w:val="center"/>
            <w:hideMark/>
          </w:tcPr>
          <w:p w14:paraId="5BD2203E" w14:textId="77777777" w:rsidR="000074DD" w:rsidRPr="00BA25E2" w:rsidRDefault="000074DD" w:rsidP="000074DD">
            <w:pPr>
              <w:spacing w:after="0"/>
              <w:jc w:val="center"/>
              <w:rPr>
                <w:rFonts w:ascii="Calibri" w:hAnsi="Calibri" w:cs="Calibri"/>
                <w:color w:val="FFFFFF" w:themeColor="background1"/>
                <w:sz w:val="16"/>
                <w:szCs w:val="16"/>
                <w:lang w:val="es-CO" w:eastAsia="es-CO"/>
              </w:rPr>
            </w:pPr>
            <w:r w:rsidRPr="00BA25E2">
              <w:rPr>
                <w:rFonts w:ascii="Calibri" w:hAnsi="Calibri" w:cs="Calibri"/>
                <w:color w:val="FFFFFF" w:themeColor="background1"/>
                <w:sz w:val="16"/>
                <w:szCs w:val="16"/>
                <w:lang w:val="es-CO" w:eastAsia="es-CO"/>
              </w:rPr>
              <w:t>[°C]</w:t>
            </w:r>
          </w:p>
        </w:tc>
        <w:tc>
          <w:tcPr>
            <w:tcW w:w="1134" w:type="dxa"/>
            <w:tcBorders>
              <w:top w:val="single" w:sz="4" w:space="0" w:color="FFFFFF" w:themeColor="background1"/>
              <w:left w:val="single" w:sz="4" w:space="0" w:color="FFFFFF" w:themeColor="background1"/>
              <w:right w:val="single" w:sz="4" w:space="0" w:color="FFFFFF" w:themeColor="background1"/>
            </w:tcBorders>
            <w:shd w:val="clear" w:color="auto" w:fill="00B050"/>
            <w:vAlign w:val="center"/>
            <w:hideMark/>
          </w:tcPr>
          <w:p w14:paraId="272BE2C9" w14:textId="77777777" w:rsidR="000074DD" w:rsidRPr="00BA25E2" w:rsidRDefault="000074DD" w:rsidP="000074DD">
            <w:pPr>
              <w:spacing w:after="0"/>
              <w:jc w:val="center"/>
              <w:rPr>
                <w:rFonts w:ascii="Calibri" w:hAnsi="Calibri" w:cs="Calibri"/>
                <w:color w:val="FFFFFF" w:themeColor="background1"/>
                <w:sz w:val="16"/>
                <w:szCs w:val="16"/>
                <w:lang w:val="es-CO" w:eastAsia="es-CO"/>
              </w:rPr>
            </w:pPr>
            <w:r w:rsidRPr="00BA25E2">
              <w:rPr>
                <w:rFonts w:ascii="Calibri" w:hAnsi="Calibri" w:cs="Calibri"/>
                <w:color w:val="FFFFFF" w:themeColor="background1"/>
                <w:sz w:val="16"/>
                <w:szCs w:val="16"/>
                <w:lang w:val="es-CO" w:eastAsia="es-CO"/>
              </w:rPr>
              <w:t>[Psig]</w:t>
            </w:r>
          </w:p>
        </w:tc>
      </w:tr>
      <w:tr w:rsidR="000074DD" w:rsidRPr="00962625" w14:paraId="0A29C29B" w14:textId="77777777" w:rsidTr="000074DD">
        <w:trPr>
          <w:trHeight w:val="183"/>
        </w:trPr>
        <w:tc>
          <w:tcPr>
            <w:tcW w:w="878" w:type="dxa"/>
            <w:shd w:val="clear" w:color="auto" w:fill="auto"/>
            <w:noWrap/>
            <w:vAlign w:val="bottom"/>
            <w:hideMark/>
          </w:tcPr>
          <w:p w14:paraId="1D39528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5:00</w:t>
            </w:r>
          </w:p>
        </w:tc>
        <w:tc>
          <w:tcPr>
            <w:tcW w:w="878" w:type="dxa"/>
            <w:shd w:val="clear" w:color="auto" w:fill="auto"/>
            <w:noWrap/>
            <w:vAlign w:val="bottom"/>
            <w:hideMark/>
          </w:tcPr>
          <w:p w14:paraId="3B1EEBB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1,040</w:t>
            </w:r>
          </w:p>
        </w:tc>
        <w:tc>
          <w:tcPr>
            <w:tcW w:w="1079" w:type="dxa"/>
            <w:shd w:val="clear" w:color="auto" w:fill="auto"/>
            <w:noWrap/>
            <w:vAlign w:val="bottom"/>
            <w:hideMark/>
          </w:tcPr>
          <w:p w14:paraId="2C46997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52,40</w:t>
            </w:r>
          </w:p>
        </w:tc>
        <w:tc>
          <w:tcPr>
            <w:tcW w:w="1134" w:type="dxa"/>
            <w:shd w:val="clear" w:color="auto" w:fill="auto"/>
            <w:noWrap/>
            <w:vAlign w:val="bottom"/>
            <w:hideMark/>
          </w:tcPr>
          <w:p w14:paraId="2B79271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shd w:val="clear" w:color="auto" w:fill="auto"/>
            <w:noWrap/>
            <w:vAlign w:val="bottom"/>
            <w:hideMark/>
          </w:tcPr>
          <w:p w14:paraId="61DE840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1.973.004,60</w:t>
            </w:r>
          </w:p>
        </w:tc>
        <w:tc>
          <w:tcPr>
            <w:tcW w:w="1134" w:type="dxa"/>
            <w:shd w:val="clear" w:color="auto" w:fill="auto"/>
            <w:noWrap/>
            <w:vAlign w:val="bottom"/>
            <w:hideMark/>
          </w:tcPr>
          <w:p w14:paraId="307C3AD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shd w:val="clear" w:color="auto" w:fill="auto"/>
            <w:noWrap/>
            <w:vAlign w:val="center"/>
            <w:hideMark/>
          </w:tcPr>
          <w:p w14:paraId="28E92CD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170,20</w:t>
            </w:r>
          </w:p>
        </w:tc>
        <w:tc>
          <w:tcPr>
            <w:tcW w:w="1275" w:type="dxa"/>
            <w:shd w:val="clear" w:color="auto" w:fill="auto"/>
            <w:noWrap/>
            <w:vAlign w:val="center"/>
            <w:hideMark/>
          </w:tcPr>
          <w:p w14:paraId="1469B71B"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220,00</w:t>
            </w:r>
          </w:p>
        </w:tc>
        <w:tc>
          <w:tcPr>
            <w:tcW w:w="1134" w:type="dxa"/>
            <w:shd w:val="clear" w:color="auto" w:fill="auto"/>
            <w:noWrap/>
            <w:vAlign w:val="center"/>
            <w:hideMark/>
          </w:tcPr>
          <w:p w14:paraId="36A2447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100,00</w:t>
            </w:r>
          </w:p>
        </w:tc>
      </w:tr>
      <w:tr w:rsidR="000074DD" w:rsidRPr="00962625" w14:paraId="3E134E0D" w14:textId="77777777" w:rsidTr="000074DD">
        <w:trPr>
          <w:trHeight w:val="64"/>
        </w:trPr>
        <w:tc>
          <w:tcPr>
            <w:tcW w:w="878" w:type="dxa"/>
            <w:shd w:val="clear" w:color="auto" w:fill="auto"/>
            <w:noWrap/>
            <w:vAlign w:val="bottom"/>
            <w:hideMark/>
          </w:tcPr>
          <w:p w14:paraId="7F1B765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5:05</w:t>
            </w:r>
          </w:p>
        </w:tc>
        <w:tc>
          <w:tcPr>
            <w:tcW w:w="878" w:type="dxa"/>
            <w:shd w:val="clear" w:color="auto" w:fill="auto"/>
            <w:noWrap/>
            <w:vAlign w:val="bottom"/>
            <w:hideMark/>
          </w:tcPr>
          <w:p w14:paraId="5B97029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1,433</w:t>
            </w:r>
          </w:p>
        </w:tc>
        <w:tc>
          <w:tcPr>
            <w:tcW w:w="1079" w:type="dxa"/>
            <w:shd w:val="clear" w:color="auto" w:fill="auto"/>
            <w:noWrap/>
            <w:vAlign w:val="bottom"/>
            <w:hideMark/>
          </w:tcPr>
          <w:p w14:paraId="4B4BAD7B"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53,40</w:t>
            </w:r>
          </w:p>
        </w:tc>
        <w:tc>
          <w:tcPr>
            <w:tcW w:w="1134" w:type="dxa"/>
            <w:shd w:val="clear" w:color="auto" w:fill="auto"/>
            <w:noWrap/>
            <w:vAlign w:val="bottom"/>
            <w:hideMark/>
          </w:tcPr>
          <w:p w14:paraId="314B11D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shd w:val="clear" w:color="auto" w:fill="auto"/>
            <w:noWrap/>
            <w:vAlign w:val="bottom"/>
            <w:hideMark/>
          </w:tcPr>
          <w:p w14:paraId="27F91E62"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1.973.004,60</w:t>
            </w:r>
          </w:p>
        </w:tc>
        <w:tc>
          <w:tcPr>
            <w:tcW w:w="1134" w:type="dxa"/>
            <w:shd w:val="clear" w:color="auto" w:fill="auto"/>
            <w:noWrap/>
            <w:vAlign w:val="bottom"/>
            <w:hideMark/>
          </w:tcPr>
          <w:p w14:paraId="1B0F59F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shd w:val="clear" w:color="auto" w:fill="auto"/>
            <w:noWrap/>
            <w:vAlign w:val="center"/>
            <w:hideMark/>
          </w:tcPr>
          <w:p w14:paraId="36FA18D7"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169,00</w:t>
            </w:r>
          </w:p>
        </w:tc>
        <w:tc>
          <w:tcPr>
            <w:tcW w:w="1275" w:type="dxa"/>
            <w:shd w:val="clear" w:color="auto" w:fill="auto"/>
            <w:noWrap/>
            <w:vAlign w:val="center"/>
            <w:hideMark/>
          </w:tcPr>
          <w:p w14:paraId="3397C2F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226,00</w:t>
            </w:r>
          </w:p>
        </w:tc>
        <w:tc>
          <w:tcPr>
            <w:tcW w:w="1134" w:type="dxa"/>
            <w:shd w:val="clear" w:color="auto" w:fill="auto"/>
            <w:noWrap/>
            <w:vAlign w:val="center"/>
            <w:hideMark/>
          </w:tcPr>
          <w:p w14:paraId="601FC69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96,00</w:t>
            </w:r>
          </w:p>
        </w:tc>
      </w:tr>
      <w:tr w:rsidR="000074DD" w:rsidRPr="00962625" w14:paraId="24064C8E" w14:textId="77777777" w:rsidTr="000074DD">
        <w:trPr>
          <w:trHeight w:val="64"/>
        </w:trPr>
        <w:tc>
          <w:tcPr>
            <w:tcW w:w="878" w:type="dxa"/>
            <w:shd w:val="clear" w:color="auto" w:fill="auto"/>
            <w:noWrap/>
            <w:vAlign w:val="bottom"/>
            <w:hideMark/>
          </w:tcPr>
          <w:p w14:paraId="05A61A7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5:10</w:t>
            </w:r>
          </w:p>
        </w:tc>
        <w:tc>
          <w:tcPr>
            <w:tcW w:w="878" w:type="dxa"/>
            <w:shd w:val="clear" w:color="auto" w:fill="auto"/>
            <w:noWrap/>
            <w:vAlign w:val="bottom"/>
            <w:hideMark/>
          </w:tcPr>
          <w:p w14:paraId="50524DF3"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1,229</w:t>
            </w:r>
          </w:p>
        </w:tc>
        <w:tc>
          <w:tcPr>
            <w:tcW w:w="1079" w:type="dxa"/>
            <w:shd w:val="clear" w:color="auto" w:fill="auto"/>
            <w:noWrap/>
            <w:vAlign w:val="bottom"/>
            <w:hideMark/>
          </w:tcPr>
          <w:p w14:paraId="008553C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53,30</w:t>
            </w:r>
          </w:p>
        </w:tc>
        <w:tc>
          <w:tcPr>
            <w:tcW w:w="1134" w:type="dxa"/>
            <w:shd w:val="clear" w:color="auto" w:fill="auto"/>
            <w:noWrap/>
            <w:vAlign w:val="bottom"/>
            <w:hideMark/>
          </w:tcPr>
          <w:p w14:paraId="15EA928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shd w:val="clear" w:color="auto" w:fill="auto"/>
            <w:noWrap/>
            <w:vAlign w:val="bottom"/>
            <w:hideMark/>
          </w:tcPr>
          <w:p w14:paraId="63039A6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1.973.004,60</w:t>
            </w:r>
          </w:p>
        </w:tc>
        <w:tc>
          <w:tcPr>
            <w:tcW w:w="1134" w:type="dxa"/>
            <w:shd w:val="clear" w:color="auto" w:fill="auto"/>
            <w:noWrap/>
            <w:vAlign w:val="bottom"/>
            <w:hideMark/>
          </w:tcPr>
          <w:p w14:paraId="1C4785E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shd w:val="clear" w:color="auto" w:fill="auto"/>
            <w:noWrap/>
            <w:vAlign w:val="center"/>
            <w:hideMark/>
          </w:tcPr>
          <w:p w14:paraId="7EE993BC"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166,50</w:t>
            </w:r>
          </w:p>
        </w:tc>
        <w:tc>
          <w:tcPr>
            <w:tcW w:w="1275" w:type="dxa"/>
            <w:shd w:val="clear" w:color="auto" w:fill="auto"/>
            <w:noWrap/>
            <w:vAlign w:val="center"/>
            <w:hideMark/>
          </w:tcPr>
          <w:p w14:paraId="61D58DC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220,00</w:t>
            </w:r>
          </w:p>
        </w:tc>
        <w:tc>
          <w:tcPr>
            <w:tcW w:w="1134" w:type="dxa"/>
            <w:shd w:val="clear" w:color="auto" w:fill="auto"/>
            <w:noWrap/>
            <w:vAlign w:val="center"/>
            <w:hideMark/>
          </w:tcPr>
          <w:p w14:paraId="58ADF113"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90,00</w:t>
            </w:r>
          </w:p>
        </w:tc>
      </w:tr>
      <w:tr w:rsidR="000074DD" w:rsidRPr="00962625" w14:paraId="6D8A7A00" w14:textId="77777777" w:rsidTr="000074DD">
        <w:trPr>
          <w:trHeight w:val="64"/>
        </w:trPr>
        <w:tc>
          <w:tcPr>
            <w:tcW w:w="878" w:type="dxa"/>
            <w:shd w:val="clear" w:color="auto" w:fill="auto"/>
            <w:noWrap/>
            <w:vAlign w:val="bottom"/>
            <w:hideMark/>
          </w:tcPr>
          <w:p w14:paraId="20B3B79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5:15</w:t>
            </w:r>
          </w:p>
        </w:tc>
        <w:tc>
          <w:tcPr>
            <w:tcW w:w="878" w:type="dxa"/>
            <w:shd w:val="clear" w:color="auto" w:fill="auto"/>
            <w:noWrap/>
            <w:vAlign w:val="bottom"/>
            <w:hideMark/>
          </w:tcPr>
          <w:p w14:paraId="29969A5C"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0,999</w:t>
            </w:r>
          </w:p>
        </w:tc>
        <w:tc>
          <w:tcPr>
            <w:tcW w:w="1079" w:type="dxa"/>
            <w:shd w:val="clear" w:color="auto" w:fill="auto"/>
            <w:noWrap/>
            <w:vAlign w:val="bottom"/>
            <w:hideMark/>
          </w:tcPr>
          <w:p w14:paraId="11AC7CF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53,60</w:t>
            </w:r>
          </w:p>
        </w:tc>
        <w:tc>
          <w:tcPr>
            <w:tcW w:w="1134" w:type="dxa"/>
            <w:shd w:val="clear" w:color="auto" w:fill="auto"/>
            <w:noWrap/>
            <w:vAlign w:val="bottom"/>
            <w:hideMark/>
          </w:tcPr>
          <w:p w14:paraId="2143A6E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shd w:val="clear" w:color="auto" w:fill="auto"/>
            <w:noWrap/>
            <w:vAlign w:val="bottom"/>
            <w:hideMark/>
          </w:tcPr>
          <w:p w14:paraId="3B6730E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1.973.004,60</w:t>
            </w:r>
          </w:p>
        </w:tc>
        <w:tc>
          <w:tcPr>
            <w:tcW w:w="1134" w:type="dxa"/>
            <w:shd w:val="clear" w:color="auto" w:fill="auto"/>
            <w:noWrap/>
            <w:vAlign w:val="bottom"/>
            <w:hideMark/>
          </w:tcPr>
          <w:p w14:paraId="00CBFC37"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shd w:val="clear" w:color="auto" w:fill="auto"/>
            <w:noWrap/>
            <w:vAlign w:val="center"/>
            <w:hideMark/>
          </w:tcPr>
          <w:p w14:paraId="2C978BD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164,00</w:t>
            </w:r>
          </w:p>
        </w:tc>
        <w:tc>
          <w:tcPr>
            <w:tcW w:w="1275" w:type="dxa"/>
            <w:shd w:val="clear" w:color="auto" w:fill="auto"/>
            <w:noWrap/>
            <w:vAlign w:val="center"/>
            <w:hideMark/>
          </w:tcPr>
          <w:p w14:paraId="4CDCAA5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216,00</w:t>
            </w:r>
          </w:p>
        </w:tc>
        <w:tc>
          <w:tcPr>
            <w:tcW w:w="1134" w:type="dxa"/>
            <w:shd w:val="clear" w:color="auto" w:fill="auto"/>
            <w:noWrap/>
            <w:vAlign w:val="center"/>
            <w:hideMark/>
          </w:tcPr>
          <w:p w14:paraId="487FE53F"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85,00</w:t>
            </w:r>
          </w:p>
        </w:tc>
      </w:tr>
      <w:tr w:rsidR="000074DD" w:rsidRPr="00962625" w14:paraId="08212BB6" w14:textId="77777777" w:rsidTr="000074DD">
        <w:trPr>
          <w:trHeight w:val="64"/>
        </w:trPr>
        <w:tc>
          <w:tcPr>
            <w:tcW w:w="878" w:type="dxa"/>
            <w:shd w:val="clear" w:color="auto" w:fill="auto"/>
            <w:noWrap/>
            <w:vAlign w:val="bottom"/>
            <w:hideMark/>
          </w:tcPr>
          <w:p w14:paraId="74774337"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5:20</w:t>
            </w:r>
          </w:p>
        </w:tc>
        <w:tc>
          <w:tcPr>
            <w:tcW w:w="878" w:type="dxa"/>
            <w:shd w:val="clear" w:color="auto" w:fill="auto"/>
            <w:noWrap/>
            <w:vAlign w:val="bottom"/>
            <w:hideMark/>
          </w:tcPr>
          <w:p w14:paraId="1E5A808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0,999</w:t>
            </w:r>
          </w:p>
        </w:tc>
        <w:tc>
          <w:tcPr>
            <w:tcW w:w="1079" w:type="dxa"/>
            <w:shd w:val="clear" w:color="auto" w:fill="auto"/>
            <w:noWrap/>
            <w:vAlign w:val="bottom"/>
            <w:hideMark/>
          </w:tcPr>
          <w:p w14:paraId="1100A18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53,00</w:t>
            </w:r>
          </w:p>
        </w:tc>
        <w:tc>
          <w:tcPr>
            <w:tcW w:w="1134" w:type="dxa"/>
            <w:shd w:val="clear" w:color="auto" w:fill="auto"/>
            <w:noWrap/>
            <w:vAlign w:val="bottom"/>
            <w:hideMark/>
          </w:tcPr>
          <w:p w14:paraId="604117D2"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shd w:val="clear" w:color="auto" w:fill="auto"/>
            <w:noWrap/>
            <w:vAlign w:val="bottom"/>
            <w:hideMark/>
          </w:tcPr>
          <w:p w14:paraId="3C3BCF72"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1.973.007,30</w:t>
            </w:r>
          </w:p>
        </w:tc>
        <w:tc>
          <w:tcPr>
            <w:tcW w:w="1134" w:type="dxa"/>
            <w:shd w:val="clear" w:color="auto" w:fill="auto"/>
            <w:noWrap/>
            <w:vAlign w:val="bottom"/>
            <w:hideMark/>
          </w:tcPr>
          <w:p w14:paraId="5D92216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6,41</w:t>
            </w:r>
          </w:p>
        </w:tc>
        <w:tc>
          <w:tcPr>
            <w:tcW w:w="993" w:type="dxa"/>
            <w:shd w:val="clear" w:color="auto" w:fill="auto"/>
            <w:noWrap/>
            <w:vAlign w:val="center"/>
            <w:hideMark/>
          </w:tcPr>
          <w:p w14:paraId="4A194AB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171,20</w:t>
            </w:r>
          </w:p>
        </w:tc>
        <w:tc>
          <w:tcPr>
            <w:tcW w:w="1275" w:type="dxa"/>
            <w:shd w:val="clear" w:color="auto" w:fill="auto"/>
            <w:noWrap/>
            <w:vAlign w:val="center"/>
            <w:hideMark/>
          </w:tcPr>
          <w:p w14:paraId="4753E21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238,00</w:t>
            </w:r>
          </w:p>
        </w:tc>
        <w:tc>
          <w:tcPr>
            <w:tcW w:w="1134" w:type="dxa"/>
            <w:shd w:val="clear" w:color="auto" w:fill="auto"/>
            <w:noWrap/>
            <w:vAlign w:val="center"/>
            <w:hideMark/>
          </w:tcPr>
          <w:p w14:paraId="78163CA3"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105,00</w:t>
            </w:r>
          </w:p>
        </w:tc>
      </w:tr>
      <w:tr w:rsidR="000074DD" w:rsidRPr="00962625" w14:paraId="7183A841" w14:textId="77777777" w:rsidTr="000074DD">
        <w:trPr>
          <w:trHeight w:val="64"/>
        </w:trPr>
        <w:tc>
          <w:tcPr>
            <w:tcW w:w="878" w:type="dxa"/>
            <w:shd w:val="clear" w:color="auto" w:fill="auto"/>
            <w:noWrap/>
            <w:vAlign w:val="bottom"/>
            <w:hideMark/>
          </w:tcPr>
          <w:p w14:paraId="7B96873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5:25</w:t>
            </w:r>
          </w:p>
        </w:tc>
        <w:tc>
          <w:tcPr>
            <w:tcW w:w="878" w:type="dxa"/>
            <w:shd w:val="clear" w:color="auto" w:fill="auto"/>
            <w:noWrap/>
            <w:vAlign w:val="bottom"/>
            <w:hideMark/>
          </w:tcPr>
          <w:p w14:paraId="58CDEEE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1,002</w:t>
            </w:r>
          </w:p>
        </w:tc>
        <w:tc>
          <w:tcPr>
            <w:tcW w:w="1079" w:type="dxa"/>
            <w:shd w:val="clear" w:color="auto" w:fill="auto"/>
            <w:noWrap/>
            <w:vAlign w:val="bottom"/>
            <w:hideMark/>
          </w:tcPr>
          <w:p w14:paraId="6F529DBB"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51,30</w:t>
            </w:r>
          </w:p>
        </w:tc>
        <w:tc>
          <w:tcPr>
            <w:tcW w:w="1134" w:type="dxa"/>
            <w:shd w:val="clear" w:color="auto" w:fill="auto"/>
            <w:noWrap/>
            <w:vAlign w:val="bottom"/>
            <w:hideMark/>
          </w:tcPr>
          <w:p w14:paraId="4F7A074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shd w:val="clear" w:color="auto" w:fill="auto"/>
            <w:noWrap/>
            <w:vAlign w:val="bottom"/>
            <w:hideMark/>
          </w:tcPr>
          <w:p w14:paraId="1775B11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1.973.009,50</w:t>
            </w:r>
          </w:p>
        </w:tc>
        <w:tc>
          <w:tcPr>
            <w:tcW w:w="1134" w:type="dxa"/>
            <w:shd w:val="clear" w:color="auto" w:fill="auto"/>
            <w:noWrap/>
            <w:vAlign w:val="bottom"/>
            <w:hideMark/>
          </w:tcPr>
          <w:p w14:paraId="1918979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5,22</w:t>
            </w:r>
          </w:p>
        </w:tc>
        <w:tc>
          <w:tcPr>
            <w:tcW w:w="993" w:type="dxa"/>
            <w:shd w:val="clear" w:color="auto" w:fill="auto"/>
            <w:noWrap/>
            <w:vAlign w:val="center"/>
            <w:hideMark/>
          </w:tcPr>
          <w:p w14:paraId="5F7BCDC6"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169,50</w:t>
            </w:r>
          </w:p>
        </w:tc>
        <w:tc>
          <w:tcPr>
            <w:tcW w:w="1275" w:type="dxa"/>
            <w:shd w:val="clear" w:color="auto" w:fill="auto"/>
            <w:noWrap/>
            <w:vAlign w:val="center"/>
            <w:hideMark/>
          </w:tcPr>
          <w:p w14:paraId="2B9209EF"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224,00</w:t>
            </w:r>
          </w:p>
        </w:tc>
        <w:tc>
          <w:tcPr>
            <w:tcW w:w="1134" w:type="dxa"/>
            <w:shd w:val="clear" w:color="auto" w:fill="auto"/>
            <w:noWrap/>
            <w:vAlign w:val="center"/>
            <w:hideMark/>
          </w:tcPr>
          <w:p w14:paraId="1C93E9F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100,00</w:t>
            </w:r>
          </w:p>
        </w:tc>
      </w:tr>
      <w:tr w:rsidR="000074DD" w:rsidRPr="00962625" w14:paraId="50B6E558" w14:textId="77777777" w:rsidTr="000074DD">
        <w:trPr>
          <w:trHeight w:val="64"/>
        </w:trPr>
        <w:tc>
          <w:tcPr>
            <w:tcW w:w="878" w:type="dxa"/>
            <w:shd w:val="clear" w:color="auto" w:fill="auto"/>
            <w:noWrap/>
            <w:vAlign w:val="bottom"/>
            <w:hideMark/>
          </w:tcPr>
          <w:p w14:paraId="62DACBA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5:30</w:t>
            </w:r>
          </w:p>
        </w:tc>
        <w:tc>
          <w:tcPr>
            <w:tcW w:w="878" w:type="dxa"/>
            <w:shd w:val="clear" w:color="auto" w:fill="auto"/>
            <w:noWrap/>
            <w:vAlign w:val="bottom"/>
            <w:hideMark/>
          </w:tcPr>
          <w:p w14:paraId="7EC3EA9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1,583</w:t>
            </w:r>
          </w:p>
        </w:tc>
        <w:tc>
          <w:tcPr>
            <w:tcW w:w="1079" w:type="dxa"/>
            <w:shd w:val="clear" w:color="auto" w:fill="auto"/>
            <w:noWrap/>
            <w:vAlign w:val="bottom"/>
            <w:hideMark/>
          </w:tcPr>
          <w:p w14:paraId="3D0B4E5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51,60</w:t>
            </w:r>
          </w:p>
        </w:tc>
        <w:tc>
          <w:tcPr>
            <w:tcW w:w="1134" w:type="dxa"/>
            <w:shd w:val="clear" w:color="auto" w:fill="auto"/>
            <w:noWrap/>
            <w:vAlign w:val="bottom"/>
            <w:hideMark/>
          </w:tcPr>
          <w:p w14:paraId="75C83A63"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shd w:val="clear" w:color="auto" w:fill="auto"/>
            <w:noWrap/>
            <w:vAlign w:val="bottom"/>
            <w:hideMark/>
          </w:tcPr>
          <w:p w14:paraId="1D74D45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1.973.012,60</w:t>
            </w:r>
          </w:p>
        </w:tc>
        <w:tc>
          <w:tcPr>
            <w:tcW w:w="1134" w:type="dxa"/>
            <w:shd w:val="clear" w:color="auto" w:fill="auto"/>
            <w:noWrap/>
            <w:vAlign w:val="bottom"/>
            <w:hideMark/>
          </w:tcPr>
          <w:p w14:paraId="2601CDB7"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7,36</w:t>
            </w:r>
          </w:p>
        </w:tc>
        <w:tc>
          <w:tcPr>
            <w:tcW w:w="993" w:type="dxa"/>
            <w:shd w:val="clear" w:color="auto" w:fill="auto"/>
            <w:noWrap/>
            <w:vAlign w:val="center"/>
            <w:hideMark/>
          </w:tcPr>
          <w:p w14:paraId="2E3DB85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170,20</w:t>
            </w:r>
          </w:p>
        </w:tc>
        <w:tc>
          <w:tcPr>
            <w:tcW w:w="1275" w:type="dxa"/>
            <w:shd w:val="clear" w:color="auto" w:fill="auto"/>
            <w:noWrap/>
            <w:vAlign w:val="center"/>
            <w:hideMark/>
          </w:tcPr>
          <w:p w14:paraId="10D62A7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205,00</w:t>
            </w:r>
          </w:p>
        </w:tc>
        <w:tc>
          <w:tcPr>
            <w:tcW w:w="1134" w:type="dxa"/>
            <w:shd w:val="clear" w:color="auto" w:fill="auto"/>
            <w:noWrap/>
            <w:vAlign w:val="center"/>
            <w:hideMark/>
          </w:tcPr>
          <w:p w14:paraId="0328D66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100,00</w:t>
            </w:r>
          </w:p>
        </w:tc>
      </w:tr>
      <w:tr w:rsidR="000074DD" w:rsidRPr="00962625" w14:paraId="59EADC69" w14:textId="77777777" w:rsidTr="000074DD">
        <w:trPr>
          <w:trHeight w:val="64"/>
        </w:trPr>
        <w:tc>
          <w:tcPr>
            <w:tcW w:w="878" w:type="dxa"/>
            <w:shd w:val="clear" w:color="auto" w:fill="auto"/>
            <w:noWrap/>
            <w:vAlign w:val="bottom"/>
            <w:hideMark/>
          </w:tcPr>
          <w:p w14:paraId="1389415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5:35</w:t>
            </w:r>
          </w:p>
        </w:tc>
        <w:tc>
          <w:tcPr>
            <w:tcW w:w="878" w:type="dxa"/>
            <w:shd w:val="clear" w:color="auto" w:fill="auto"/>
            <w:noWrap/>
            <w:vAlign w:val="bottom"/>
            <w:hideMark/>
          </w:tcPr>
          <w:p w14:paraId="139C14A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1,893</w:t>
            </w:r>
          </w:p>
        </w:tc>
        <w:tc>
          <w:tcPr>
            <w:tcW w:w="1079" w:type="dxa"/>
            <w:shd w:val="clear" w:color="auto" w:fill="auto"/>
            <w:noWrap/>
            <w:vAlign w:val="bottom"/>
            <w:hideMark/>
          </w:tcPr>
          <w:p w14:paraId="65D0012F"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50,50</w:t>
            </w:r>
          </w:p>
        </w:tc>
        <w:tc>
          <w:tcPr>
            <w:tcW w:w="1134" w:type="dxa"/>
            <w:shd w:val="clear" w:color="auto" w:fill="auto"/>
            <w:noWrap/>
            <w:vAlign w:val="bottom"/>
            <w:hideMark/>
          </w:tcPr>
          <w:p w14:paraId="77CA57B7"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shd w:val="clear" w:color="auto" w:fill="auto"/>
            <w:noWrap/>
            <w:vAlign w:val="bottom"/>
            <w:hideMark/>
          </w:tcPr>
          <w:p w14:paraId="2893FA0C"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1.973.012,60</w:t>
            </w:r>
          </w:p>
        </w:tc>
        <w:tc>
          <w:tcPr>
            <w:tcW w:w="1134" w:type="dxa"/>
            <w:shd w:val="clear" w:color="auto" w:fill="auto"/>
            <w:noWrap/>
            <w:vAlign w:val="bottom"/>
            <w:hideMark/>
          </w:tcPr>
          <w:p w14:paraId="4FEC6DDC"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shd w:val="clear" w:color="auto" w:fill="auto"/>
            <w:noWrap/>
            <w:vAlign w:val="center"/>
            <w:hideMark/>
          </w:tcPr>
          <w:p w14:paraId="3C3F600C"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165,70</w:t>
            </w:r>
          </w:p>
        </w:tc>
        <w:tc>
          <w:tcPr>
            <w:tcW w:w="1275" w:type="dxa"/>
            <w:shd w:val="clear" w:color="auto" w:fill="auto"/>
            <w:noWrap/>
            <w:vAlign w:val="center"/>
            <w:hideMark/>
          </w:tcPr>
          <w:p w14:paraId="66547F0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197,00</w:t>
            </w:r>
          </w:p>
        </w:tc>
        <w:tc>
          <w:tcPr>
            <w:tcW w:w="1134" w:type="dxa"/>
            <w:shd w:val="clear" w:color="auto" w:fill="auto"/>
            <w:noWrap/>
            <w:vAlign w:val="center"/>
            <w:hideMark/>
          </w:tcPr>
          <w:p w14:paraId="5299309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90,00</w:t>
            </w:r>
          </w:p>
        </w:tc>
      </w:tr>
      <w:tr w:rsidR="000074DD" w:rsidRPr="00962625" w14:paraId="5F6771DC" w14:textId="77777777" w:rsidTr="000074DD">
        <w:trPr>
          <w:trHeight w:val="64"/>
        </w:trPr>
        <w:tc>
          <w:tcPr>
            <w:tcW w:w="878" w:type="dxa"/>
            <w:shd w:val="clear" w:color="auto" w:fill="auto"/>
            <w:noWrap/>
            <w:vAlign w:val="bottom"/>
            <w:hideMark/>
          </w:tcPr>
          <w:p w14:paraId="22169F22"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5:40</w:t>
            </w:r>
          </w:p>
        </w:tc>
        <w:tc>
          <w:tcPr>
            <w:tcW w:w="878" w:type="dxa"/>
            <w:shd w:val="clear" w:color="auto" w:fill="auto"/>
            <w:noWrap/>
            <w:vAlign w:val="bottom"/>
            <w:hideMark/>
          </w:tcPr>
          <w:p w14:paraId="58E39FE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1,988</w:t>
            </w:r>
          </w:p>
        </w:tc>
        <w:tc>
          <w:tcPr>
            <w:tcW w:w="1079" w:type="dxa"/>
            <w:shd w:val="clear" w:color="auto" w:fill="auto"/>
            <w:noWrap/>
            <w:vAlign w:val="bottom"/>
            <w:hideMark/>
          </w:tcPr>
          <w:p w14:paraId="2F7A8F3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52,34</w:t>
            </w:r>
          </w:p>
        </w:tc>
        <w:tc>
          <w:tcPr>
            <w:tcW w:w="1134" w:type="dxa"/>
            <w:shd w:val="clear" w:color="auto" w:fill="auto"/>
            <w:noWrap/>
            <w:vAlign w:val="bottom"/>
            <w:hideMark/>
          </w:tcPr>
          <w:p w14:paraId="0BD48467"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shd w:val="clear" w:color="auto" w:fill="auto"/>
            <w:noWrap/>
            <w:vAlign w:val="bottom"/>
            <w:hideMark/>
          </w:tcPr>
          <w:p w14:paraId="72E813F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1.973.012,60</w:t>
            </w:r>
          </w:p>
        </w:tc>
        <w:tc>
          <w:tcPr>
            <w:tcW w:w="1134" w:type="dxa"/>
            <w:shd w:val="clear" w:color="auto" w:fill="auto"/>
            <w:noWrap/>
            <w:vAlign w:val="bottom"/>
            <w:hideMark/>
          </w:tcPr>
          <w:p w14:paraId="4C5305E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shd w:val="clear" w:color="auto" w:fill="auto"/>
            <w:noWrap/>
            <w:vAlign w:val="center"/>
            <w:hideMark/>
          </w:tcPr>
          <w:p w14:paraId="2816760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166,00</w:t>
            </w:r>
          </w:p>
        </w:tc>
        <w:tc>
          <w:tcPr>
            <w:tcW w:w="1275" w:type="dxa"/>
            <w:shd w:val="clear" w:color="auto" w:fill="auto"/>
            <w:noWrap/>
            <w:vAlign w:val="center"/>
            <w:hideMark/>
          </w:tcPr>
          <w:p w14:paraId="00BA3E0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185,50</w:t>
            </w:r>
          </w:p>
        </w:tc>
        <w:tc>
          <w:tcPr>
            <w:tcW w:w="1134" w:type="dxa"/>
            <w:shd w:val="clear" w:color="auto" w:fill="auto"/>
            <w:noWrap/>
            <w:vAlign w:val="center"/>
            <w:hideMark/>
          </w:tcPr>
          <w:p w14:paraId="03EABD2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90,00</w:t>
            </w:r>
          </w:p>
        </w:tc>
      </w:tr>
      <w:tr w:rsidR="000074DD" w:rsidRPr="00962625" w14:paraId="242B31BA" w14:textId="77777777" w:rsidTr="000074DD">
        <w:trPr>
          <w:trHeight w:val="64"/>
        </w:trPr>
        <w:tc>
          <w:tcPr>
            <w:tcW w:w="878" w:type="dxa"/>
            <w:shd w:val="clear" w:color="auto" w:fill="auto"/>
            <w:noWrap/>
            <w:vAlign w:val="bottom"/>
            <w:hideMark/>
          </w:tcPr>
          <w:p w14:paraId="1E87F17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5:45</w:t>
            </w:r>
          </w:p>
        </w:tc>
        <w:tc>
          <w:tcPr>
            <w:tcW w:w="878" w:type="dxa"/>
            <w:shd w:val="clear" w:color="auto" w:fill="auto"/>
            <w:noWrap/>
            <w:vAlign w:val="bottom"/>
            <w:hideMark/>
          </w:tcPr>
          <w:p w14:paraId="6046B246"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2,040</w:t>
            </w:r>
          </w:p>
        </w:tc>
        <w:tc>
          <w:tcPr>
            <w:tcW w:w="1079" w:type="dxa"/>
            <w:shd w:val="clear" w:color="auto" w:fill="auto"/>
            <w:noWrap/>
            <w:vAlign w:val="bottom"/>
            <w:hideMark/>
          </w:tcPr>
          <w:p w14:paraId="13321E0B"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52,00</w:t>
            </w:r>
          </w:p>
        </w:tc>
        <w:tc>
          <w:tcPr>
            <w:tcW w:w="1134" w:type="dxa"/>
            <w:shd w:val="clear" w:color="auto" w:fill="auto"/>
            <w:noWrap/>
            <w:vAlign w:val="bottom"/>
            <w:hideMark/>
          </w:tcPr>
          <w:p w14:paraId="04B7541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shd w:val="clear" w:color="auto" w:fill="auto"/>
            <w:noWrap/>
            <w:vAlign w:val="bottom"/>
            <w:hideMark/>
          </w:tcPr>
          <w:p w14:paraId="0821531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1.973.016,00</w:t>
            </w:r>
          </w:p>
        </w:tc>
        <w:tc>
          <w:tcPr>
            <w:tcW w:w="1134" w:type="dxa"/>
            <w:shd w:val="clear" w:color="auto" w:fill="auto"/>
            <w:noWrap/>
            <w:vAlign w:val="bottom"/>
            <w:hideMark/>
          </w:tcPr>
          <w:p w14:paraId="017C77D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8,07</w:t>
            </w:r>
          </w:p>
        </w:tc>
        <w:tc>
          <w:tcPr>
            <w:tcW w:w="993" w:type="dxa"/>
            <w:shd w:val="clear" w:color="auto" w:fill="auto"/>
            <w:noWrap/>
            <w:vAlign w:val="center"/>
            <w:hideMark/>
          </w:tcPr>
          <w:p w14:paraId="1F0D28B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171,80</w:t>
            </w:r>
          </w:p>
        </w:tc>
        <w:tc>
          <w:tcPr>
            <w:tcW w:w="1275" w:type="dxa"/>
            <w:shd w:val="clear" w:color="auto" w:fill="auto"/>
            <w:noWrap/>
            <w:vAlign w:val="center"/>
            <w:hideMark/>
          </w:tcPr>
          <w:p w14:paraId="56E029F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202,50</w:t>
            </w:r>
          </w:p>
        </w:tc>
        <w:tc>
          <w:tcPr>
            <w:tcW w:w="1134" w:type="dxa"/>
            <w:shd w:val="clear" w:color="auto" w:fill="auto"/>
            <w:noWrap/>
            <w:vAlign w:val="center"/>
            <w:hideMark/>
          </w:tcPr>
          <w:p w14:paraId="70B67ECB"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105,00</w:t>
            </w:r>
          </w:p>
        </w:tc>
      </w:tr>
      <w:tr w:rsidR="000074DD" w:rsidRPr="00962625" w14:paraId="7DA010A2" w14:textId="77777777" w:rsidTr="000074DD">
        <w:trPr>
          <w:trHeight w:val="64"/>
        </w:trPr>
        <w:tc>
          <w:tcPr>
            <w:tcW w:w="878" w:type="dxa"/>
            <w:shd w:val="clear" w:color="auto" w:fill="auto"/>
            <w:noWrap/>
            <w:vAlign w:val="bottom"/>
            <w:hideMark/>
          </w:tcPr>
          <w:p w14:paraId="281F6957"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5:50</w:t>
            </w:r>
          </w:p>
        </w:tc>
        <w:tc>
          <w:tcPr>
            <w:tcW w:w="878" w:type="dxa"/>
            <w:shd w:val="clear" w:color="auto" w:fill="auto"/>
            <w:noWrap/>
            <w:vAlign w:val="bottom"/>
            <w:hideMark/>
          </w:tcPr>
          <w:p w14:paraId="5818EDF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2,000</w:t>
            </w:r>
          </w:p>
        </w:tc>
        <w:tc>
          <w:tcPr>
            <w:tcW w:w="1079" w:type="dxa"/>
            <w:shd w:val="clear" w:color="auto" w:fill="auto"/>
            <w:noWrap/>
            <w:vAlign w:val="bottom"/>
            <w:hideMark/>
          </w:tcPr>
          <w:p w14:paraId="4F6F1CB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52,50</w:t>
            </w:r>
          </w:p>
        </w:tc>
        <w:tc>
          <w:tcPr>
            <w:tcW w:w="1134" w:type="dxa"/>
            <w:shd w:val="clear" w:color="auto" w:fill="auto"/>
            <w:noWrap/>
            <w:vAlign w:val="bottom"/>
            <w:hideMark/>
          </w:tcPr>
          <w:p w14:paraId="74AE54F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shd w:val="clear" w:color="auto" w:fill="auto"/>
            <w:noWrap/>
            <w:vAlign w:val="bottom"/>
            <w:hideMark/>
          </w:tcPr>
          <w:p w14:paraId="5EFEDE4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1.973.019,10</w:t>
            </w:r>
          </w:p>
        </w:tc>
        <w:tc>
          <w:tcPr>
            <w:tcW w:w="1134" w:type="dxa"/>
            <w:shd w:val="clear" w:color="auto" w:fill="auto"/>
            <w:noWrap/>
            <w:vAlign w:val="bottom"/>
            <w:hideMark/>
          </w:tcPr>
          <w:p w14:paraId="72A11896"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7,36</w:t>
            </w:r>
          </w:p>
        </w:tc>
        <w:tc>
          <w:tcPr>
            <w:tcW w:w="993" w:type="dxa"/>
            <w:shd w:val="clear" w:color="auto" w:fill="auto"/>
            <w:noWrap/>
            <w:vAlign w:val="center"/>
            <w:hideMark/>
          </w:tcPr>
          <w:p w14:paraId="29391C7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170,20</w:t>
            </w:r>
          </w:p>
        </w:tc>
        <w:tc>
          <w:tcPr>
            <w:tcW w:w="1275" w:type="dxa"/>
            <w:shd w:val="clear" w:color="auto" w:fill="auto"/>
            <w:noWrap/>
            <w:vAlign w:val="center"/>
            <w:hideMark/>
          </w:tcPr>
          <w:p w14:paraId="0F04EEE6"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209,60</w:t>
            </w:r>
          </w:p>
        </w:tc>
        <w:tc>
          <w:tcPr>
            <w:tcW w:w="1134" w:type="dxa"/>
            <w:shd w:val="clear" w:color="auto" w:fill="auto"/>
            <w:noWrap/>
            <w:vAlign w:val="center"/>
            <w:hideMark/>
          </w:tcPr>
          <w:p w14:paraId="4B4DAAD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100,00</w:t>
            </w:r>
          </w:p>
        </w:tc>
      </w:tr>
      <w:tr w:rsidR="000074DD" w:rsidRPr="00962625" w14:paraId="06EE65B4" w14:textId="77777777" w:rsidTr="000074DD">
        <w:trPr>
          <w:trHeight w:val="64"/>
        </w:trPr>
        <w:tc>
          <w:tcPr>
            <w:tcW w:w="878" w:type="dxa"/>
            <w:shd w:val="clear" w:color="auto" w:fill="auto"/>
            <w:noWrap/>
            <w:vAlign w:val="bottom"/>
            <w:hideMark/>
          </w:tcPr>
          <w:p w14:paraId="00AB13D6"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5:55</w:t>
            </w:r>
          </w:p>
        </w:tc>
        <w:tc>
          <w:tcPr>
            <w:tcW w:w="878" w:type="dxa"/>
            <w:shd w:val="clear" w:color="auto" w:fill="auto"/>
            <w:noWrap/>
            <w:vAlign w:val="bottom"/>
            <w:hideMark/>
          </w:tcPr>
          <w:p w14:paraId="3E24AB52"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1,987</w:t>
            </w:r>
          </w:p>
        </w:tc>
        <w:tc>
          <w:tcPr>
            <w:tcW w:w="1079" w:type="dxa"/>
            <w:shd w:val="clear" w:color="auto" w:fill="auto"/>
            <w:noWrap/>
            <w:vAlign w:val="bottom"/>
            <w:hideMark/>
          </w:tcPr>
          <w:p w14:paraId="1FCD3392"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52,00</w:t>
            </w:r>
          </w:p>
        </w:tc>
        <w:tc>
          <w:tcPr>
            <w:tcW w:w="1134" w:type="dxa"/>
            <w:shd w:val="clear" w:color="auto" w:fill="auto"/>
            <w:noWrap/>
            <w:vAlign w:val="bottom"/>
            <w:hideMark/>
          </w:tcPr>
          <w:p w14:paraId="1E40319F"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shd w:val="clear" w:color="auto" w:fill="auto"/>
            <w:noWrap/>
            <w:vAlign w:val="bottom"/>
            <w:hideMark/>
          </w:tcPr>
          <w:p w14:paraId="1FBC627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1.973.020,20</w:t>
            </w:r>
          </w:p>
        </w:tc>
        <w:tc>
          <w:tcPr>
            <w:tcW w:w="1134" w:type="dxa"/>
            <w:shd w:val="clear" w:color="auto" w:fill="auto"/>
            <w:noWrap/>
            <w:vAlign w:val="bottom"/>
            <w:hideMark/>
          </w:tcPr>
          <w:p w14:paraId="191AA143"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2,61</w:t>
            </w:r>
          </w:p>
        </w:tc>
        <w:tc>
          <w:tcPr>
            <w:tcW w:w="993" w:type="dxa"/>
            <w:shd w:val="clear" w:color="auto" w:fill="auto"/>
            <w:noWrap/>
            <w:vAlign w:val="center"/>
            <w:hideMark/>
          </w:tcPr>
          <w:p w14:paraId="2DA950FF"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170,00</w:t>
            </w:r>
          </w:p>
        </w:tc>
        <w:tc>
          <w:tcPr>
            <w:tcW w:w="1275" w:type="dxa"/>
            <w:shd w:val="clear" w:color="auto" w:fill="auto"/>
            <w:noWrap/>
            <w:vAlign w:val="center"/>
            <w:hideMark/>
          </w:tcPr>
          <w:p w14:paraId="53950F5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196,50</w:t>
            </w:r>
          </w:p>
        </w:tc>
        <w:tc>
          <w:tcPr>
            <w:tcW w:w="1134" w:type="dxa"/>
            <w:shd w:val="clear" w:color="auto" w:fill="auto"/>
            <w:noWrap/>
            <w:vAlign w:val="center"/>
            <w:hideMark/>
          </w:tcPr>
          <w:p w14:paraId="1879779C"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100,00</w:t>
            </w:r>
          </w:p>
        </w:tc>
      </w:tr>
      <w:tr w:rsidR="000074DD" w:rsidRPr="00962625" w14:paraId="5096986D" w14:textId="77777777" w:rsidTr="000074DD">
        <w:trPr>
          <w:trHeight w:val="64"/>
        </w:trPr>
        <w:tc>
          <w:tcPr>
            <w:tcW w:w="878" w:type="dxa"/>
            <w:shd w:val="clear" w:color="auto" w:fill="auto"/>
            <w:noWrap/>
            <w:vAlign w:val="bottom"/>
            <w:hideMark/>
          </w:tcPr>
          <w:p w14:paraId="02C06F8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6:00</w:t>
            </w:r>
          </w:p>
        </w:tc>
        <w:tc>
          <w:tcPr>
            <w:tcW w:w="878" w:type="dxa"/>
            <w:shd w:val="clear" w:color="auto" w:fill="auto"/>
            <w:noWrap/>
            <w:vAlign w:val="bottom"/>
            <w:hideMark/>
          </w:tcPr>
          <w:p w14:paraId="2B8440C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1,547</w:t>
            </w:r>
          </w:p>
        </w:tc>
        <w:tc>
          <w:tcPr>
            <w:tcW w:w="1079" w:type="dxa"/>
            <w:shd w:val="clear" w:color="auto" w:fill="auto"/>
            <w:noWrap/>
            <w:vAlign w:val="bottom"/>
            <w:hideMark/>
          </w:tcPr>
          <w:p w14:paraId="0BB6C462"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52,00</w:t>
            </w:r>
          </w:p>
        </w:tc>
        <w:tc>
          <w:tcPr>
            <w:tcW w:w="1134" w:type="dxa"/>
            <w:shd w:val="clear" w:color="auto" w:fill="auto"/>
            <w:noWrap/>
            <w:vAlign w:val="bottom"/>
            <w:hideMark/>
          </w:tcPr>
          <w:p w14:paraId="7D9887C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shd w:val="clear" w:color="auto" w:fill="auto"/>
            <w:noWrap/>
            <w:vAlign w:val="bottom"/>
            <w:hideMark/>
          </w:tcPr>
          <w:p w14:paraId="5F9E465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1.973.020,20</w:t>
            </w:r>
          </w:p>
        </w:tc>
        <w:tc>
          <w:tcPr>
            <w:tcW w:w="1134" w:type="dxa"/>
            <w:shd w:val="clear" w:color="auto" w:fill="auto"/>
            <w:noWrap/>
            <w:vAlign w:val="bottom"/>
            <w:hideMark/>
          </w:tcPr>
          <w:p w14:paraId="55FC8E0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shd w:val="clear" w:color="auto" w:fill="auto"/>
            <w:noWrap/>
            <w:vAlign w:val="center"/>
            <w:hideMark/>
          </w:tcPr>
          <w:p w14:paraId="54E1A55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169,00</w:t>
            </w:r>
          </w:p>
        </w:tc>
        <w:tc>
          <w:tcPr>
            <w:tcW w:w="1275" w:type="dxa"/>
            <w:shd w:val="clear" w:color="auto" w:fill="auto"/>
            <w:noWrap/>
            <w:vAlign w:val="center"/>
            <w:hideMark/>
          </w:tcPr>
          <w:p w14:paraId="6F91E68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194,00</w:t>
            </w:r>
          </w:p>
        </w:tc>
        <w:tc>
          <w:tcPr>
            <w:tcW w:w="1134" w:type="dxa"/>
            <w:shd w:val="clear" w:color="auto" w:fill="auto"/>
            <w:noWrap/>
            <w:vAlign w:val="center"/>
            <w:hideMark/>
          </w:tcPr>
          <w:p w14:paraId="4B45D203"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95,00</w:t>
            </w:r>
          </w:p>
        </w:tc>
      </w:tr>
      <w:tr w:rsidR="000074DD" w:rsidRPr="00962625" w14:paraId="2AFE1094" w14:textId="77777777" w:rsidTr="000074DD">
        <w:trPr>
          <w:trHeight w:val="64"/>
        </w:trPr>
        <w:tc>
          <w:tcPr>
            <w:tcW w:w="878" w:type="dxa"/>
            <w:shd w:val="clear" w:color="auto" w:fill="auto"/>
            <w:noWrap/>
            <w:vAlign w:val="bottom"/>
            <w:hideMark/>
          </w:tcPr>
          <w:p w14:paraId="3C62778C"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6:01</w:t>
            </w:r>
          </w:p>
        </w:tc>
        <w:tc>
          <w:tcPr>
            <w:tcW w:w="878" w:type="dxa"/>
            <w:shd w:val="clear" w:color="auto" w:fill="auto"/>
            <w:noWrap/>
            <w:vAlign w:val="bottom"/>
            <w:hideMark/>
          </w:tcPr>
          <w:p w14:paraId="2891098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1,890</w:t>
            </w:r>
          </w:p>
        </w:tc>
        <w:tc>
          <w:tcPr>
            <w:tcW w:w="1079" w:type="dxa"/>
            <w:shd w:val="clear" w:color="auto" w:fill="auto"/>
            <w:noWrap/>
            <w:vAlign w:val="bottom"/>
            <w:hideMark/>
          </w:tcPr>
          <w:p w14:paraId="5F28624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52,00</w:t>
            </w:r>
          </w:p>
        </w:tc>
        <w:tc>
          <w:tcPr>
            <w:tcW w:w="1134" w:type="dxa"/>
            <w:shd w:val="clear" w:color="auto" w:fill="auto"/>
            <w:noWrap/>
            <w:vAlign w:val="bottom"/>
            <w:hideMark/>
          </w:tcPr>
          <w:p w14:paraId="2B501C62"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shd w:val="clear" w:color="auto" w:fill="auto"/>
            <w:noWrap/>
            <w:vAlign w:val="bottom"/>
            <w:hideMark/>
          </w:tcPr>
          <w:p w14:paraId="3B5DB17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1.973.020,20</w:t>
            </w:r>
          </w:p>
        </w:tc>
        <w:tc>
          <w:tcPr>
            <w:tcW w:w="1134" w:type="dxa"/>
            <w:shd w:val="clear" w:color="auto" w:fill="auto"/>
            <w:noWrap/>
            <w:vAlign w:val="bottom"/>
            <w:hideMark/>
          </w:tcPr>
          <w:p w14:paraId="146E289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shd w:val="clear" w:color="auto" w:fill="auto"/>
            <w:noWrap/>
            <w:vAlign w:val="center"/>
            <w:hideMark/>
          </w:tcPr>
          <w:p w14:paraId="6117836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166,40</w:t>
            </w:r>
          </w:p>
        </w:tc>
        <w:tc>
          <w:tcPr>
            <w:tcW w:w="1275" w:type="dxa"/>
            <w:shd w:val="clear" w:color="auto" w:fill="auto"/>
            <w:noWrap/>
            <w:vAlign w:val="center"/>
            <w:hideMark/>
          </w:tcPr>
          <w:p w14:paraId="5E18740F"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220,00</w:t>
            </w:r>
          </w:p>
        </w:tc>
        <w:tc>
          <w:tcPr>
            <w:tcW w:w="1134" w:type="dxa"/>
            <w:shd w:val="clear" w:color="auto" w:fill="auto"/>
            <w:noWrap/>
            <w:vAlign w:val="center"/>
            <w:hideMark/>
          </w:tcPr>
          <w:p w14:paraId="6B29506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90,00</w:t>
            </w:r>
          </w:p>
        </w:tc>
      </w:tr>
      <w:tr w:rsidR="000074DD" w:rsidRPr="00962625" w14:paraId="0047F3DC" w14:textId="77777777" w:rsidTr="000074DD">
        <w:trPr>
          <w:trHeight w:val="64"/>
        </w:trPr>
        <w:tc>
          <w:tcPr>
            <w:tcW w:w="878" w:type="dxa"/>
            <w:shd w:val="clear" w:color="auto" w:fill="auto"/>
            <w:noWrap/>
            <w:vAlign w:val="bottom"/>
            <w:hideMark/>
          </w:tcPr>
          <w:p w14:paraId="6FCEC82B"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6:04</w:t>
            </w:r>
          </w:p>
        </w:tc>
        <w:tc>
          <w:tcPr>
            <w:tcW w:w="878" w:type="dxa"/>
            <w:shd w:val="clear" w:color="auto" w:fill="auto"/>
            <w:noWrap/>
            <w:vAlign w:val="bottom"/>
            <w:hideMark/>
          </w:tcPr>
          <w:p w14:paraId="6AE2019F"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1,900</w:t>
            </w:r>
          </w:p>
        </w:tc>
        <w:tc>
          <w:tcPr>
            <w:tcW w:w="1079" w:type="dxa"/>
            <w:shd w:val="clear" w:color="auto" w:fill="auto"/>
            <w:noWrap/>
            <w:vAlign w:val="bottom"/>
            <w:hideMark/>
          </w:tcPr>
          <w:p w14:paraId="7B650F1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52,10</w:t>
            </w:r>
          </w:p>
        </w:tc>
        <w:tc>
          <w:tcPr>
            <w:tcW w:w="1134" w:type="dxa"/>
            <w:shd w:val="clear" w:color="auto" w:fill="auto"/>
            <w:noWrap/>
            <w:vAlign w:val="bottom"/>
            <w:hideMark/>
          </w:tcPr>
          <w:p w14:paraId="6F00FFE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shd w:val="clear" w:color="auto" w:fill="auto"/>
            <w:noWrap/>
            <w:vAlign w:val="bottom"/>
            <w:hideMark/>
          </w:tcPr>
          <w:p w14:paraId="1467432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1.973.020,20</w:t>
            </w:r>
          </w:p>
        </w:tc>
        <w:tc>
          <w:tcPr>
            <w:tcW w:w="1134" w:type="dxa"/>
            <w:shd w:val="clear" w:color="auto" w:fill="auto"/>
            <w:noWrap/>
            <w:vAlign w:val="bottom"/>
            <w:hideMark/>
          </w:tcPr>
          <w:p w14:paraId="5888D69C"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shd w:val="clear" w:color="auto" w:fill="auto"/>
            <w:noWrap/>
            <w:vAlign w:val="center"/>
            <w:hideMark/>
          </w:tcPr>
          <w:p w14:paraId="149E008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165,00</w:t>
            </w:r>
          </w:p>
        </w:tc>
        <w:tc>
          <w:tcPr>
            <w:tcW w:w="1275" w:type="dxa"/>
            <w:shd w:val="clear" w:color="auto" w:fill="auto"/>
            <w:noWrap/>
            <w:vAlign w:val="center"/>
            <w:hideMark/>
          </w:tcPr>
          <w:p w14:paraId="0C871D6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218,00</w:t>
            </w:r>
          </w:p>
        </w:tc>
        <w:tc>
          <w:tcPr>
            <w:tcW w:w="1134" w:type="dxa"/>
            <w:shd w:val="clear" w:color="auto" w:fill="auto"/>
            <w:noWrap/>
            <w:vAlign w:val="center"/>
            <w:hideMark/>
          </w:tcPr>
          <w:p w14:paraId="3680A50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85,00</w:t>
            </w:r>
          </w:p>
        </w:tc>
      </w:tr>
      <w:tr w:rsidR="000074DD" w:rsidRPr="00962625" w14:paraId="601CBA95" w14:textId="77777777" w:rsidTr="000074DD">
        <w:trPr>
          <w:trHeight w:val="64"/>
        </w:trPr>
        <w:tc>
          <w:tcPr>
            <w:tcW w:w="878" w:type="dxa"/>
            <w:shd w:val="clear" w:color="auto" w:fill="auto"/>
            <w:noWrap/>
            <w:vAlign w:val="bottom"/>
            <w:hideMark/>
          </w:tcPr>
          <w:p w14:paraId="6362EB2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6:05</w:t>
            </w:r>
          </w:p>
        </w:tc>
        <w:tc>
          <w:tcPr>
            <w:tcW w:w="878" w:type="dxa"/>
            <w:shd w:val="clear" w:color="auto" w:fill="auto"/>
            <w:noWrap/>
            <w:vAlign w:val="bottom"/>
            <w:hideMark/>
          </w:tcPr>
          <w:p w14:paraId="64E3314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2,030</w:t>
            </w:r>
          </w:p>
        </w:tc>
        <w:tc>
          <w:tcPr>
            <w:tcW w:w="1079" w:type="dxa"/>
            <w:shd w:val="clear" w:color="auto" w:fill="auto"/>
            <w:noWrap/>
            <w:vAlign w:val="bottom"/>
            <w:hideMark/>
          </w:tcPr>
          <w:p w14:paraId="7AE61BF3"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52,50</w:t>
            </w:r>
          </w:p>
        </w:tc>
        <w:tc>
          <w:tcPr>
            <w:tcW w:w="1134" w:type="dxa"/>
            <w:shd w:val="clear" w:color="auto" w:fill="auto"/>
            <w:noWrap/>
            <w:vAlign w:val="bottom"/>
            <w:hideMark/>
          </w:tcPr>
          <w:p w14:paraId="68CB2B17"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shd w:val="clear" w:color="auto" w:fill="auto"/>
            <w:noWrap/>
            <w:vAlign w:val="bottom"/>
            <w:hideMark/>
          </w:tcPr>
          <w:p w14:paraId="55410E43"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1.973.023,48</w:t>
            </w:r>
          </w:p>
        </w:tc>
        <w:tc>
          <w:tcPr>
            <w:tcW w:w="1134" w:type="dxa"/>
            <w:shd w:val="clear" w:color="auto" w:fill="auto"/>
            <w:noWrap/>
            <w:vAlign w:val="bottom"/>
            <w:hideMark/>
          </w:tcPr>
          <w:p w14:paraId="3BCCF25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7,78</w:t>
            </w:r>
          </w:p>
        </w:tc>
        <w:tc>
          <w:tcPr>
            <w:tcW w:w="993" w:type="dxa"/>
            <w:shd w:val="clear" w:color="auto" w:fill="auto"/>
            <w:noWrap/>
            <w:vAlign w:val="center"/>
            <w:hideMark/>
          </w:tcPr>
          <w:p w14:paraId="4078B5F6"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162,50</w:t>
            </w:r>
          </w:p>
        </w:tc>
        <w:tc>
          <w:tcPr>
            <w:tcW w:w="1275" w:type="dxa"/>
            <w:shd w:val="clear" w:color="auto" w:fill="auto"/>
            <w:noWrap/>
            <w:vAlign w:val="center"/>
            <w:hideMark/>
          </w:tcPr>
          <w:p w14:paraId="71E9827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220,00</w:t>
            </w:r>
          </w:p>
        </w:tc>
        <w:tc>
          <w:tcPr>
            <w:tcW w:w="1134" w:type="dxa"/>
            <w:shd w:val="clear" w:color="auto" w:fill="auto"/>
            <w:noWrap/>
            <w:vAlign w:val="center"/>
            <w:hideMark/>
          </w:tcPr>
          <w:p w14:paraId="263F2936"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80,00</w:t>
            </w:r>
          </w:p>
        </w:tc>
      </w:tr>
      <w:tr w:rsidR="000074DD" w:rsidRPr="00962625" w14:paraId="29E2F98B" w14:textId="77777777" w:rsidTr="000074DD">
        <w:trPr>
          <w:trHeight w:val="64"/>
        </w:trPr>
        <w:tc>
          <w:tcPr>
            <w:tcW w:w="878" w:type="dxa"/>
            <w:shd w:val="clear" w:color="auto" w:fill="auto"/>
            <w:noWrap/>
            <w:vAlign w:val="bottom"/>
            <w:hideMark/>
          </w:tcPr>
          <w:p w14:paraId="492EC84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6:10</w:t>
            </w:r>
          </w:p>
        </w:tc>
        <w:tc>
          <w:tcPr>
            <w:tcW w:w="878" w:type="dxa"/>
            <w:shd w:val="clear" w:color="auto" w:fill="auto"/>
            <w:noWrap/>
            <w:vAlign w:val="bottom"/>
            <w:hideMark/>
          </w:tcPr>
          <w:p w14:paraId="22C6706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1,230</w:t>
            </w:r>
          </w:p>
        </w:tc>
        <w:tc>
          <w:tcPr>
            <w:tcW w:w="1079" w:type="dxa"/>
            <w:shd w:val="clear" w:color="auto" w:fill="auto"/>
            <w:noWrap/>
            <w:vAlign w:val="bottom"/>
            <w:hideMark/>
          </w:tcPr>
          <w:p w14:paraId="31D3487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52,90</w:t>
            </w:r>
          </w:p>
        </w:tc>
        <w:tc>
          <w:tcPr>
            <w:tcW w:w="1134" w:type="dxa"/>
            <w:shd w:val="clear" w:color="auto" w:fill="auto"/>
            <w:noWrap/>
            <w:vAlign w:val="bottom"/>
            <w:hideMark/>
          </w:tcPr>
          <w:p w14:paraId="118F81F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shd w:val="clear" w:color="auto" w:fill="auto"/>
            <w:noWrap/>
            <w:vAlign w:val="bottom"/>
            <w:hideMark/>
          </w:tcPr>
          <w:p w14:paraId="4979322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1.973.026,78</w:t>
            </w:r>
          </w:p>
        </w:tc>
        <w:tc>
          <w:tcPr>
            <w:tcW w:w="1134" w:type="dxa"/>
            <w:shd w:val="clear" w:color="auto" w:fill="auto"/>
            <w:noWrap/>
            <w:vAlign w:val="bottom"/>
            <w:hideMark/>
          </w:tcPr>
          <w:p w14:paraId="4984D037"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7,83</w:t>
            </w:r>
          </w:p>
        </w:tc>
        <w:tc>
          <w:tcPr>
            <w:tcW w:w="993" w:type="dxa"/>
            <w:shd w:val="clear" w:color="auto" w:fill="auto"/>
            <w:noWrap/>
            <w:vAlign w:val="center"/>
            <w:hideMark/>
          </w:tcPr>
          <w:p w14:paraId="0734989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160,00</w:t>
            </w:r>
          </w:p>
        </w:tc>
        <w:tc>
          <w:tcPr>
            <w:tcW w:w="1275" w:type="dxa"/>
            <w:shd w:val="clear" w:color="auto" w:fill="auto"/>
            <w:noWrap/>
            <w:vAlign w:val="center"/>
            <w:hideMark/>
          </w:tcPr>
          <w:p w14:paraId="07CF6F3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219,00</w:t>
            </w:r>
          </w:p>
        </w:tc>
        <w:tc>
          <w:tcPr>
            <w:tcW w:w="1134" w:type="dxa"/>
            <w:shd w:val="clear" w:color="auto" w:fill="auto"/>
            <w:noWrap/>
            <w:vAlign w:val="center"/>
            <w:hideMark/>
          </w:tcPr>
          <w:p w14:paraId="3BEA62F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75,00</w:t>
            </w:r>
          </w:p>
        </w:tc>
      </w:tr>
      <w:tr w:rsidR="000074DD" w:rsidRPr="00962625" w14:paraId="42C2FF43" w14:textId="77777777" w:rsidTr="000074DD">
        <w:trPr>
          <w:trHeight w:val="64"/>
        </w:trPr>
        <w:tc>
          <w:tcPr>
            <w:tcW w:w="878" w:type="dxa"/>
            <w:shd w:val="clear" w:color="auto" w:fill="auto"/>
            <w:noWrap/>
            <w:vAlign w:val="bottom"/>
            <w:hideMark/>
          </w:tcPr>
          <w:p w14:paraId="038C073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6:15</w:t>
            </w:r>
          </w:p>
        </w:tc>
        <w:tc>
          <w:tcPr>
            <w:tcW w:w="878" w:type="dxa"/>
            <w:shd w:val="clear" w:color="auto" w:fill="auto"/>
            <w:noWrap/>
            <w:vAlign w:val="bottom"/>
            <w:hideMark/>
          </w:tcPr>
          <w:p w14:paraId="2DFE7C6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1,368</w:t>
            </w:r>
          </w:p>
        </w:tc>
        <w:tc>
          <w:tcPr>
            <w:tcW w:w="1079" w:type="dxa"/>
            <w:shd w:val="clear" w:color="auto" w:fill="auto"/>
            <w:noWrap/>
            <w:vAlign w:val="bottom"/>
            <w:hideMark/>
          </w:tcPr>
          <w:p w14:paraId="16F7AC67"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53,40</w:t>
            </w:r>
          </w:p>
        </w:tc>
        <w:tc>
          <w:tcPr>
            <w:tcW w:w="1134" w:type="dxa"/>
            <w:shd w:val="clear" w:color="auto" w:fill="auto"/>
            <w:noWrap/>
            <w:vAlign w:val="bottom"/>
            <w:hideMark/>
          </w:tcPr>
          <w:p w14:paraId="369DA03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shd w:val="clear" w:color="auto" w:fill="auto"/>
            <w:noWrap/>
            <w:vAlign w:val="bottom"/>
            <w:hideMark/>
          </w:tcPr>
          <w:p w14:paraId="5819468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1.973.029,19</w:t>
            </w:r>
          </w:p>
        </w:tc>
        <w:tc>
          <w:tcPr>
            <w:tcW w:w="1134" w:type="dxa"/>
            <w:shd w:val="clear" w:color="auto" w:fill="auto"/>
            <w:noWrap/>
            <w:vAlign w:val="bottom"/>
            <w:hideMark/>
          </w:tcPr>
          <w:p w14:paraId="5CB3D1B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5,72</w:t>
            </w:r>
          </w:p>
        </w:tc>
        <w:tc>
          <w:tcPr>
            <w:tcW w:w="993" w:type="dxa"/>
            <w:shd w:val="clear" w:color="auto" w:fill="auto"/>
            <w:noWrap/>
            <w:vAlign w:val="center"/>
            <w:hideMark/>
          </w:tcPr>
          <w:p w14:paraId="7980E1B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155,30</w:t>
            </w:r>
          </w:p>
        </w:tc>
        <w:tc>
          <w:tcPr>
            <w:tcW w:w="1275" w:type="dxa"/>
            <w:shd w:val="clear" w:color="auto" w:fill="auto"/>
            <w:noWrap/>
            <w:vAlign w:val="center"/>
            <w:hideMark/>
          </w:tcPr>
          <w:p w14:paraId="60604F4C"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190,30</w:t>
            </w:r>
          </w:p>
        </w:tc>
        <w:tc>
          <w:tcPr>
            <w:tcW w:w="1134" w:type="dxa"/>
            <w:shd w:val="clear" w:color="auto" w:fill="auto"/>
            <w:noWrap/>
            <w:vAlign w:val="center"/>
            <w:hideMark/>
          </w:tcPr>
          <w:p w14:paraId="69CEEF66"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65,00</w:t>
            </w:r>
          </w:p>
        </w:tc>
      </w:tr>
      <w:tr w:rsidR="000074DD" w:rsidRPr="00962625" w14:paraId="7275253C" w14:textId="77777777" w:rsidTr="000074DD">
        <w:trPr>
          <w:trHeight w:val="64"/>
        </w:trPr>
        <w:tc>
          <w:tcPr>
            <w:tcW w:w="878" w:type="dxa"/>
            <w:tcBorders>
              <w:bottom w:val="single" w:sz="4" w:space="0" w:color="7F7F7F" w:themeColor="text1" w:themeTint="80"/>
            </w:tcBorders>
            <w:shd w:val="clear" w:color="auto" w:fill="auto"/>
            <w:noWrap/>
            <w:vAlign w:val="bottom"/>
            <w:hideMark/>
          </w:tcPr>
          <w:p w14:paraId="4DC773B2"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6:20</w:t>
            </w:r>
          </w:p>
        </w:tc>
        <w:tc>
          <w:tcPr>
            <w:tcW w:w="878" w:type="dxa"/>
            <w:tcBorders>
              <w:bottom w:val="single" w:sz="4" w:space="0" w:color="7F7F7F" w:themeColor="text1" w:themeTint="80"/>
            </w:tcBorders>
            <w:shd w:val="clear" w:color="auto" w:fill="auto"/>
            <w:noWrap/>
            <w:vAlign w:val="bottom"/>
            <w:hideMark/>
          </w:tcPr>
          <w:p w14:paraId="77AE630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1,310</w:t>
            </w:r>
          </w:p>
        </w:tc>
        <w:tc>
          <w:tcPr>
            <w:tcW w:w="1079" w:type="dxa"/>
            <w:tcBorders>
              <w:bottom w:val="single" w:sz="4" w:space="0" w:color="7F7F7F" w:themeColor="text1" w:themeTint="80"/>
            </w:tcBorders>
            <w:shd w:val="clear" w:color="auto" w:fill="auto"/>
            <w:noWrap/>
            <w:vAlign w:val="bottom"/>
            <w:hideMark/>
          </w:tcPr>
          <w:p w14:paraId="78191A6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53,50</w:t>
            </w:r>
          </w:p>
        </w:tc>
        <w:tc>
          <w:tcPr>
            <w:tcW w:w="1134" w:type="dxa"/>
            <w:tcBorders>
              <w:bottom w:val="single" w:sz="4" w:space="0" w:color="7F7F7F" w:themeColor="text1" w:themeTint="80"/>
            </w:tcBorders>
            <w:shd w:val="clear" w:color="auto" w:fill="auto"/>
            <w:noWrap/>
            <w:vAlign w:val="bottom"/>
            <w:hideMark/>
          </w:tcPr>
          <w:p w14:paraId="76175AD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bottom w:val="single" w:sz="4" w:space="0" w:color="7F7F7F" w:themeColor="text1" w:themeTint="80"/>
            </w:tcBorders>
            <w:shd w:val="clear" w:color="auto" w:fill="auto"/>
            <w:noWrap/>
            <w:vAlign w:val="bottom"/>
            <w:hideMark/>
          </w:tcPr>
          <w:p w14:paraId="79055142"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1.973.029,19</w:t>
            </w:r>
          </w:p>
        </w:tc>
        <w:tc>
          <w:tcPr>
            <w:tcW w:w="1134" w:type="dxa"/>
            <w:tcBorders>
              <w:bottom w:val="single" w:sz="4" w:space="0" w:color="7F7F7F" w:themeColor="text1" w:themeTint="80"/>
            </w:tcBorders>
            <w:shd w:val="clear" w:color="auto" w:fill="auto"/>
            <w:noWrap/>
            <w:vAlign w:val="bottom"/>
            <w:hideMark/>
          </w:tcPr>
          <w:p w14:paraId="5C0B38C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tcBorders>
              <w:bottom w:val="single" w:sz="4" w:space="0" w:color="7F7F7F" w:themeColor="text1" w:themeTint="80"/>
            </w:tcBorders>
            <w:shd w:val="clear" w:color="auto" w:fill="auto"/>
            <w:noWrap/>
            <w:vAlign w:val="center"/>
            <w:hideMark/>
          </w:tcPr>
          <w:p w14:paraId="358D0D9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154,90</w:t>
            </w:r>
          </w:p>
        </w:tc>
        <w:tc>
          <w:tcPr>
            <w:tcW w:w="1275" w:type="dxa"/>
            <w:tcBorders>
              <w:bottom w:val="single" w:sz="4" w:space="0" w:color="7F7F7F" w:themeColor="text1" w:themeTint="80"/>
            </w:tcBorders>
            <w:shd w:val="clear" w:color="auto" w:fill="auto"/>
            <w:noWrap/>
            <w:vAlign w:val="center"/>
            <w:hideMark/>
          </w:tcPr>
          <w:p w14:paraId="7F50478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191,80</w:t>
            </w:r>
          </w:p>
        </w:tc>
        <w:tc>
          <w:tcPr>
            <w:tcW w:w="1134" w:type="dxa"/>
            <w:tcBorders>
              <w:bottom w:val="single" w:sz="4" w:space="0" w:color="7F7F7F" w:themeColor="text1" w:themeTint="80"/>
            </w:tcBorders>
            <w:shd w:val="clear" w:color="auto" w:fill="auto"/>
            <w:noWrap/>
            <w:vAlign w:val="center"/>
            <w:hideMark/>
          </w:tcPr>
          <w:p w14:paraId="45D4094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65,00</w:t>
            </w:r>
          </w:p>
        </w:tc>
      </w:tr>
    </w:tbl>
    <w:p w14:paraId="62FBE8E3" w14:textId="77777777" w:rsidR="00DE4DD9" w:rsidRDefault="00DE4DD9" w:rsidP="005A3CFD"/>
    <w:p w14:paraId="32C7AE44" w14:textId="76AC407E" w:rsidR="000074DD" w:rsidRPr="00F31FAB" w:rsidRDefault="000074DD" w:rsidP="00B1510F">
      <w:pPr>
        <w:pStyle w:val="Descripcin"/>
        <w:spacing w:after="0"/>
        <w:jc w:val="center"/>
        <w:rPr>
          <w:b/>
          <w:i w:val="0"/>
          <w:color w:val="auto"/>
        </w:rPr>
      </w:pPr>
      <w:r w:rsidRPr="00F31FAB">
        <w:rPr>
          <w:b/>
          <w:i w:val="0"/>
          <w:color w:val="auto"/>
        </w:rPr>
        <w:lastRenderedPageBreak/>
        <w:t xml:space="preserve">Tabla </w:t>
      </w:r>
      <w:r>
        <w:rPr>
          <w:b/>
          <w:i w:val="0"/>
          <w:color w:val="auto"/>
        </w:rPr>
        <w:t>2.</w:t>
      </w:r>
      <w:r w:rsidRPr="00F31FAB">
        <w:rPr>
          <w:b/>
          <w:i w:val="0"/>
          <w:color w:val="auto"/>
        </w:rPr>
        <w:t xml:space="preserve"> Demanda de agua, consumo de gas, y condiciones de operación de la caldera y del intercambiador de calor</w:t>
      </w:r>
    </w:p>
    <w:tbl>
      <w:tblPr>
        <w:tblW w:w="9639"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left w:w="70" w:type="dxa"/>
          <w:right w:w="70" w:type="dxa"/>
        </w:tblCellMar>
        <w:tblLook w:val="04A0" w:firstRow="1" w:lastRow="0" w:firstColumn="1" w:lastColumn="0" w:noHBand="0" w:noVBand="1"/>
      </w:tblPr>
      <w:tblGrid>
        <w:gridCol w:w="878"/>
        <w:gridCol w:w="878"/>
        <w:gridCol w:w="1079"/>
        <w:gridCol w:w="1134"/>
        <w:gridCol w:w="1134"/>
        <w:gridCol w:w="1134"/>
        <w:gridCol w:w="993"/>
        <w:gridCol w:w="1275"/>
        <w:gridCol w:w="1134"/>
      </w:tblGrid>
      <w:tr w:rsidR="000074DD" w:rsidRPr="00962625" w14:paraId="392E0957" w14:textId="77777777" w:rsidTr="000074DD">
        <w:trPr>
          <w:trHeight w:val="64"/>
        </w:trPr>
        <w:tc>
          <w:tcPr>
            <w:tcW w:w="8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bottom"/>
          </w:tcPr>
          <w:p w14:paraId="31752412" w14:textId="77777777" w:rsidR="000074DD" w:rsidRPr="00962625" w:rsidRDefault="000074DD" w:rsidP="000074DD">
            <w:pPr>
              <w:spacing w:after="0"/>
              <w:jc w:val="center"/>
              <w:rPr>
                <w:rFonts w:ascii="Calibri" w:hAnsi="Calibri" w:cs="Calibri"/>
                <w:sz w:val="16"/>
                <w:szCs w:val="16"/>
                <w:lang w:val="es-CO" w:eastAsia="es-CO"/>
              </w:rPr>
            </w:pPr>
          </w:p>
        </w:tc>
        <w:tc>
          <w:tcPr>
            <w:tcW w:w="3091"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noWrap/>
            <w:vAlign w:val="bottom"/>
          </w:tcPr>
          <w:p w14:paraId="75F5974F"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Calentador de agua</w:t>
            </w:r>
          </w:p>
        </w:tc>
        <w:tc>
          <w:tcPr>
            <w:tcW w:w="5670" w:type="dxa"/>
            <w:gridSpan w:val="5"/>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noWrap/>
            <w:vAlign w:val="bottom"/>
          </w:tcPr>
          <w:p w14:paraId="69BAAA8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Caldera 200 BHP</w:t>
            </w:r>
          </w:p>
        </w:tc>
      </w:tr>
      <w:tr w:rsidR="000074DD" w:rsidRPr="00962625" w14:paraId="4E8BF6A7" w14:textId="77777777" w:rsidTr="000074DD">
        <w:trPr>
          <w:trHeight w:val="64"/>
        </w:trPr>
        <w:tc>
          <w:tcPr>
            <w:tcW w:w="8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tcPr>
          <w:p w14:paraId="36291CD5" w14:textId="77777777" w:rsidR="000074DD" w:rsidRPr="00962625" w:rsidRDefault="000074DD" w:rsidP="000074DD">
            <w:pPr>
              <w:spacing w:after="0"/>
              <w:jc w:val="center"/>
              <w:rPr>
                <w:rFonts w:ascii="Calibri" w:hAnsi="Calibri" w:cs="Calibri"/>
                <w:sz w:val="16"/>
                <w:szCs w:val="16"/>
                <w:lang w:val="es-CO" w:eastAsia="es-CO"/>
              </w:rPr>
            </w:pPr>
            <w:r w:rsidRPr="00BA25E2">
              <w:rPr>
                <w:rFonts w:ascii="Calibri" w:hAnsi="Calibri" w:cs="Calibri"/>
                <w:color w:val="FFFFFF" w:themeColor="background1"/>
                <w:sz w:val="16"/>
                <w:szCs w:val="16"/>
                <w:lang w:val="es-CO" w:eastAsia="es-CO"/>
              </w:rPr>
              <w:t xml:space="preserve">Hora </w:t>
            </w:r>
          </w:p>
        </w:tc>
        <w:tc>
          <w:tcPr>
            <w:tcW w:w="8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tcPr>
          <w:p w14:paraId="6243E321" w14:textId="77777777" w:rsidR="000074DD" w:rsidRPr="00962625" w:rsidRDefault="000074DD" w:rsidP="000074DD">
            <w:pPr>
              <w:spacing w:after="0"/>
              <w:jc w:val="center"/>
              <w:rPr>
                <w:rFonts w:ascii="Calibri" w:hAnsi="Calibri" w:cs="Calibri"/>
                <w:sz w:val="16"/>
                <w:szCs w:val="16"/>
                <w:lang w:val="es-CO" w:eastAsia="es-CO"/>
              </w:rPr>
            </w:pPr>
            <w:r w:rsidRPr="00BA25E2">
              <w:rPr>
                <w:rFonts w:ascii="Calibri" w:hAnsi="Calibri" w:cs="Calibri"/>
                <w:color w:val="FFFFFF" w:themeColor="background1"/>
                <w:sz w:val="16"/>
                <w:szCs w:val="16"/>
                <w:lang w:val="es-CO" w:eastAsia="es-CO"/>
              </w:rPr>
              <w:t xml:space="preserve"> Flujo Agua Caliente </w:t>
            </w:r>
          </w:p>
        </w:tc>
        <w:tc>
          <w:tcPr>
            <w:tcW w:w="10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tcPr>
          <w:p w14:paraId="616D5B54" w14:textId="77777777" w:rsidR="000074DD" w:rsidRPr="00962625" w:rsidRDefault="000074DD" w:rsidP="000074DD">
            <w:pPr>
              <w:spacing w:after="0"/>
              <w:jc w:val="center"/>
              <w:rPr>
                <w:rFonts w:ascii="Calibri" w:hAnsi="Calibri" w:cs="Calibri"/>
                <w:sz w:val="16"/>
                <w:szCs w:val="16"/>
                <w:lang w:val="es-CO" w:eastAsia="es-CO"/>
              </w:rPr>
            </w:pPr>
            <w:r w:rsidRPr="00BA25E2">
              <w:rPr>
                <w:rFonts w:ascii="Calibri" w:hAnsi="Calibri" w:cs="Calibri"/>
                <w:color w:val="FFFFFF" w:themeColor="background1"/>
                <w:sz w:val="16"/>
                <w:szCs w:val="16"/>
                <w:lang w:val="es-CO" w:eastAsia="es-CO"/>
              </w:rPr>
              <w:t xml:space="preserve">Temperatura agua de salida </w:t>
            </w:r>
          </w:p>
        </w:tc>
        <w:tc>
          <w:tcPr>
            <w:tcW w:w="11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tcPr>
          <w:p w14:paraId="3B558666" w14:textId="77777777" w:rsidR="000074DD" w:rsidRPr="00962625" w:rsidRDefault="000074DD" w:rsidP="000074DD">
            <w:pPr>
              <w:spacing w:after="0"/>
              <w:jc w:val="center"/>
              <w:rPr>
                <w:rFonts w:ascii="Calibri" w:hAnsi="Calibri" w:cs="Calibri"/>
                <w:sz w:val="16"/>
                <w:szCs w:val="16"/>
                <w:lang w:val="es-CO" w:eastAsia="es-CO"/>
              </w:rPr>
            </w:pPr>
            <w:r w:rsidRPr="00BA25E2">
              <w:rPr>
                <w:rFonts w:ascii="Calibri" w:hAnsi="Calibri" w:cs="Calibri"/>
                <w:color w:val="FFFFFF" w:themeColor="background1"/>
                <w:sz w:val="16"/>
                <w:szCs w:val="16"/>
                <w:lang w:val="es-CO" w:eastAsia="es-CO"/>
              </w:rPr>
              <w:t>Temperatura agua de alimentación</w:t>
            </w:r>
          </w:p>
        </w:tc>
        <w:tc>
          <w:tcPr>
            <w:tcW w:w="11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tcPr>
          <w:p w14:paraId="5B11CB93" w14:textId="77777777" w:rsidR="000074DD" w:rsidRPr="00962625" w:rsidRDefault="000074DD" w:rsidP="000074DD">
            <w:pPr>
              <w:spacing w:after="0"/>
              <w:jc w:val="center"/>
              <w:rPr>
                <w:rFonts w:ascii="Calibri" w:hAnsi="Calibri" w:cs="Calibri"/>
                <w:sz w:val="16"/>
                <w:szCs w:val="16"/>
                <w:lang w:val="es-CO" w:eastAsia="es-CO"/>
              </w:rPr>
            </w:pPr>
            <w:r w:rsidRPr="00BA25E2">
              <w:rPr>
                <w:rFonts w:ascii="Calibri" w:hAnsi="Calibri" w:cs="Calibri"/>
                <w:color w:val="FFFFFF" w:themeColor="background1"/>
                <w:sz w:val="16"/>
                <w:szCs w:val="16"/>
                <w:lang w:val="es-CO" w:eastAsia="es-CO"/>
              </w:rPr>
              <w:t>Medidor de Gas Natura</w:t>
            </w:r>
          </w:p>
        </w:tc>
        <w:tc>
          <w:tcPr>
            <w:tcW w:w="11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tcPr>
          <w:p w14:paraId="54BB9C0B" w14:textId="77777777" w:rsidR="000074DD" w:rsidRPr="00962625" w:rsidRDefault="000074DD" w:rsidP="000074DD">
            <w:pPr>
              <w:spacing w:after="0"/>
              <w:jc w:val="center"/>
              <w:rPr>
                <w:rFonts w:ascii="Calibri" w:hAnsi="Calibri" w:cs="Calibri"/>
                <w:sz w:val="16"/>
                <w:szCs w:val="16"/>
                <w:lang w:val="es-CO" w:eastAsia="es-CO"/>
              </w:rPr>
            </w:pPr>
            <w:r w:rsidRPr="00BA25E2">
              <w:rPr>
                <w:rFonts w:ascii="Calibri" w:hAnsi="Calibri" w:cs="Calibri"/>
                <w:color w:val="FFFFFF" w:themeColor="background1"/>
                <w:sz w:val="16"/>
                <w:szCs w:val="16"/>
                <w:lang w:val="es-CO" w:eastAsia="es-CO"/>
              </w:rPr>
              <w:t xml:space="preserve">Consumo de Gas Natural Corregido </w:t>
            </w:r>
          </w:p>
        </w:tc>
        <w:tc>
          <w:tcPr>
            <w:tcW w:w="9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tcPr>
          <w:p w14:paraId="3C5E4370" w14:textId="77777777" w:rsidR="000074DD" w:rsidRPr="00962625" w:rsidRDefault="000074DD" w:rsidP="000074DD">
            <w:pPr>
              <w:spacing w:after="0"/>
              <w:jc w:val="center"/>
              <w:rPr>
                <w:rFonts w:ascii="Calibri" w:hAnsi="Calibri" w:cs="Calibri"/>
                <w:sz w:val="16"/>
                <w:szCs w:val="16"/>
                <w:lang w:val="es-CO" w:eastAsia="es-CO"/>
              </w:rPr>
            </w:pPr>
            <w:r w:rsidRPr="00BA25E2">
              <w:rPr>
                <w:rFonts w:ascii="Calibri" w:hAnsi="Calibri" w:cs="Calibri"/>
                <w:color w:val="FFFFFF" w:themeColor="background1"/>
                <w:sz w:val="16"/>
                <w:szCs w:val="16"/>
                <w:lang w:val="es-CO" w:eastAsia="es-CO"/>
              </w:rPr>
              <w:t>Temperatura de Vapor</w:t>
            </w: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tcPr>
          <w:p w14:paraId="074DF9AE" w14:textId="77777777" w:rsidR="000074DD" w:rsidRPr="00962625" w:rsidRDefault="000074DD" w:rsidP="000074DD">
            <w:pPr>
              <w:spacing w:after="0"/>
              <w:jc w:val="center"/>
              <w:rPr>
                <w:rFonts w:ascii="Calibri" w:hAnsi="Calibri" w:cs="Calibri"/>
                <w:sz w:val="16"/>
                <w:szCs w:val="16"/>
                <w:lang w:val="es-CO" w:eastAsia="es-CO"/>
              </w:rPr>
            </w:pPr>
            <w:r w:rsidRPr="00BA25E2">
              <w:rPr>
                <w:rFonts w:ascii="Calibri" w:hAnsi="Calibri" w:cs="Calibri"/>
                <w:color w:val="FFFFFF" w:themeColor="background1"/>
                <w:sz w:val="16"/>
                <w:szCs w:val="16"/>
                <w:lang w:val="es-CO" w:eastAsia="es-CO"/>
              </w:rPr>
              <w:t>Temperatura de Gases de chimenea</w:t>
            </w:r>
          </w:p>
        </w:tc>
        <w:tc>
          <w:tcPr>
            <w:tcW w:w="11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tcPr>
          <w:p w14:paraId="55704175" w14:textId="77777777" w:rsidR="000074DD" w:rsidRPr="00962625" w:rsidRDefault="000074DD" w:rsidP="000074DD">
            <w:pPr>
              <w:spacing w:after="0"/>
              <w:jc w:val="center"/>
              <w:rPr>
                <w:rFonts w:ascii="Calibri" w:hAnsi="Calibri" w:cs="Calibri"/>
                <w:sz w:val="16"/>
                <w:szCs w:val="16"/>
                <w:lang w:val="es-CO" w:eastAsia="es-CO"/>
              </w:rPr>
            </w:pPr>
            <w:r w:rsidRPr="00BA25E2">
              <w:rPr>
                <w:rFonts w:ascii="Calibri" w:hAnsi="Calibri" w:cs="Calibri"/>
                <w:color w:val="FFFFFF" w:themeColor="background1"/>
                <w:sz w:val="16"/>
                <w:szCs w:val="16"/>
                <w:lang w:val="es-CO" w:eastAsia="es-CO"/>
              </w:rPr>
              <w:t>Presión de Vapor</w:t>
            </w:r>
          </w:p>
        </w:tc>
      </w:tr>
      <w:tr w:rsidR="000074DD" w:rsidRPr="00962625" w14:paraId="3BB7896C" w14:textId="77777777" w:rsidTr="000074DD">
        <w:trPr>
          <w:trHeight w:val="64"/>
        </w:trPr>
        <w:tc>
          <w:tcPr>
            <w:tcW w:w="878" w:type="dxa"/>
            <w:tcBorders>
              <w:top w:val="single" w:sz="4" w:space="0" w:color="FFFFFF" w:themeColor="background1"/>
              <w:left w:val="single" w:sz="4" w:space="0" w:color="FFFFFF" w:themeColor="background1"/>
              <w:bottom w:val="nil"/>
              <w:right w:val="single" w:sz="4" w:space="0" w:color="FFFFFF" w:themeColor="background1"/>
            </w:tcBorders>
            <w:shd w:val="clear" w:color="auto" w:fill="00B050"/>
            <w:noWrap/>
            <w:vAlign w:val="center"/>
          </w:tcPr>
          <w:p w14:paraId="6A8233A4" w14:textId="77777777" w:rsidR="000074DD" w:rsidRPr="00962625" w:rsidRDefault="000074DD" w:rsidP="000074DD">
            <w:pPr>
              <w:spacing w:after="0"/>
              <w:jc w:val="center"/>
              <w:rPr>
                <w:rFonts w:ascii="Calibri" w:hAnsi="Calibri" w:cs="Calibri"/>
                <w:sz w:val="16"/>
                <w:szCs w:val="16"/>
                <w:lang w:val="es-CO" w:eastAsia="es-CO"/>
              </w:rPr>
            </w:pPr>
          </w:p>
        </w:tc>
        <w:tc>
          <w:tcPr>
            <w:tcW w:w="878" w:type="dxa"/>
            <w:tcBorders>
              <w:top w:val="single" w:sz="4" w:space="0" w:color="FFFFFF" w:themeColor="background1"/>
              <w:left w:val="single" w:sz="4" w:space="0" w:color="FFFFFF" w:themeColor="background1"/>
              <w:bottom w:val="nil"/>
              <w:right w:val="single" w:sz="4" w:space="0" w:color="FFFFFF" w:themeColor="background1"/>
            </w:tcBorders>
            <w:shd w:val="clear" w:color="auto" w:fill="00B050"/>
            <w:noWrap/>
            <w:vAlign w:val="center"/>
          </w:tcPr>
          <w:p w14:paraId="200405A7" w14:textId="77777777" w:rsidR="000074DD" w:rsidRPr="00962625" w:rsidRDefault="000074DD" w:rsidP="000074DD">
            <w:pPr>
              <w:spacing w:after="0"/>
              <w:jc w:val="center"/>
              <w:rPr>
                <w:rFonts w:ascii="Calibri" w:hAnsi="Calibri" w:cs="Calibri"/>
                <w:sz w:val="16"/>
                <w:szCs w:val="16"/>
                <w:lang w:val="es-CO" w:eastAsia="es-CO"/>
              </w:rPr>
            </w:pPr>
            <w:r w:rsidRPr="00BA25E2">
              <w:rPr>
                <w:rFonts w:ascii="Calibri" w:hAnsi="Calibri" w:cs="Calibri"/>
                <w:color w:val="FFFFFF" w:themeColor="background1"/>
                <w:sz w:val="16"/>
                <w:szCs w:val="16"/>
                <w:lang w:val="es-CO" w:eastAsia="es-CO"/>
              </w:rPr>
              <w:t xml:space="preserve"> [m^3/h] </w:t>
            </w:r>
          </w:p>
        </w:tc>
        <w:tc>
          <w:tcPr>
            <w:tcW w:w="1079" w:type="dxa"/>
            <w:tcBorders>
              <w:top w:val="single" w:sz="4" w:space="0" w:color="FFFFFF" w:themeColor="background1"/>
              <w:left w:val="single" w:sz="4" w:space="0" w:color="FFFFFF" w:themeColor="background1"/>
              <w:bottom w:val="nil"/>
              <w:right w:val="single" w:sz="4" w:space="0" w:color="FFFFFF" w:themeColor="background1"/>
            </w:tcBorders>
            <w:shd w:val="clear" w:color="auto" w:fill="00B050"/>
            <w:noWrap/>
            <w:vAlign w:val="center"/>
          </w:tcPr>
          <w:p w14:paraId="5559A0CC" w14:textId="77777777" w:rsidR="000074DD" w:rsidRPr="00962625" w:rsidRDefault="000074DD" w:rsidP="000074DD">
            <w:pPr>
              <w:spacing w:after="0"/>
              <w:jc w:val="center"/>
              <w:rPr>
                <w:rFonts w:ascii="Calibri" w:hAnsi="Calibri" w:cs="Calibri"/>
                <w:sz w:val="16"/>
                <w:szCs w:val="16"/>
                <w:lang w:val="es-CO" w:eastAsia="es-CO"/>
              </w:rPr>
            </w:pPr>
            <w:r w:rsidRPr="00BA25E2">
              <w:rPr>
                <w:rFonts w:ascii="Calibri" w:hAnsi="Calibri" w:cs="Calibri"/>
                <w:color w:val="FFFFFF" w:themeColor="background1"/>
                <w:sz w:val="16"/>
                <w:szCs w:val="16"/>
                <w:lang w:val="es-CO" w:eastAsia="es-CO"/>
              </w:rPr>
              <w:t xml:space="preserve"> [°C]</w:t>
            </w:r>
          </w:p>
        </w:tc>
        <w:tc>
          <w:tcPr>
            <w:tcW w:w="1134" w:type="dxa"/>
            <w:tcBorders>
              <w:top w:val="single" w:sz="4" w:space="0" w:color="FFFFFF" w:themeColor="background1"/>
              <w:left w:val="single" w:sz="4" w:space="0" w:color="FFFFFF" w:themeColor="background1"/>
              <w:bottom w:val="nil"/>
              <w:right w:val="single" w:sz="4" w:space="0" w:color="FFFFFF" w:themeColor="background1"/>
            </w:tcBorders>
            <w:shd w:val="clear" w:color="auto" w:fill="00B050"/>
            <w:noWrap/>
            <w:vAlign w:val="center"/>
          </w:tcPr>
          <w:p w14:paraId="6A7A96BC" w14:textId="77777777" w:rsidR="000074DD" w:rsidRPr="00962625" w:rsidRDefault="000074DD" w:rsidP="000074DD">
            <w:pPr>
              <w:spacing w:after="0"/>
              <w:jc w:val="center"/>
              <w:rPr>
                <w:rFonts w:ascii="Calibri" w:hAnsi="Calibri" w:cs="Calibri"/>
                <w:sz w:val="16"/>
                <w:szCs w:val="16"/>
                <w:lang w:val="es-CO" w:eastAsia="es-CO"/>
              </w:rPr>
            </w:pPr>
            <w:r w:rsidRPr="00BA25E2">
              <w:rPr>
                <w:rFonts w:ascii="Calibri" w:hAnsi="Calibri" w:cs="Calibri"/>
                <w:color w:val="FFFFFF" w:themeColor="background1"/>
                <w:sz w:val="16"/>
                <w:szCs w:val="16"/>
                <w:lang w:val="es-CO" w:eastAsia="es-CO"/>
              </w:rPr>
              <w:t>[°C]</w:t>
            </w:r>
          </w:p>
        </w:tc>
        <w:tc>
          <w:tcPr>
            <w:tcW w:w="1134" w:type="dxa"/>
            <w:tcBorders>
              <w:top w:val="single" w:sz="4" w:space="0" w:color="FFFFFF" w:themeColor="background1"/>
              <w:left w:val="single" w:sz="4" w:space="0" w:color="FFFFFF" w:themeColor="background1"/>
              <w:bottom w:val="nil"/>
              <w:right w:val="single" w:sz="4" w:space="0" w:color="FFFFFF" w:themeColor="background1"/>
            </w:tcBorders>
            <w:shd w:val="clear" w:color="auto" w:fill="00B050"/>
            <w:noWrap/>
            <w:vAlign w:val="center"/>
          </w:tcPr>
          <w:p w14:paraId="7BF5A853" w14:textId="77777777" w:rsidR="000074DD" w:rsidRPr="00962625" w:rsidRDefault="000074DD" w:rsidP="000074DD">
            <w:pPr>
              <w:spacing w:after="0"/>
              <w:jc w:val="center"/>
              <w:rPr>
                <w:rFonts w:ascii="Calibri" w:hAnsi="Calibri" w:cs="Calibri"/>
                <w:sz w:val="16"/>
                <w:szCs w:val="16"/>
                <w:lang w:val="es-CO" w:eastAsia="es-CO"/>
              </w:rPr>
            </w:pPr>
            <w:r w:rsidRPr="00BA25E2">
              <w:rPr>
                <w:rFonts w:ascii="Calibri" w:hAnsi="Calibri" w:cs="Calibri"/>
                <w:color w:val="FFFFFF" w:themeColor="background1"/>
                <w:sz w:val="16"/>
                <w:szCs w:val="16"/>
                <w:lang w:val="es-CO" w:eastAsia="es-CO"/>
              </w:rPr>
              <w:t>[m^3]</w:t>
            </w:r>
          </w:p>
        </w:tc>
        <w:tc>
          <w:tcPr>
            <w:tcW w:w="1134" w:type="dxa"/>
            <w:tcBorders>
              <w:top w:val="single" w:sz="4" w:space="0" w:color="FFFFFF" w:themeColor="background1"/>
              <w:left w:val="single" w:sz="4" w:space="0" w:color="FFFFFF" w:themeColor="background1"/>
              <w:bottom w:val="nil"/>
              <w:right w:val="single" w:sz="4" w:space="0" w:color="FFFFFF" w:themeColor="background1"/>
            </w:tcBorders>
            <w:shd w:val="clear" w:color="auto" w:fill="00B050"/>
            <w:noWrap/>
            <w:vAlign w:val="center"/>
          </w:tcPr>
          <w:p w14:paraId="1A4765ED" w14:textId="77777777" w:rsidR="000074DD" w:rsidRPr="00962625" w:rsidRDefault="000074DD" w:rsidP="000074DD">
            <w:pPr>
              <w:spacing w:after="0"/>
              <w:jc w:val="center"/>
              <w:rPr>
                <w:rFonts w:ascii="Calibri" w:hAnsi="Calibri" w:cs="Calibri"/>
                <w:sz w:val="16"/>
                <w:szCs w:val="16"/>
                <w:lang w:val="es-CO" w:eastAsia="es-CO"/>
              </w:rPr>
            </w:pPr>
            <w:r w:rsidRPr="00BA25E2">
              <w:rPr>
                <w:rFonts w:ascii="Calibri" w:hAnsi="Calibri" w:cs="Calibri"/>
                <w:color w:val="FFFFFF" w:themeColor="background1"/>
                <w:sz w:val="16"/>
                <w:szCs w:val="16"/>
                <w:lang w:val="es-CO" w:eastAsia="es-CO"/>
              </w:rPr>
              <w:t>[m^3]</w:t>
            </w:r>
          </w:p>
        </w:tc>
        <w:tc>
          <w:tcPr>
            <w:tcW w:w="993" w:type="dxa"/>
            <w:tcBorders>
              <w:top w:val="single" w:sz="4" w:space="0" w:color="FFFFFF" w:themeColor="background1"/>
              <w:left w:val="single" w:sz="4" w:space="0" w:color="FFFFFF" w:themeColor="background1"/>
              <w:bottom w:val="nil"/>
              <w:right w:val="single" w:sz="4" w:space="0" w:color="FFFFFF" w:themeColor="background1"/>
            </w:tcBorders>
            <w:shd w:val="clear" w:color="auto" w:fill="00B050"/>
            <w:noWrap/>
            <w:vAlign w:val="center"/>
          </w:tcPr>
          <w:p w14:paraId="401DEC9F" w14:textId="77777777" w:rsidR="000074DD" w:rsidRPr="00962625" w:rsidRDefault="000074DD" w:rsidP="000074DD">
            <w:pPr>
              <w:spacing w:after="0"/>
              <w:jc w:val="center"/>
              <w:rPr>
                <w:rFonts w:ascii="Calibri" w:hAnsi="Calibri" w:cs="Calibri"/>
                <w:sz w:val="16"/>
                <w:szCs w:val="16"/>
                <w:lang w:val="es-CO" w:eastAsia="es-CO"/>
              </w:rPr>
            </w:pPr>
            <w:r w:rsidRPr="00BA25E2">
              <w:rPr>
                <w:rFonts w:ascii="Calibri" w:hAnsi="Calibri" w:cs="Calibri"/>
                <w:color w:val="FFFFFF" w:themeColor="background1"/>
                <w:sz w:val="16"/>
                <w:szCs w:val="16"/>
                <w:lang w:val="es-CO" w:eastAsia="es-CO"/>
              </w:rPr>
              <w:t>[°C]</w:t>
            </w:r>
          </w:p>
        </w:tc>
        <w:tc>
          <w:tcPr>
            <w:tcW w:w="1275" w:type="dxa"/>
            <w:tcBorders>
              <w:top w:val="single" w:sz="4" w:space="0" w:color="FFFFFF" w:themeColor="background1"/>
              <w:left w:val="single" w:sz="4" w:space="0" w:color="FFFFFF" w:themeColor="background1"/>
              <w:bottom w:val="nil"/>
              <w:right w:val="single" w:sz="4" w:space="0" w:color="FFFFFF" w:themeColor="background1"/>
            </w:tcBorders>
            <w:shd w:val="clear" w:color="auto" w:fill="00B050"/>
            <w:noWrap/>
            <w:vAlign w:val="center"/>
          </w:tcPr>
          <w:p w14:paraId="570B5A17" w14:textId="77777777" w:rsidR="000074DD" w:rsidRPr="00962625" w:rsidRDefault="000074DD" w:rsidP="000074DD">
            <w:pPr>
              <w:spacing w:after="0"/>
              <w:jc w:val="center"/>
              <w:rPr>
                <w:rFonts w:ascii="Calibri" w:hAnsi="Calibri" w:cs="Calibri"/>
                <w:sz w:val="16"/>
                <w:szCs w:val="16"/>
                <w:lang w:val="es-CO" w:eastAsia="es-CO"/>
              </w:rPr>
            </w:pPr>
            <w:r w:rsidRPr="00BA25E2">
              <w:rPr>
                <w:rFonts w:ascii="Calibri" w:hAnsi="Calibri" w:cs="Calibri"/>
                <w:color w:val="FFFFFF" w:themeColor="background1"/>
                <w:sz w:val="16"/>
                <w:szCs w:val="16"/>
                <w:lang w:val="es-CO" w:eastAsia="es-CO"/>
              </w:rPr>
              <w:t>[°C]</w:t>
            </w:r>
          </w:p>
        </w:tc>
        <w:tc>
          <w:tcPr>
            <w:tcW w:w="1134" w:type="dxa"/>
            <w:tcBorders>
              <w:top w:val="single" w:sz="4" w:space="0" w:color="FFFFFF" w:themeColor="background1"/>
              <w:left w:val="single" w:sz="4" w:space="0" w:color="FFFFFF" w:themeColor="background1"/>
              <w:bottom w:val="nil"/>
              <w:right w:val="single" w:sz="4" w:space="0" w:color="FFFFFF" w:themeColor="background1"/>
            </w:tcBorders>
            <w:shd w:val="clear" w:color="auto" w:fill="00B050"/>
            <w:noWrap/>
            <w:vAlign w:val="center"/>
          </w:tcPr>
          <w:p w14:paraId="698C0563" w14:textId="77777777" w:rsidR="000074DD" w:rsidRPr="00962625" w:rsidRDefault="000074DD" w:rsidP="000074DD">
            <w:pPr>
              <w:spacing w:after="0"/>
              <w:jc w:val="center"/>
              <w:rPr>
                <w:rFonts w:ascii="Calibri" w:hAnsi="Calibri" w:cs="Calibri"/>
                <w:sz w:val="16"/>
                <w:szCs w:val="16"/>
                <w:lang w:val="es-CO" w:eastAsia="es-CO"/>
              </w:rPr>
            </w:pPr>
            <w:r w:rsidRPr="00BA25E2">
              <w:rPr>
                <w:rFonts w:ascii="Calibri" w:hAnsi="Calibri" w:cs="Calibri"/>
                <w:color w:val="FFFFFF" w:themeColor="background1"/>
                <w:sz w:val="16"/>
                <w:szCs w:val="16"/>
                <w:lang w:val="es-CO" w:eastAsia="es-CO"/>
              </w:rPr>
              <w:t>[Psig]</w:t>
            </w:r>
          </w:p>
        </w:tc>
      </w:tr>
      <w:tr w:rsidR="000074DD" w:rsidRPr="00962625" w14:paraId="5B2A7401" w14:textId="77777777" w:rsidTr="000074DD">
        <w:trPr>
          <w:trHeight w:val="64"/>
        </w:trPr>
        <w:tc>
          <w:tcPr>
            <w:tcW w:w="878" w:type="dxa"/>
            <w:tcBorders>
              <w:top w:val="nil"/>
              <w:left w:val="nil"/>
              <w:bottom w:val="nil"/>
              <w:right w:val="nil"/>
            </w:tcBorders>
            <w:shd w:val="clear" w:color="auto" w:fill="auto"/>
            <w:noWrap/>
            <w:vAlign w:val="bottom"/>
            <w:hideMark/>
          </w:tcPr>
          <w:p w14:paraId="0B1FC1A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6:25</w:t>
            </w:r>
          </w:p>
        </w:tc>
        <w:tc>
          <w:tcPr>
            <w:tcW w:w="878" w:type="dxa"/>
            <w:tcBorders>
              <w:top w:val="nil"/>
              <w:left w:val="nil"/>
              <w:bottom w:val="nil"/>
              <w:right w:val="nil"/>
            </w:tcBorders>
            <w:shd w:val="clear" w:color="auto" w:fill="auto"/>
            <w:noWrap/>
            <w:vAlign w:val="bottom"/>
            <w:hideMark/>
          </w:tcPr>
          <w:p w14:paraId="5C54560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1,523</w:t>
            </w:r>
          </w:p>
        </w:tc>
        <w:tc>
          <w:tcPr>
            <w:tcW w:w="1079" w:type="dxa"/>
            <w:tcBorders>
              <w:top w:val="nil"/>
              <w:left w:val="nil"/>
              <w:bottom w:val="nil"/>
              <w:right w:val="nil"/>
            </w:tcBorders>
            <w:shd w:val="clear" w:color="auto" w:fill="auto"/>
            <w:noWrap/>
            <w:vAlign w:val="bottom"/>
            <w:hideMark/>
          </w:tcPr>
          <w:p w14:paraId="2A75B6F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53,50</w:t>
            </w:r>
          </w:p>
        </w:tc>
        <w:tc>
          <w:tcPr>
            <w:tcW w:w="1134" w:type="dxa"/>
            <w:tcBorders>
              <w:top w:val="nil"/>
              <w:left w:val="nil"/>
              <w:bottom w:val="nil"/>
              <w:right w:val="nil"/>
            </w:tcBorders>
            <w:shd w:val="clear" w:color="auto" w:fill="auto"/>
            <w:noWrap/>
            <w:vAlign w:val="bottom"/>
            <w:hideMark/>
          </w:tcPr>
          <w:p w14:paraId="00F8185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top w:val="nil"/>
              <w:left w:val="nil"/>
              <w:bottom w:val="nil"/>
              <w:right w:val="nil"/>
            </w:tcBorders>
            <w:shd w:val="clear" w:color="auto" w:fill="auto"/>
            <w:noWrap/>
            <w:vAlign w:val="bottom"/>
            <w:hideMark/>
          </w:tcPr>
          <w:p w14:paraId="48C989F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1.973.029,19</w:t>
            </w:r>
          </w:p>
        </w:tc>
        <w:tc>
          <w:tcPr>
            <w:tcW w:w="1134" w:type="dxa"/>
            <w:tcBorders>
              <w:top w:val="nil"/>
              <w:left w:val="nil"/>
              <w:bottom w:val="nil"/>
              <w:right w:val="nil"/>
            </w:tcBorders>
            <w:shd w:val="clear" w:color="auto" w:fill="auto"/>
            <w:noWrap/>
            <w:vAlign w:val="bottom"/>
            <w:hideMark/>
          </w:tcPr>
          <w:p w14:paraId="76BE4E2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tcBorders>
              <w:top w:val="nil"/>
              <w:left w:val="nil"/>
              <w:bottom w:val="nil"/>
              <w:right w:val="nil"/>
            </w:tcBorders>
            <w:shd w:val="clear" w:color="auto" w:fill="auto"/>
            <w:noWrap/>
            <w:vAlign w:val="center"/>
            <w:hideMark/>
          </w:tcPr>
          <w:p w14:paraId="7DC809EC"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152,10</w:t>
            </w:r>
          </w:p>
        </w:tc>
        <w:tc>
          <w:tcPr>
            <w:tcW w:w="1275" w:type="dxa"/>
            <w:tcBorders>
              <w:top w:val="nil"/>
              <w:left w:val="nil"/>
              <w:bottom w:val="nil"/>
              <w:right w:val="nil"/>
            </w:tcBorders>
            <w:shd w:val="clear" w:color="auto" w:fill="auto"/>
            <w:noWrap/>
            <w:vAlign w:val="center"/>
            <w:hideMark/>
          </w:tcPr>
          <w:p w14:paraId="7E319CF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192,50</w:t>
            </w:r>
          </w:p>
        </w:tc>
        <w:tc>
          <w:tcPr>
            <w:tcW w:w="1134" w:type="dxa"/>
            <w:tcBorders>
              <w:top w:val="nil"/>
              <w:left w:val="nil"/>
              <w:bottom w:val="nil"/>
              <w:right w:val="nil"/>
            </w:tcBorders>
            <w:shd w:val="clear" w:color="auto" w:fill="auto"/>
            <w:noWrap/>
            <w:vAlign w:val="center"/>
            <w:hideMark/>
          </w:tcPr>
          <w:p w14:paraId="505EAD4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60,00</w:t>
            </w:r>
          </w:p>
        </w:tc>
      </w:tr>
      <w:tr w:rsidR="000074DD" w:rsidRPr="00962625" w14:paraId="360CE3B1" w14:textId="77777777" w:rsidTr="000074DD">
        <w:trPr>
          <w:trHeight w:val="64"/>
        </w:trPr>
        <w:tc>
          <w:tcPr>
            <w:tcW w:w="878" w:type="dxa"/>
            <w:tcBorders>
              <w:top w:val="nil"/>
              <w:left w:val="nil"/>
              <w:bottom w:val="nil"/>
              <w:right w:val="nil"/>
            </w:tcBorders>
            <w:shd w:val="clear" w:color="auto" w:fill="auto"/>
            <w:noWrap/>
            <w:vAlign w:val="bottom"/>
            <w:hideMark/>
          </w:tcPr>
          <w:p w14:paraId="06B123D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6:27</w:t>
            </w:r>
          </w:p>
        </w:tc>
        <w:tc>
          <w:tcPr>
            <w:tcW w:w="878" w:type="dxa"/>
            <w:tcBorders>
              <w:top w:val="nil"/>
              <w:left w:val="nil"/>
              <w:bottom w:val="nil"/>
              <w:right w:val="nil"/>
            </w:tcBorders>
            <w:shd w:val="clear" w:color="auto" w:fill="auto"/>
            <w:noWrap/>
            <w:vAlign w:val="bottom"/>
            <w:hideMark/>
          </w:tcPr>
          <w:p w14:paraId="54B8513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1,440</w:t>
            </w:r>
          </w:p>
        </w:tc>
        <w:tc>
          <w:tcPr>
            <w:tcW w:w="1079" w:type="dxa"/>
            <w:tcBorders>
              <w:top w:val="nil"/>
              <w:left w:val="nil"/>
              <w:bottom w:val="nil"/>
              <w:right w:val="nil"/>
            </w:tcBorders>
            <w:shd w:val="clear" w:color="auto" w:fill="auto"/>
            <w:noWrap/>
            <w:vAlign w:val="bottom"/>
            <w:hideMark/>
          </w:tcPr>
          <w:p w14:paraId="3E104C4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53,40</w:t>
            </w:r>
          </w:p>
        </w:tc>
        <w:tc>
          <w:tcPr>
            <w:tcW w:w="1134" w:type="dxa"/>
            <w:tcBorders>
              <w:top w:val="nil"/>
              <w:left w:val="nil"/>
              <w:bottom w:val="nil"/>
              <w:right w:val="nil"/>
            </w:tcBorders>
            <w:shd w:val="clear" w:color="auto" w:fill="auto"/>
            <w:noWrap/>
            <w:vAlign w:val="bottom"/>
            <w:hideMark/>
          </w:tcPr>
          <w:p w14:paraId="1249FF9B"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top w:val="nil"/>
              <w:left w:val="nil"/>
              <w:bottom w:val="nil"/>
              <w:right w:val="nil"/>
            </w:tcBorders>
            <w:shd w:val="clear" w:color="auto" w:fill="auto"/>
            <w:noWrap/>
            <w:vAlign w:val="bottom"/>
            <w:hideMark/>
          </w:tcPr>
          <w:p w14:paraId="3BDF944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1.973.029,19</w:t>
            </w:r>
          </w:p>
        </w:tc>
        <w:tc>
          <w:tcPr>
            <w:tcW w:w="1134" w:type="dxa"/>
            <w:tcBorders>
              <w:top w:val="nil"/>
              <w:left w:val="nil"/>
              <w:bottom w:val="nil"/>
              <w:right w:val="nil"/>
            </w:tcBorders>
            <w:shd w:val="clear" w:color="auto" w:fill="auto"/>
            <w:noWrap/>
            <w:vAlign w:val="bottom"/>
            <w:hideMark/>
          </w:tcPr>
          <w:p w14:paraId="0B495A9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tcBorders>
              <w:top w:val="nil"/>
              <w:left w:val="nil"/>
              <w:bottom w:val="nil"/>
              <w:right w:val="nil"/>
            </w:tcBorders>
            <w:shd w:val="clear" w:color="auto" w:fill="auto"/>
            <w:noWrap/>
            <w:vAlign w:val="center"/>
            <w:hideMark/>
          </w:tcPr>
          <w:p w14:paraId="1826108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152,10</w:t>
            </w:r>
          </w:p>
        </w:tc>
        <w:tc>
          <w:tcPr>
            <w:tcW w:w="1275" w:type="dxa"/>
            <w:tcBorders>
              <w:top w:val="nil"/>
              <w:left w:val="nil"/>
              <w:bottom w:val="nil"/>
              <w:right w:val="nil"/>
            </w:tcBorders>
            <w:shd w:val="clear" w:color="auto" w:fill="auto"/>
            <w:noWrap/>
            <w:vAlign w:val="center"/>
            <w:hideMark/>
          </w:tcPr>
          <w:p w14:paraId="0755D10F"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193,60</w:t>
            </w:r>
          </w:p>
        </w:tc>
        <w:tc>
          <w:tcPr>
            <w:tcW w:w="1134" w:type="dxa"/>
            <w:tcBorders>
              <w:top w:val="nil"/>
              <w:left w:val="nil"/>
              <w:bottom w:val="nil"/>
              <w:right w:val="nil"/>
            </w:tcBorders>
            <w:shd w:val="clear" w:color="auto" w:fill="auto"/>
            <w:noWrap/>
            <w:vAlign w:val="center"/>
            <w:hideMark/>
          </w:tcPr>
          <w:p w14:paraId="0241EC2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60,00</w:t>
            </w:r>
          </w:p>
        </w:tc>
      </w:tr>
      <w:tr w:rsidR="000074DD" w:rsidRPr="00962625" w14:paraId="187DB2A9" w14:textId="77777777" w:rsidTr="000074DD">
        <w:trPr>
          <w:trHeight w:val="64"/>
        </w:trPr>
        <w:tc>
          <w:tcPr>
            <w:tcW w:w="878" w:type="dxa"/>
            <w:tcBorders>
              <w:top w:val="nil"/>
              <w:left w:val="nil"/>
              <w:bottom w:val="nil"/>
              <w:right w:val="nil"/>
            </w:tcBorders>
            <w:shd w:val="clear" w:color="auto" w:fill="auto"/>
            <w:noWrap/>
            <w:vAlign w:val="bottom"/>
            <w:hideMark/>
          </w:tcPr>
          <w:p w14:paraId="2787C323"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6:30</w:t>
            </w:r>
          </w:p>
        </w:tc>
        <w:tc>
          <w:tcPr>
            <w:tcW w:w="878" w:type="dxa"/>
            <w:tcBorders>
              <w:top w:val="nil"/>
              <w:left w:val="nil"/>
              <w:bottom w:val="nil"/>
              <w:right w:val="nil"/>
            </w:tcBorders>
            <w:shd w:val="clear" w:color="auto" w:fill="auto"/>
            <w:noWrap/>
            <w:vAlign w:val="bottom"/>
            <w:hideMark/>
          </w:tcPr>
          <w:p w14:paraId="1E55EB4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1,267</w:t>
            </w:r>
          </w:p>
        </w:tc>
        <w:tc>
          <w:tcPr>
            <w:tcW w:w="1079" w:type="dxa"/>
            <w:tcBorders>
              <w:top w:val="nil"/>
              <w:left w:val="nil"/>
              <w:bottom w:val="nil"/>
              <w:right w:val="nil"/>
            </w:tcBorders>
            <w:shd w:val="clear" w:color="auto" w:fill="auto"/>
            <w:noWrap/>
            <w:vAlign w:val="bottom"/>
            <w:hideMark/>
          </w:tcPr>
          <w:p w14:paraId="613013A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53,40</w:t>
            </w:r>
          </w:p>
        </w:tc>
        <w:tc>
          <w:tcPr>
            <w:tcW w:w="1134" w:type="dxa"/>
            <w:tcBorders>
              <w:top w:val="nil"/>
              <w:left w:val="nil"/>
              <w:bottom w:val="nil"/>
              <w:right w:val="nil"/>
            </w:tcBorders>
            <w:shd w:val="clear" w:color="auto" w:fill="auto"/>
            <w:noWrap/>
            <w:vAlign w:val="bottom"/>
            <w:hideMark/>
          </w:tcPr>
          <w:p w14:paraId="0C6DE59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top w:val="nil"/>
              <w:left w:val="nil"/>
              <w:bottom w:val="nil"/>
              <w:right w:val="nil"/>
            </w:tcBorders>
            <w:shd w:val="clear" w:color="auto" w:fill="auto"/>
            <w:noWrap/>
            <w:vAlign w:val="bottom"/>
            <w:hideMark/>
          </w:tcPr>
          <w:p w14:paraId="6F0DFDD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1.973.030,02</w:t>
            </w:r>
          </w:p>
        </w:tc>
        <w:tc>
          <w:tcPr>
            <w:tcW w:w="1134" w:type="dxa"/>
            <w:tcBorders>
              <w:top w:val="nil"/>
              <w:left w:val="nil"/>
              <w:bottom w:val="nil"/>
              <w:right w:val="nil"/>
            </w:tcBorders>
            <w:shd w:val="clear" w:color="auto" w:fill="auto"/>
            <w:noWrap/>
            <w:vAlign w:val="bottom"/>
            <w:hideMark/>
          </w:tcPr>
          <w:p w14:paraId="06CF0F9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w:t>
            </w:r>
          </w:p>
        </w:tc>
        <w:tc>
          <w:tcPr>
            <w:tcW w:w="993" w:type="dxa"/>
            <w:tcBorders>
              <w:top w:val="nil"/>
              <w:left w:val="nil"/>
              <w:bottom w:val="nil"/>
              <w:right w:val="nil"/>
            </w:tcBorders>
            <w:shd w:val="clear" w:color="auto" w:fill="auto"/>
            <w:noWrap/>
            <w:vAlign w:val="center"/>
            <w:hideMark/>
          </w:tcPr>
          <w:p w14:paraId="50961DF3"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153,60</w:t>
            </w:r>
          </w:p>
        </w:tc>
        <w:tc>
          <w:tcPr>
            <w:tcW w:w="1275" w:type="dxa"/>
            <w:tcBorders>
              <w:top w:val="nil"/>
              <w:left w:val="nil"/>
              <w:bottom w:val="nil"/>
              <w:right w:val="nil"/>
            </w:tcBorders>
            <w:shd w:val="clear" w:color="auto" w:fill="auto"/>
            <w:noWrap/>
            <w:vAlign w:val="center"/>
            <w:hideMark/>
          </w:tcPr>
          <w:p w14:paraId="2A07C40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205,30</w:t>
            </w:r>
          </w:p>
        </w:tc>
        <w:tc>
          <w:tcPr>
            <w:tcW w:w="1134" w:type="dxa"/>
            <w:tcBorders>
              <w:top w:val="nil"/>
              <w:left w:val="nil"/>
              <w:bottom w:val="nil"/>
              <w:right w:val="nil"/>
            </w:tcBorders>
            <w:shd w:val="clear" w:color="auto" w:fill="auto"/>
            <w:noWrap/>
            <w:vAlign w:val="center"/>
            <w:hideMark/>
          </w:tcPr>
          <w:p w14:paraId="06F8F93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65,00</w:t>
            </w:r>
          </w:p>
        </w:tc>
      </w:tr>
      <w:tr w:rsidR="000074DD" w:rsidRPr="00962625" w14:paraId="1EDCB73A" w14:textId="77777777" w:rsidTr="000074DD">
        <w:trPr>
          <w:trHeight w:val="64"/>
        </w:trPr>
        <w:tc>
          <w:tcPr>
            <w:tcW w:w="878" w:type="dxa"/>
            <w:tcBorders>
              <w:top w:val="nil"/>
              <w:left w:val="nil"/>
              <w:bottom w:val="nil"/>
              <w:right w:val="nil"/>
            </w:tcBorders>
            <w:shd w:val="clear" w:color="auto" w:fill="auto"/>
            <w:noWrap/>
            <w:vAlign w:val="bottom"/>
            <w:hideMark/>
          </w:tcPr>
          <w:p w14:paraId="293BC4A7"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6:35</w:t>
            </w:r>
          </w:p>
        </w:tc>
        <w:tc>
          <w:tcPr>
            <w:tcW w:w="878" w:type="dxa"/>
            <w:tcBorders>
              <w:top w:val="nil"/>
              <w:left w:val="nil"/>
              <w:bottom w:val="nil"/>
              <w:right w:val="nil"/>
            </w:tcBorders>
            <w:shd w:val="clear" w:color="auto" w:fill="auto"/>
            <w:noWrap/>
            <w:vAlign w:val="bottom"/>
            <w:hideMark/>
          </w:tcPr>
          <w:p w14:paraId="74F40A8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1,462</w:t>
            </w:r>
          </w:p>
        </w:tc>
        <w:tc>
          <w:tcPr>
            <w:tcW w:w="1079" w:type="dxa"/>
            <w:tcBorders>
              <w:top w:val="nil"/>
              <w:left w:val="nil"/>
              <w:bottom w:val="nil"/>
              <w:right w:val="nil"/>
            </w:tcBorders>
            <w:shd w:val="clear" w:color="auto" w:fill="auto"/>
            <w:noWrap/>
            <w:vAlign w:val="bottom"/>
            <w:hideMark/>
          </w:tcPr>
          <w:p w14:paraId="5145421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53,40</w:t>
            </w:r>
          </w:p>
        </w:tc>
        <w:tc>
          <w:tcPr>
            <w:tcW w:w="1134" w:type="dxa"/>
            <w:tcBorders>
              <w:top w:val="nil"/>
              <w:left w:val="nil"/>
              <w:bottom w:val="nil"/>
              <w:right w:val="nil"/>
            </w:tcBorders>
            <w:shd w:val="clear" w:color="auto" w:fill="auto"/>
            <w:noWrap/>
            <w:vAlign w:val="bottom"/>
            <w:hideMark/>
          </w:tcPr>
          <w:p w14:paraId="69059D8F"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top w:val="nil"/>
              <w:left w:val="nil"/>
              <w:bottom w:val="nil"/>
              <w:right w:val="nil"/>
            </w:tcBorders>
            <w:shd w:val="clear" w:color="auto" w:fill="auto"/>
            <w:noWrap/>
            <w:vAlign w:val="bottom"/>
            <w:hideMark/>
          </w:tcPr>
          <w:p w14:paraId="177A670B"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1.973.033,31</w:t>
            </w:r>
          </w:p>
        </w:tc>
        <w:tc>
          <w:tcPr>
            <w:tcW w:w="1134" w:type="dxa"/>
            <w:tcBorders>
              <w:top w:val="nil"/>
              <w:left w:val="nil"/>
              <w:bottom w:val="nil"/>
              <w:right w:val="nil"/>
            </w:tcBorders>
            <w:shd w:val="clear" w:color="auto" w:fill="auto"/>
            <w:noWrap/>
            <w:vAlign w:val="bottom"/>
            <w:hideMark/>
          </w:tcPr>
          <w:p w14:paraId="4DCFE0A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7,81</w:t>
            </w:r>
          </w:p>
        </w:tc>
        <w:tc>
          <w:tcPr>
            <w:tcW w:w="993" w:type="dxa"/>
            <w:tcBorders>
              <w:top w:val="nil"/>
              <w:left w:val="nil"/>
              <w:bottom w:val="nil"/>
              <w:right w:val="nil"/>
            </w:tcBorders>
            <w:shd w:val="clear" w:color="auto" w:fill="auto"/>
            <w:noWrap/>
            <w:vAlign w:val="center"/>
            <w:hideMark/>
          </w:tcPr>
          <w:p w14:paraId="3AE9F70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164,00</w:t>
            </w:r>
          </w:p>
        </w:tc>
        <w:tc>
          <w:tcPr>
            <w:tcW w:w="1275" w:type="dxa"/>
            <w:tcBorders>
              <w:top w:val="nil"/>
              <w:left w:val="nil"/>
              <w:bottom w:val="nil"/>
              <w:right w:val="nil"/>
            </w:tcBorders>
            <w:shd w:val="clear" w:color="auto" w:fill="auto"/>
            <w:noWrap/>
            <w:vAlign w:val="center"/>
            <w:hideMark/>
          </w:tcPr>
          <w:p w14:paraId="3CB5ABC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216,00</w:t>
            </w:r>
          </w:p>
        </w:tc>
        <w:tc>
          <w:tcPr>
            <w:tcW w:w="1134" w:type="dxa"/>
            <w:tcBorders>
              <w:top w:val="nil"/>
              <w:left w:val="nil"/>
              <w:bottom w:val="nil"/>
              <w:right w:val="nil"/>
            </w:tcBorders>
            <w:shd w:val="clear" w:color="auto" w:fill="auto"/>
            <w:noWrap/>
            <w:vAlign w:val="center"/>
            <w:hideMark/>
          </w:tcPr>
          <w:p w14:paraId="208B663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85,00</w:t>
            </w:r>
          </w:p>
        </w:tc>
      </w:tr>
      <w:tr w:rsidR="000074DD" w:rsidRPr="00962625" w14:paraId="022D471C" w14:textId="77777777" w:rsidTr="000074DD">
        <w:trPr>
          <w:trHeight w:val="64"/>
        </w:trPr>
        <w:tc>
          <w:tcPr>
            <w:tcW w:w="878" w:type="dxa"/>
            <w:tcBorders>
              <w:top w:val="nil"/>
              <w:left w:val="nil"/>
              <w:bottom w:val="nil"/>
              <w:right w:val="nil"/>
            </w:tcBorders>
            <w:shd w:val="clear" w:color="auto" w:fill="auto"/>
            <w:noWrap/>
            <w:vAlign w:val="bottom"/>
            <w:hideMark/>
          </w:tcPr>
          <w:p w14:paraId="146DF9D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6:40</w:t>
            </w:r>
          </w:p>
        </w:tc>
        <w:tc>
          <w:tcPr>
            <w:tcW w:w="878" w:type="dxa"/>
            <w:tcBorders>
              <w:top w:val="nil"/>
              <w:left w:val="nil"/>
              <w:bottom w:val="nil"/>
              <w:right w:val="nil"/>
            </w:tcBorders>
            <w:shd w:val="clear" w:color="auto" w:fill="auto"/>
            <w:noWrap/>
            <w:vAlign w:val="bottom"/>
            <w:hideMark/>
          </w:tcPr>
          <w:p w14:paraId="5A16C223"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0,969</w:t>
            </w:r>
          </w:p>
        </w:tc>
        <w:tc>
          <w:tcPr>
            <w:tcW w:w="1079" w:type="dxa"/>
            <w:tcBorders>
              <w:top w:val="nil"/>
              <w:left w:val="nil"/>
              <w:bottom w:val="nil"/>
              <w:right w:val="nil"/>
            </w:tcBorders>
            <w:shd w:val="clear" w:color="auto" w:fill="auto"/>
            <w:noWrap/>
            <w:vAlign w:val="bottom"/>
            <w:hideMark/>
          </w:tcPr>
          <w:p w14:paraId="36229D6B"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53,60</w:t>
            </w:r>
          </w:p>
        </w:tc>
        <w:tc>
          <w:tcPr>
            <w:tcW w:w="1134" w:type="dxa"/>
            <w:tcBorders>
              <w:top w:val="nil"/>
              <w:left w:val="nil"/>
              <w:bottom w:val="nil"/>
              <w:right w:val="nil"/>
            </w:tcBorders>
            <w:shd w:val="clear" w:color="auto" w:fill="auto"/>
            <w:noWrap/>
            <w:vAlign w:val="bottom"/>
            <w:hideMark/>
          </w:tcPr>
          <w:p w14:paraId="68FDF08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top w:val="nil"/>
              <w:left w:val="nil"/>
              <w:bottom w:val="nil"/>
              <w:right w:val="nil"/>
            </w:tcBorders>
            <w:shd w:val="clear" w:color="auto" w:fill="auto"/>
            <w:noWrap/>
            <w:vAlign w:val="bottom"/>
            <w:hideMark/>
          </w:tcPr>
          <w:p w14:paraId="71006E82"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1.973.036,43</w:t>
            </w:r>
          </w:p>
        </w:tc>
        <w:tc>
          <w:tcPr>
            <w:tcW w:w="1134" w:type="dxa"/>
            <w:tcBorders>
              <w:top w:val="nil"/>
              <w:left w:val="nil"/>
              <w:bottom w:val="nil"/>
              <w:right w:val="nil"/>
            </w:tcBorders>
            <w:shd w:val="clear" w:color="auto" w:fill="auto"/>
            <w:noWrap/>
            <w:vAlign w:val="bottom"/>
            <w:hideMark/>
          </w:tcPr>
          <w:p w14:paraId="389C75C7"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7,40</w:t>
            </w:r>
          </w:p>
        </w:tc>
        <w:tc>
          <w:tcPr>
            <w:tcW w:w="993" w:type="dxa"/>
            <w:tcBorders>
              <w:top w:val="nil"/>
              <w:left w:val="nil"/>
              <w:bottom w:val="nil"/>
              <w:right w:val="nil"/>
            </w:tcBorders>
            <w:shd w:val="clear" w:color="auto" w:fill="auto"/>
            <w:noWrap/>
            <w:vAlign w:val="center"/>
            <w:hideMark/>
          </w:tcPr>
          <w:p w14:paraId="655F133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171,20</w:t>
            </w:r>
          </w:p>
        </w:tc>
        <w:tc>
          <w:tcPr>
            <w:tcW w:w="1275" w:type="dxa"/>
            <w:tcBorders>
              <w:top w:val="nil"/>
              <w:left w:val="nil"/>
              <w:bottom w:val="nil"/>
              <w:right w:val="nil"/>
            </w:tcBorders>
            <w:shd w:val="clear" w:color="auto" w:fill="auto"/>
            <w:noWrap/>
            <w:vAlign w:val="center"/>
            <w:hideMark/>
          </w:tcPr>
          <w:p w14:paraId="0B70AFC6"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238,00</w:t>
            </w:r>
          </w:p>
        </w:tc>
        <w:tc>
          <w:tcPr>
            <w:tcW w:w="1134" w:type="dxa"/>
            <w:tcBorders>
              <w:top w:val="nil"/>
              <w:left w:val="nil"/>
              <w:bottom w:val="nil"/>
              <w:right w:val="nil"/>
            </w:tcBorders>
            <w:shd w:val="clear" w:color="auto" w:fill="auto"/>
            <w:noWrap/>
            <w:vAlign w:val="center"/>
            <w:hideMark/>
          </w:tcPr>
          <w:p w14:paraId="7D13F86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105,00</w:t>
            </w:r>
          </w:p>
        </w:tc>
      </w:tr>
      <w:tr w:rsidR="000074DD" w:rsidRPr="00962625" w14:paraId="64ABB903" w14:textId="77777777" w:rsidTr="000074DD">
        <w:trPr>
          <w:trHeight w:val="64"/>
        </w:trPr>
        <w:tc>
          <w:tcPr>
            <w:tcW w:w="878" w:type="dxa"/>
            <w:tcBorders>
              <w:top w:val="nil"/>
              <w:left w:val="nil"/>
              <w:bottom w:val="nil"/>
              <w:right w:val="nil"/>
            </w:tcBorders>
            <w:shd w:val="clear" w:color="auto" w:fill="auto"/>
            <w:noWrap/>
            <w:vAlign w:val="bottom"/>
            <w:hideMark/>
          </w:tcPr>
          <w:p w14:paraId="1E0DBFEF"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6:45</w:t>
            </w:r>
          </w:p>
        </w:tc>
        <w:tc>
          <w:tcPr>
            <w:tcW w:w="878" w:type="dxa"/>
            <w:tcBorders>
              <w:top w:val="nil"/>
              <w:left w:val="nil"/>
              <w:bottom w:val="nil"/>
              <w:right w:val="nil"/>
            </w:tcBorders>
            <w:shd w:val="clear" w:color="auto" w:fill="auto"/>
            <w:noWrap/>
            <w:vAlign w:val="bottom"/>
            <w:hideMark/>
          </w:tcPr>
          <w:p w14:paraId="1089079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1,534</w:t>
            </w:r>
          </w:p>
        </w:tc>
        <w:tc>
          <w:tcPr>
            <w:tcW w:w="1079" w:type="dxa"/>
            <w:tcBorders>
              <w:top w:val="nil"/>
              <w:left w:val="nil"/>
              <w:bottom w:val="nil"/>
              <w:right w:val="nil"/>
            </w:tcBorders>
            <w:shd w:val="clear" w:color="auto" w:fill="auto"/>
            <w:noWrap/>
            <w:vAlign w:val="bottom"/>
            <w:hideMark/>
          </w:tcPr>
          <w:p w14:paraId="73F545E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53,00</w:t>
            </w:r>
          </w:p>
        </w:tc>
        <w:tc>
          <w:tcPr>
            <w:tcW w:w="1134" w:type="dxa"/>
            <w:tcBorders>
              <w:top w:val="nil"/>
              <w:left w:val="nil"/>
              <w:bottom w:val="nil"/>
              <w:right w:val="nil"/>
            </w:tcBorders>
            <w:shd w:val="clear" w:color="auto" w:fill="auto"/>
            <w:noWrap/>
            <w:vAlign w:val="bottom"/>
            <w:hideMark/>
          </w:tcPr>
          <w:p w14:paraId="2387C08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top w:val="nil"/>
              <w:left w:val="nil"/>
              <w:bottom w:val="nil"/>
              <w:right w:val="nil"/>
            </w:tcBorders>
            <w:shd w:val="clear" w:color="auto" w:fill="auto"/>
            <w:noWrap/>
            <w:vAlign w:val="bottom"/>
            <w:hideMark/>
          </w:tcPr>
          <w:p w14:paraId="29F0EC02"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1.973.036,43</w:t>
            </w:r>
          </w:p>
        </w:tc>
        <w:tc>
          <w:tcPr>
            <w:tcW w:w="1134" w:type="dxa"/>
            <w:tcBorders>
              <w:top w:val="nil"/>
              <w:left w:val="nil"/>
              <w:bottom w:val="nil"/>
              <w:right w:val="nil"/>
            </w:tcBorders>
            <w:shd w:val="clear" w:color="auto" w:fill="auto"/>
            <w:noWrap/>
            <w:vAlign w:val="bottom"/>
            <w:hideMark/>
          </w:tcPr>
          <w:p w14:paraId="1A9AC5B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tcBorders>
              <w:top w:val="nil"/>
              <w:left w:val="nil"/>
              <w:bottom w:val="nil"/>
              <w:right w:val="nil"/>
            </w:tcBorders>
            <w:shd w:val="clear" w:color="auto" w:fill="auto"/>
            <w:noWrap/>
            <w:vAlign w:val="center"/>
            <w:hideMark/>
          </w:tcPr>
          <w:p w14:paraId="3E9FF823"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169,50</w:t>
            </w:r>
          </w:p>
        </w:tc>
        <w:tc>
          <w:tcPr>
            <w:tcW w:w="1275" w:type="dxa"/>
            <w:tcBorders>
              <w:top w:val="nil"/>
              <w:left w:val="nil"/>
              <w:bottom w:val="nil"/>
              <w:right w:val="nil"/>
            </w:tcBorders>
            <w:shd w:val="clear" w:color="auto" w:fill="auto"/>
            <w:noWrap/>
            <w:vAlign w:val="center"/>
            <w:hideMark/>
          </w:tcPr>
          <w:p w14:paraId="19FF3DD2"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224,00</w:t>
            </w:r>
          </w:p>
        </w:tc>
        <w:tc>
          <w:tcPr>
            <w:tcW w:w="1134" w:type="dxa"/>
            <w:tcBorders>
              <w:top w:val="nil"/>
              <w:left w:val="nil"/>
              <w:bottom w:val="nil"/>
              <w:right w:val="nil"/>
            </w:tcBorders>
            <w:shd w:val="clear" w:color="auto" w:fill="auto"/>
            <w:noWrap/>
            <w:vAlign w:val="center"/>
            <w:hideMark/>
          </w:tcPr>
          <w:p w14:paraId="6FF3525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100,00</w:t>
            </w:r>
          </w:p>
        </w:tc>
      </w:tr>
      <w:tr w:rsidR="000074DD" w:rsidRPr="00962625" w14:paraId="3BF1CE7A" w14:textId="77777777" w:rsidTr="000074DD">
        <w:trPr>
          <w:trHeight w:val="64"/>
        </w:trPr>
        <w:tc>
          <w:tcPr>
            <w:tcW w:w="878" w:type="dxa"/>
            <w:tcBorders>
              <w:top w:val="nil"/>
              <w:left w:val="nil"/>
              <w:bottom w:val="nil"/>
              <w:right w:val="nil"/>
            </w:tcBorders>
            <w:shd w:val="clear" w:color="auto" w:fill="auto"/>
            <w:noWrap/>
            <w:vAlign w:val="bottom"/>
            <w:hideMark/>
          </w:tcPr>
          <w:p w14:paraId="2AE5926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6:50</w:t>
            </w:r>
          </w:p>
        </w:tc>
        <w:tc>
          <w:tcPr>
            <w:tcW w:w="878" w:type="dxa"/>
            <w:tcBorders>
              <w:top w:val="nil"/>
              <w:left w:val="nil"/>
              <w:bottom w:val="nil"/>
              <w:right w:val="nil"/>
            </w:tcBorders>
            <w:shd w:val="clear" w:color="auto" w:fill="auto"/>
            <w:noWrap/>
            <w:vAlign w:val="bottom"/>
            <w:hideMark/>
          </w:tcPr>
          <w:p w14:paraId="442EBCA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1,410</w:t>
            </w:r>
          </w:p>
        </w:tc>
        <w:tc>
          <w:tcPr>
            <w:tcW w:w="1079" w:type="dxa"/>
            <w:tcBorders>
              <w:top w:val="nil"/>
              <w:left w:val="nil"/>
              <w:bottom w:val="nil"/>
              <w:right w:val="nil"/>
            </w:tcBorders>
            <w:shd w:val="clear" w:color="auto" w:fill="auto"/>
            <w:noWrap/>
            <w:vAlign w:val="bottom"/>
            <w:hideMark/>
          </w:tcPr>
          <w:p w14:paraId="500946B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51,30</w:t>
            </w:r>
          </w:p>
        </w:tc>
        <w:tc>
          <w:tcPr>
            <w:tcW w:w="1134" w:type="dxa"/>
            <w:tcBorders>
              <w:top w:val="nil"/>
              <w:left w:val="nil"/>
              <w:bottom w:val="nil"/>
              <w:right w:val="nil"/>
            </w:tcBorders>
            <w:shd w:val="clear" w:color="auto" w:fill="auto"/>
            <w:noWrap/>
            <w:vAlign w:val="bottom"/>
            <w:hideMark/>
          </w:tcPr>
          <w:p w14:paraId="0EE9A1DC"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top w:val="nil"/>
              <w:left w:val="nil"/>
              <w:bottom w:val="nil"/>
              <w:right w:val="nil"/>
            </w:tcBorders>
            <w:shd w:val="clear" w:color="auto" w:fill="auto"/>
            <w:noWrap/>
            <w:vAlign w:val="bottom"/>
            <w:hideMark/>
          </w:tcPr>
          <w:p w14:paraId="33F3392F"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1.973.036,43</w:t>
            </w:r>
          </w:p>
        </w:tc>
        <w:tc>
          <w:tcPr>
            <w:tcW w:w="1134" w:type="dxa"/>
            <w:tcBorders>
              <w:top w:val="nil"/>
              <w:left w:val="nil"/>
              <w:bottom w:val="nil"/>
              <w:right w:val="nil"/>
            </w:tcBorders>
            <w:shd w:val="clear" w:color="auto" w:fill="auto"/>
            <w:noWrap/>
            <w:vAlign w:val="bottom"/>
            <w:hideMark/>
          </w:tcPr>
          <w:p w14:paraId="14E585C3"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tcBorders>
              <w:top w:val="nil"/>
              <w:left w:val="nil"/>
              <w:bottom w:val="nil"/>
              <w:right w:val="nil"/>
            </w:tcBorders>
            <w:shd w:val="clear" w:color="auto" w:fill="auto"/>
            <w:noWrap/>
            <w:vAlign w:val="center"/>
            <w:hideMark/>
          </w:tcPr>
          <w:p w14:paraId="44493A7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170,20</w:t>
            </w:r>
          </w:p>
        </w:tc>
        <w:tc>
          <w:tcPr>
            <w:tcW w:w="1275" w:type="dxa"/>
            <w:tcBorders>
              <w:top w:val="nil"/>
              <w:left w:val="nil"/>
              <w:bottom w:val="nil"/>
              <w:right w:val="nil"/>
            </w:tcBorders>
            <w:shd w:val="clear" w:color="auto" w:fill="auto"/>
            <w:noWrap/>
            <w:vAlign w:val="center"/>
            <w:hideMark/>
          </w:tcPr>
          <w:p w14:paraId="4854E303"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205,00</w:t>
            </w:r>
          </w:p>
        </w:tc>
        <w:tc>
          <w:tcPr>
            <w:tcW w:w="1134" w:type="dxa"/>
            <w:tcBorders>
              <w:top w:val="nil"/>
              <w:left w:val="nil"/>
              <w:bottom w:val="nil"/>
              <w:right w:val="nil"/>
            </w:tcBorders>
            <w:shd w:val="clear" w:color="auto" w:fill="auto"/>
            <w:noWrap/>
            <w:vAlign w:val="center"/>
            <w:hideMark/>
          </w:tcPr>
          <w:p w14:paraId="7B95C69F"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100,00</w:t>
            </w:r>
          </w:p>
        </w:tc>
      </w:tr>
      <w:tr w:rsidR="000074DD" w:rsidRPr="00962625" w14:paraId="03C7F733" w14:textId="77777777" w:rsidTr="000074DD">
        <w:trPr>
          <w:trHeight w:val="64"/>
        </w:trPr>
        <w:tc>
          <w:tcPr>
            <w:tcW w:w="878" w:type="dxa"/>
            <w:tcBorders>
              <w:top w:val="nil"/>
              <w:left w:val="nil"/>
              <w:bottom w:val="nil"/>
              <w:right w:val="nil"/>
            </w:tcBorders>
            <w:shd w:val="clear" w:color="auto" w:fill="auto"/>
            <w:noWrap/>
            <w:vAlign w:val="bottom"/>
            <w:hideMark/>
          </w:tcPr>
          <w:p w14:paraId="468AFCF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6:55</w:t>
            </w:r>
          </w:p>
        </w:tc>
        <w:tc>
          <w:tcPr>
            <w:tcW w:w="878" w:type="dxa"/>
            <w:tcBorders>
              <w:top w:val="nil"/>
              <w:left w:val="nil"/>
              <w:bottom w:val="nil"/>
              <w:right w:val="nil"/>
            </w:tcBorders>
            <w:shd w:val="clear" w:color="auto" w:fill="auto"/>
            <w:noWrap/>
            <w:vAlign w:val="bottom"/>
            <w:hideMark/>
          </w:tcPr>
          <w:p w14:paraId="5D17064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1,620</w:t>
            </w:r>
          </w:p>
        </w:tc>
        <w:tc>
          <w:tcPr>
            <w:tcW w:w="1079" w:type="dxa"/>
            <w:tcBorders>
              <w:top w:val="nil"/>
              <w:left w:val="nil"/>
              <w:bottom w:val="nil"/>
              <w:right w:val="nil"/>
            </w:tcBorders>
            <w:shd w:val="clear" w:color="auto" w:fill="auto"/>
            <w:noWrap/>
            <w:vAlign w:val="bottom"/>
            <w:hideMark/>
          </w:tcPr>
          <w:p w14:paraId="5759231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51,60</w:t>
            </w:r>
          </w:p>
        </w:tc>
        <w:tc>
          <w:tcPr>
            <w:tcW w:w="1134" w:type="dxa"/>
            <w:tcBorders>
              <w:top w:val="nil"/>
              <w:left w:val="nil"/>
              <w:bottom w:val="nil"/>
              <w:right w:val="nil"/>
            </w:tcBorders>
            <w:shd w:val="clear" w:color="auto" w:fill="auto"/>
            <w:noWrap/>
            <w:vAlign w:val="bottom"/>
            <w:hideMark/>
          </w:tcPr>
          <w:p w14:paraId="11A32962"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top w:val="nil"/>
              <w:left w:val="nil"/>
              <w:bottom w:val="nil"/>
              <w:right w:val="nil"/>
            </w:tcBorders>
            <w:shd w:val="clear" w:color="auto" w:fill="auto"/>
            <w:noWrap/>
            <w:vAlign w:val="bottom"/>
            <w:hideMark/>
          </w:tcPr>
          <w:p w14:paraId="3B773EC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1.973.036,43</w:t>
            </w:r>
          </w:p>
        </w:tc>
        <w:tc>
          <w:tcPr>
            <w:tcW w:w="1134" w:type="dxa"/>
            <w:tcBorders>
              <w:top w:val="nil"/>
              <w:left w:val="nil"/>
              <w:bottom w:val="nil"/>
              <w:right w:val="nil"/>
            </w:tcBorders>
            <w:shd w:val="clear" w:color="auto" w:fill="auto"/>
            <w:noWrap/>
            <w:vAlign w:val="bottom"/>
            <w:hideMark/>
          </w:tcPr>
          <w:p w14:paraId="68B088F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tcBorders>
              <w:top w:val="nil"/>
              <w:left w:val="nil"/>
              <w:bottom w:val="nil"/>
              <w:right w:val="nil"/>
            </w:tcBorders>
            <w:shd w:val="clear" w:color="auto" w:fill="auto"/>
            <w:noWrap/>
            <w:vAlign w:val="center"/>
            <w:hideMark/>
          </w:tcPr>
          <w:p w14:paraId="57839E22"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165,70</w:t>
            </w:r>
          </w:p>
        </w:tc>
        <w:tc>
          <w:tcPr>
            <w:tcW w:w="1275" w:type="dxa"/>
            <w:tcBorders>
              <w:top w:val="nil"/>
              <w:left w:val="nil"/>
              <w:bottom w:val="nil"/>
              <w:right w:val="nil"/>
            </w:tcBorders>
            <w:shd w:val="clear" w:color="auto" w:fill="auto"/>
            <w:noWrap/>
            <w:vAlign w:val="center"/>
            <w:hideMark/>
          </w:tcPr>
          <w:p w14:paraId="6F566AD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197,00</w:t>
            </w:r>
          </w:p>
        </w:tc>
        <w:tc>
          <w:tcPr>
            <w:tcW w:w="1134" w:type="dxa"/>
            <w:tcBorders>
              <w:top w:val="nil"/>
              <w:left w:val="nil"/>
              <w:bottom w:val="nil"/>
              <w:right w:val="nil"/>
            </w:tcBorders>
            <w:shd w:val="clear" w:color="auto" w:fill="auto"/>
            <w:noWrap/>
            <w:vAlign w:val="center"/>
            <w:hideMark/>
          </w:tcPr>
          <w:p w14:paraId="614DE14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90,00</w:t>
            </w:r>
          </w:p>
        </w:tc>
      </w:tr>
      <w:tr w:rsidR="000074DD" w:rsidRPr="00962625" w14:paraId="471633C1" w14:textId="77777777" w:rsidTr="000074DD">
        <w:trPr>
          <w:trHeight w:val="64"/>
        </w:trPr>
        <w:tc>
          <w:tcPr>
            <w:tcW w:w="878" w:type="dxa"/>
            <w:tcBorders>
              <w:top w:val="nil"/>
              <w:left w:val="nil"/>
              <w:bottom w:val="nil"/>
              <w:right w:val="nil"/>
            </w:tcBorders>
            <w:shd w:val="clear" w:color="auto" w:fill="auto"/>
            <w:noWrap/>
            <w:vAlign w:val="bottom"/>
            <w:hideMark/>
          </w:tcPr>
          <w:p w14:paraId="29631EEB"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7:00</w:t>
            </w:r>
          </w:p>
        </w:tc>
        <w:tc>
          <w:tcPr>
            <w:tcW w:w="878" w:type="dxa"/>
            <w:tcBorders>
              <w:top w:val="nil"/>
              <w:left w:val="nil"/>
              <w:bottom w:val="nil"/>
              <w:right w:val="nil"/>
            </w:tcBorders>
            <w:shd w:val="clear" w:color="auto" w:fill="auto"/>
            <w:noWrap/>
            <w:vAlign w:val="bottom"/>
            <w:hideMark/>
          </w:tcPr>
          <w:p w14:paraId="5AA5EA7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1,533</w:t>
            </w:r>
          </w:p>
        </w:tc>
        <w:tc>
          <w:tcPr>
            <w:tcW w:w="1079" w:type="dxa"/>
            <w:tcBorders>
              <w:top w:val="nil"/>
              <w:left w:val="nil"/>
              <w:bottom w:val="nil"/>
              <w:right w:val="nil"/>
            </w:tcBorders>
            <w:shd w:val="clear" w:color="auto" w:fill="auto"/>
            <w:noWrap/>
            <w:vAlign w:val="bottom"/>
            <w:hideMark/>
          </w:tcPr>
          <w:p w14:paraId="2A20FA47"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50,00</w:t>
            </w:r>
          </w:p>
        </w:tc>
        <w:tc>
          <w:tcPr>
            <w:tcW w:w="1134" w:type="dxa"/>
            <w:tcBorders>
              <w:top w:val="nil"/>
              <w:left w:val="nil"/>
              <w:bottom w:val="nil"/>
              <w:right w:val="nil"/>
            </w:tcBorders>
            <w:shd w:val="clear" w:color="auto" w:fill="auto"/>
            <w:noWrap/>
            <w:vAlign w:val="bottom"/>
            <w:hideMark/>
          </w:tcPr>
          <w:p w14:paraId="4E2E32DC"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top w:val="nil"/>
              <w:left w:val="nil"/>
              <w:bottom w:val="nil"/>
              <w:right w:val="nil"/>
            </w:tcBorders>
            <w:shd w:val="clear" w:color="auto" w:fill="auto"/>
            <w:noWrap/>
            <w:vAlign w:val="bottom"/>
            <w:hideMark/>
          </w:tcPr>
          <w:p w14:paraId="5D61FD2F"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1.973.036,43</w:t>
            </w:r>
          </w:p>
        </w:tc>
        <w:tc>
          <w:tcPr>
            <w:tcW w:w="1134" w:type="dxa"/>
            <w:tcBorders>
              <w:top w:val="nil"/>
              <w:left w:val="nil"/>
              <w:bottom w:val="nil"/>
              <w:right w:val="nil"/>
            </w:tcBorders>
            <w:shd w:val="clear" w:color="auto" w:fill="auto"/>
            <w:noWrap/>
            <w:vAlign w:val="bottom"/>
            <w:hideMark/>
          </w:tcPr>
          <w:p w14:paraId="133AD70F"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tcBorders>
              <w:top w:val="nil"/>
              <w:left w:val="nil"/>
              <w:bottom w:val="nil"/>
              <w:right w:val="nil"/>
            </w:tcBorders>
            <w:shd w:val="clear" w:color="auto" w:fill="auto"/>
            <w:noWrap/>
            <w:vAlign w:val="center"/>
            <w:hideMark/>
          </w:tcPr>
          <w:p w14:paraId="53590BE7"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166,00</w:t>
            </w:r>
          </w:p>
        </w:tc>
        <w:tc>
          <w:tcPr>
            <w:tcW w:w="1275" w:type="dxa"/>
            <w:tcBorders>
              <w:top w:val="nil"/>
              <w:left w:val="nil"/>
              <w:bottom w:val="nil"/>
              <w:right w:val="nil"/>
            </w:tcBorders>
            <w:shd w:val="clear" w:color="auto" w:fill="auto"/>
            <w:noWrap/>
            <w:vAlign w:val="center"/>
            <w:hideMark/>
          </w:tcPr>
          <w:p w14:paraId="1A2A724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185,50</w:t>
            </w:r>
          </w:p>
        </w:tc>
        <w:tc>
          <w:tcPr>
            <w:tcW w:w="1134" w:type="dxa"/>
            <w:tcBorders>
              <w:top w:val="nil"/>
              <w:left w:val="nil"/>
              <w:bottom w:val="nil"/>
              <w:right w:val="nil"/>
            </w:tcBorders>
            <w:shd w:val="clear" w:color="auto" w:fill="auto"/>
            <w:noWrap/>
            <w:vAlign w:val="center"/>
            <w:hideMark/>
          </w:tcPr>
          <w:p w14:paraId="696E49E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90,00</w:t>
            </w:r>
          </w:p>
        </w:tc>
      </w:tr>
      <w:tr w:rsidR="000074DD" w:rsidRPr="00962625" w14:paraId="03731F81" w14:textId="77777777" w:rsidTr="000074DD">
        <w:trPr>
          <w:trHeight w:val="64"/>
        </w:trPr>
        <w:tc>
          <w:tcPr>
            <w:tcW w:w="878" w:type="dxa"/>
            <w:tcBorders>
              <w:top w:val="nil"/>
              <w:left w:val="nil"/>
              <w:bottom w:val="nil"/>
              <w:right w:val="nil"/>
            </w:tcBorders>
            <w:shd w:val="clear" w:color="auto" w:fill="auto"/>
            <w:noWrap/>
            <w:vAlign w:val="bottom"/>
            <w:hideMark/>
          </w:tcPr>
          <w:p w14:paraId="39CC513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7:05</w:t>
            </w:r>
          </w:p>
        </w:tc>
        <w:tc>
          <w:tcPr>
            <w:tcW w:w="878" w:type="dxa"/>
            <w:tcBorders>
              <w:top w:val="nil"/>
              <w:left w:val="nil"/>
              <w:bottom w:val="nil"/>
              <w:right w:val="nil"/>
            </w:tcBorders>
            <w:shd w:val="clear" w:color="auto" w:fill="auto"/>
            <w:noWrap/>
            <w:vAlign w:val="bottom"/>
            <w:hideMark/>
          </w:tcPr>
          <w:p w14:paraId="6E54D6F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1,329</w:t>
            </w:r>
          </w:p>
        </w:tc>
        <w:tc>
          <w:tcPr>
            <w:tcW w:w="1079" w:type="dxa"/>
            <w:tcBorders>
              <w:top w:val="nil"/>
              <w:left w:val="nil"/>
              <w:bottom w:val="nil"/>
              <w:right w:val="nil"/>
            </w:tcBorders>
            <w:shd w:val="clear" w:color="auto" w:fill="auto"/>
            <w:noWrap/>
            <w:vAlign w:val="bottom"/>
            <w:hideMark/>
          </w:tcPr>
          <w:p w14:paraId="47C6B03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49,60</w:t>
            </w:r>
          </w:p>
        </w:tc>
        <w:tc>
          <w:tcPr>
            <w:tcW w:w="1134" w:type="dxa"/>
            <w:tcBorders>
              <w:top w:val="nil"/>
              <w:left w:val="nil"/>
              <w:bottom w:val="nil"/>
              <w:right w:val="nil"/>
            </w:tcBorders>
            <w:shd w:val="clear" w:color="auto" w:fill="auto"/>
            <w:noWrap/>
            <w:vAlign w:val="bottom"/>
            <w:hideMark/>
          </w:tcPr>
          <w:p w14:paraId="2C633813"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top w:val="nil"/>
              <w:left w:val="nil"/>
              <w:bottom w:val="nil"/>
              <w:right w:val="nil"/>
            </w:tcBorders>
            <w:shd w:val="clear" w:color="auto" w:fill="auto"/>
            <w:noWrap/>
            <w:vAlign w:val="bottom"/>
            <w:hideMark/>
          </w:tcPr>
          <w:p w14:paraId="756B01AC"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1.973.038,49</w:t>
            </w:r>
          </w:p>
        </w:tc>
        <w:tc>
          <w:tcPr>
            <w:tcW w:w="1134" w:type="dxa"/>
            <w:tcBorders>
              <w:top w:val="nil"/>
              <w:left w:val="nil"/>
              <w:bottom w:val="nil"/>
              <w:right w:val="nil"/>
            </w:tcBorders>
            <w:shd w:val="clear" w:color="auto" w:fill="auto"/>
            <w:noWrap/>
            <w:vAlign w:val="bottom"/>
            <w:hideMark/>
          </w:tcPr>
          <w:p w14:paraId="252C1C5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4,89</w:t>
            </w:r>
          </w:p>
        </w:tc>
        <w:tc>
          <w:tcPr>
            <w:tcW w:w="993" w:type="dxa"/>
            <w:tcBorders>
              <w:top w:val="nil"/>
              <w:left w:val="nil"/>
              <w:bottom w:val="nil"/>
              <w:right w:val="nil"/>
            </w:tcBorders>
            <w:shd w:val="clear" w:color="auto" w:fill="auto"/>
            <w:noWrap/>
            <w:vAlign w:val="center"/>
            <w:hideMark/>
          </w:tcPr>
          <w:p w14:paraId="2848355C"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171,80</w:t>
            </w:r>
          </w:p>
        </w:tc>
        <w:tc>
          <w:tcPr>
            <w:tcW w:w="1275" w:type="dxa"/>
            <w:tcBorders>
              <w:top w:val="nil"/>
              <w:left w:val="nil"/>
              <w:bottom w:val="nil"/>
              <w:right w:val="nil"/>
            </w:tcBorders>
            <w:shd w:val="clear" w:color="auto" w:fill="auto"/>
            <w:noWrap/>
            <w:vAlign w:val="center"/>
            <w:hideMark/>
          </w:tcPr>
          <w:p w14:paraId="7533D8A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202,50</w:t>
            </w:r>
          </w:p>
        </w:tc>
        <w:tc>
          <w:tcPr>
            <w:tcW w:w="1134" w:type="dxa"/>
            <w:tcBorders>
              <w:top w:val="nil"/>
              <w:left w:val="nil"/>
              <w:bottom w:val="nil"/>
              <w:right w:val="nil"/>
            </w:tcBorders>
            <w:shd w:val="clear" w:color="auto" w:fill="auto"/>
            <w:noWrap/>
            <w:vAlign w:val="center"/>
            <w:hideMark/>
          </w:tcPr>
          <w:p w14:paraId="610B240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105,00</w:t>
            </w:r>
          </w:p>
        </w:tc>
      </w:tr>
      <w:tr w:rsidR="000074DD" w:rsidRPr="00962625" w14:paraId="02F5CFFC" w14:textId="77777777" w:rsidTr="000074DD">
        <w:trPr>
          <w:trHeight w:val="64"/>
        </w:trPr>
        <w:tc>
          <w:tcPr>
            <w:tcW w:w="878" w:type="dxa"/>
            <w:tcBorders>
              <w:top w:val="nil"/>
              <w:left w:val="nil"/>
              <w:bottom w:val="nil"/>
              <w:right w:val="nil"/>
            </w:tcBorders>
            <w:shd w:val="clear" w:color="auto" w:fill="auto"/>
            <w:noWrap/>
            <w:vAlign w:val="bottom"/>
            <w:hideMark/>
          </w:tcPr>
          <w:p w14:paraId="728C595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7:10</w:t>
            </w:r>
          </w:p>
        </w:tc>
        <w:tc>
          <w:tcPr>
            <w:tcW w:w="878" w:type="dxa"/>
            <w:tcBorders>
              <w:top w:val="nil"/>
              <w:left w:val="nil"/>
              <w:bottom w:val="nil"/>
              <w:right w:val="nil"/>
            </w:tcBorders>
            <w:shd w:val="clear" w:color="auto" w:fill="auto"/>
            <w:noWrap/>
            <w:vAlign w:val="bottom"/>
            <w:hideMark/>
          </w:tcPr>
          <w:p w14:paraId="0D4CA21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0,999</w:t>
            </w:r>
          </w:p>
        </w:tc>
        <w:tc>
          <w:tcPr>
            <w:tcW w:w="1079" w:type="dxa"/>
            <w:tcBorders>
              <w:top w:val="nil"/>
              <w:left w:val="nil"/>
              <w:bottom w:val="nil"/>
              <w:right w:val="nil"/>
            </w:tcBorders>
            <w:shd w:val="clear" w:color="auto" w:fill="auto"/>
            <w:noWrap/>
            <w:vAlign w:val="bottom"/>
            <w:hideMark/>
          </w:tcPr>
          <w:p w14:paraId="4FF348D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55,30</w:t>
            </w:r>
          </w:p>
        </w:tc>
        <w:tc>
          <w:tcPr>
            <w:tcW w:w="1134" w:type="dxa"/>
            <w:tcBorders>
              <w:top w:val="nil"/>
              <w:left w:val="nil"/>
              <w:bottom w:val="nil"/>
              <w:right w:val="nil"/>
            </w:tcBorders>
            <w:shd w:val="clear" w:color="auto" w:fill="auto"/>
            <w:noWrap/>
            <w:vAlign w:val="bottom"/>
            <w:hideMark/>
          </w:tcPr>
          <w:p w14:paraId="433D2216"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top w:val="nil"/>
              <w:left w:val="nil"/>
              <w:bottom w:val="nil"/>
              <w:right w:val="nil"/>
            </w:tcBorders>
            <w:shd w:val="clear" w:color="auto" w:fill="auto"/>
            <w:noWrap/>
            <w:vAlign w:val="bottom"/>
            <w:hideMark/>
          </w:tcPr>
          <w:p w14:paraId="1B518D9F"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1.973.038,85</w:t>
            </w:r>
          </w:p>
        </w:tc>
        <w:tc>
          <w:tcPr>
            <w:tcW w:w="1134" w:type="dxa"/>
            <w:tcBorders>
              <w:top w:val="nil"/>
              <w:left w:val="nil"/>
              <w:bottom w:val="nil"/>
              <w:right w:val="nil"/>
            </w:tcBorders>
            <w:shd w:val="clear" w:color="auto" w:fill="auto"/>
            <w:noWrap/>
            <w:vAlign w:val="bottom"/>
            <w:hideMark/>
          </w:tcPr>
          <w:p w14:paraId="22B2C842"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0,85</w:t>
            </w:r>
          </w:p>
        </w:tc>
        <w:tc>
          <w:tcPr>
            <w:tcW w:w="993" w:type="dxa"/>
            <w:tcBorders>
              <w:top w:val="nil"/>
              <w:left w:val="nil"/>
              <w:bottom w:val="nil"/>
              <w:right w:val="nil"/>
            </w:tcBorders>
            <w:shd w:val="clear" w:color="auto" w:fill="auto"/>
            <w:noWrap/>
            <w:vAlign w:val="center"/>
            <w:hideMark/>
          </w:tcPr>
          <w:p w14:paraId="3FB947FF"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170,20</w:t>
            </w:r>
          </w:p>
        </w:tc>
        <w:tc>
          <w:tcPr>
            <w:tcW w:w="1275" w:type="dxa"/>
            <w:tcBorders>
              <w:top w:val="nil"/>
              <w:left w:val="nil"/>
              <w:bottom w:val="nil"/>
              <w:right w:val="nil"/>
            </w:tcBorders>
            <w:shd w:val="clear" w:color="auto" w:fill="auto"/>
            <w:noWrap/>
            <w:vAlign w:val="center"/>
            <w:hideMark/>
          </w:tcPr>
          <w:p w14:paraId="420BC812"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209,60</w:t>
            </w:r>
          </w:p>
        </w:tc>
        <w:tc>
          <w:tcPr>
            <w:tcW w:w="1134" w:type="dxa"/>
            <w:tcBorders>
              <w:top w:val="nil"/>
              <w:left w:val="nil"/>
              <w:bottom w:val="nil"/>
              <w:right w:val="nil"/>
            </w:tcBorders>
            <w:shd w:val="clear" w:color="auto" w:fill="auto"/>
            <w:noWrap/>
            <w:vAlign w:val="center"/>
            <w:hideMark/>
          </w:tcPr>
          <w:p w14:paraId="59072A7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100,00</w:t>
            </w:r>
          </w:p>
        </w:tc>
      </w:tr>
      <w:tr w:rsidR="000074DD" w:rsidRPr="00962625" w14:paraId="6492F651" w14:textId="77777777" w:rsidTr="000074DD">
        <w:trPr>
          <w:trHeight w:val="64"/>
        </w:trPr>
        <w:tc>
          <w:tcPr>
            <w:tcW w:w="878" w:type="dxa"/>
            <w:tcBorders>
              <w:top w:val="nil"/>
              <w:left w:val="nil"/>
              <w:bottom w:val="nil"/>
              <w:right w:val="nil"/>
            </w:tcBorders>
            <w:shd w:val="clear" w:color="auto" w:fill="auto"/>
            <w:noWrap/>
            <w:vAlign w:val="bottom"/>
            <w:hideMark/>
          </w:tcPr>
          <w:p w14:paraId="2B38B07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7:15</w:t>
            </w:r>
          </w:p>
        </w:tc>
        <w:tc>
          <w:tcPr>
            <w:tcW w:w="878" w:type="dxa"/>
            <w:tcBorders>
              <w:top w:val="nil"/>
              <w:left w:val="nil"/>
              <w:bottom w:val="nil"/>
              <w:right w:val="nil"/>
            </w:tcBorders>
            <w:shd w:val="clear" w:color="auto" w:fill="auto"/>
            <w:noWrap/>
            <w:vAlign w:val="bottom"/>
            <w:hideMark/>
          </w:tcPr>
          <w:p w14:paraId="38D6AEBC"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0,999</w:t>
            </w:r>
          </w:p>
        </w:tc>
        <w:tc>
          <w:tcPr>
            <w:tcW w:w="1079" w:type="dxa"/>
            <w:tcBorders>
              <w:top w:val="nil"/>
              <w:left w:val="nil"/>
              <w:bottom w:val="nil"/>
              <w:right w:val="nil"/>
            </w:tcBorders>
            <w:shd w:val="clear" w:color="auto" w:fill="auto"/>
            <w:noWrap/>
            <w:vAlign w:val="bottom"/>
            <w:hideMark/>
          </w:tcPr>
          <w:p w14:paraId="1EFA233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55,10</w:t>
            </w:r>
          </w:p>
        </w:tc>
        <w:tc>
          <w:tcPr>
            <w:tcW w:w="1134" w:type="dxa"/>
            <w:tcBorders>
              <w:top w:val="nil"/>
              <w:left w:val="nil"/>
              <w:bottom w:val="nil"/>
              <w:right w:val="nil"/>
            </w:tcBorders>
            <w:shd w:val="clear" w:color="auto" w:fill="auto"/>
            <w:noWrap/>
            <w:vAlign w:val="bottom"/>
            <w:hideMark/>
          </w:tcPr>
          <w:p w14:paraId="7D24A773"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top w:val="nil"/>
              <w:left w:val="nil"/>
              <w:bottom w:val="nil"/>
              <w:right w:val="nil"/>
            </w:tcBorders>
            <w:shd w:val="clear" w:color="auto" w:fill="auto"/>
            <w:noWrap/>
            <w:vAlign w:val="bottom"/>
            <w:hideMark/>
          </w:tcPr>
          <w:p w14:paraId="0238DDC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1.973.038,85</w:t>
            </w:r>
          </w:p>
        </w:tc>
        <w:tc>
          <w:tcPr>
            <w:tcW w:w="1134" w:type="dxa"/>
            <w:tcBorders>
              <w:top w:val="nil"/>
              <w:left w:val="nil"/>
              <w:bottom w:val="nil"/>
              <w:right w:val="nil"/>
            </w:tcBorders>
            <w:shd w:val="clear" w:color="auto" w:fill="auto"/>
            <w:noWrap/>
            <w:vAlign w:val="bottom"/>
            <w:hideMark/>
          </w:tcPr>
          <w:p w14:paraId="5AA06CC3"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tcBorders>
              <w:top w:val="nil"/>
              <w:left w:val="nil"/>
              <w:bottom w:val="nil"/>
              <w:right w:val="nil"/>
            </w:tcBorders>
            <w:shd w:val="clear" w:color="auto" w:fill="auto"/>
            <w:noWrap/>
            <w:vAlign w:val="center"/>
            <w:hideMark/>
          </w:tcPr>
          <w:p w14:paraId="57795666"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170,00</w:t>
            </w:r>
          </w:p>
        </w:tc>
        <w:tc>
          <w:tcPr>
            <w:tcW w:w="1275" w:type="dxa"/>
            <w:tcBorders>
              <w:top w:val="nil"/>
              <w:left w:val="nil"/>
              <w:bottom w:val="nil"/>
              <w:right w:val="nil"/>
            </w:tcBorders>
            <w:shd w:val="clear" w:color="auto" w:fill="auto"/>
            <w:noWrap/>
            <w:vAlign w:val="center"/>
            <w:hideMark/>
          </w:tcPr>
          <w:p w14:paraId="64F4649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196,50</w:t>
            </w:r>
          </w:p>
        </w:tc>
        <w:tc>
          <w:tcPr>
            <w:tcW w:w="1134" w:type="dxa"/>
            <w:tcBorders>
              <w:top w:val="nil"/>
              <w:left w:val="nil"/>
              <w:bottom w:val="nil"/>
              <w:right w:val="nil"/>
            </w:tcBorders>
            <w:shd w:val="clear" w:color="auto" w:fill="auto"/>
            <w:noWrap/>
            <w:vAlign w:val="center"/>
            <w:hideMark/>
          </w:tcPr>
          <w:p w14:paraId="0EC2DC8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100,00</w:t>
            </w:r>
          </w:p>
        </w:tc>
      </w:tr>
      <w:tr w:rsidR="000074DD" w:rsidRPr="00962625" w14:paraId="2A4DFF09" w14:textId="77777777" w:rsidTr="000074DD">
        <w:trPr>
          <w:trHeight w:val="64"/>
        </w:trPr>
        <w:tc>
          <w:tcPr>
            <w:tcW w:w="878" w:type="dxa"/>
            <w:tcBorders>
              <w:top w:val="nil"/>
              <w:left w:val="nil"/>
              <w:bottom w:val="nil"/>
              <w:right w:val="nil"/>
            </w:tcBorders>
            <w:shd w:val="clear" w:color="auto" w:fill="auto"/>
            <w:noWrap/>
            <w:vAlign w:val="bottom"/>
            <w:hideMark/>
          </w:tcPr>
          <w:p w14:paraId="7500620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7:20</w:t>
            </w:r>
          </w:p>
        </w:tc>
        <w:tc>
          <w:tcPr>
            <w:tcW w:w="878" w:type="dxa"/>
            <w:tcBorders>
              <w:top w:val="nil"/>
              <w:left w:val="nil"/>
              <w:bottom w:val="nil"/>
              <w:right w:val="nil"/>
            </w:tcBorders>
            <w:shd w:val="clear" w:color="auto" w:fill="auto"/>
            <w:noWrap/>
            <w:vAlign w:val="bottom"/>
            <w:hideMark/>
          </w:tcPr>
          <w:p w14:paraId="2ABCC5B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1,002</w:t>
            </w:r>
          </w:p>
        </w:tc>
        <w:tc>
          <w:tcPr>
            <w:tcW w:w="1079" w:type="dxa"/>
            <w:tcBorders>
              <w:top w:val="nil"/>
              <w:left w:val="nil"/>
              <w:bottom w:val="nil"/>
              <w:right w:val="nil"/>
            </w:tcBorders>
            <w:shd w:val="clear" w:color="auto" w:fill="auto"/>
            <w:noWrap/>
            <w:vAlign w:val="bottom"/>
            <w:hideMark/>
          </w:tcPr>
          <w:p w14:paraId="26FAA36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54,60</w:t>
            </w:r>
          </w:p>
        </w:tc>
        <w:tc>
          <w:tcPr>
            <w:tcW w:w="1134" w:type="dxa"/>
            <w:tcBorders>
              <w:top w:val="nil"/>
              <w:left w:val="nil"/>
              <w:bottom w:val="nil"/>
              <w:right w:val="nil"/>
            </w:tcBorders>
            <w:shd w:val="clear" w:color="auto" w:fill="auto"/>
            <w:noWrap/>
            <w:vAlign w:val="bottom"/>
            <w:hideMark/>
          </w:tcPr>
          <w:p w14:paraId="785C562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top w:val="nil"/>
              <w:left w:val="nil"/>
              <w:bottom w:val="nil"/>
              <w:right w:val="nil"/>
            </w:tcBorders>
            <w:shd w:val="clear" w:color="auto" w:fill="auto"/>
            <w:noWrap/>
            <w:vAlign w:val="bottom"/>
            <w:hideMark/>
          </w:tcPr>
          <w:p w14:paraId="0962E46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1.973.038,85</w:t>
            </w:r>
          </w:p>
        </w:tc>
        <w:tc>
          <w:tcPr>
            <w:tcW w:w="1134" w:type="dxa"/>
            <w:tcBorders>
              <w:top w:val="nil"/>
              <w:left w:val="nil"/>
              <w:bottom w:val="nil"/>
              <w:right w:val="nil"/>
            </w:tcBorders>
            <w:shd w:val="clear" w:color="auto" w:fill="auto"/>
            <w:noWrap/>
            <w:vAlign w:val="bottom"/>
            <w:hideMark/>
          </w:tcPr>
          <w:p w14:paraId="31E1E89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tcBorders>
              <w:top w:val="nil"/>
              <w:left w:val="nil"/>
              <w:bottom w:val="nil"/>
              <w:right w:val="nil"/>
            </w:tcBorders>
            <w:shd w:val="clear" w:color="auto" w:fill="auto"/>
            <w:noWrap/>
            <w:vAlign w:val="center"/>
            <w:hideMark/>
          </w:tcPr>
          <w:p w14:paraId="42A59FA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169,00</w:t>
            </w:r>
          </w:p>
        </w:tc>
        <w:tc>
          <w:tcPr>
            <w:tcW w:w="1275" w:type="dxa"/>
            <w:tcBorders>
              <w:top w:val="nil"/>
              <w:left w:val="nil"/>
              <w:bottom w:val="nil"/>
              <w:right w:val="nil"/>
            </w:tcBorders>
            <w:shd w:val="clear" w:color="auto" w:fill="auto"/>
            <w:noWrap/>
            <w:vAlign w:val="center"/>
            <w:hideMark/>
          </w:tcPr>
          <w:p w14:paraId="66EADAF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194,00</w:t>
            </w:r>
          </w:p>
        </w:tc>
        <w:tc>
          <w:tcPr>
            <w:tcW w:w="1134" w:type="dxa"/>
            <w:tcBorders>
              <w:top w:val="nil"/>
              <w:left w:val="nil"/>
              <w:bottom w:val="nil"/>
              <w:right w:val="nil"/>
            </w:tcBorders>
            <w:shd w:val="clear" w:color="auto" w:fill="auto"/>
            <w:noWrap/>
            <w:vAlign w:val="center"/>
            <w:hideMark/>
          </w:tcPr>
          <w:p w14:paraId="5ADEA432"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95,00</w:t>
            </w:r>
          </w:p>
        </w:tc>
      </w:tr>
      <w:tr w:rsidR="000074DD" w:rsidRPr="00962625" w14:paraId="6A28654E" w14:textId="77777777" w:rsidTr="000074DD">
        <w:trPr>
          <w:trHeight w:val="64"/>
        </w:trPr>
        <w:tc>
          <w:tcPr>
            <w:tcW w:w="878" w:type="dxa"/>
            <w:tcBorders>
              <w:top w:val="nil"/>
              <w:left w:val="nil"/>
              <w:bottom w:val="nil"/>
              <w:right w:val="nil"/>
            </w:tcBorders>
            <w:shd w:val="clear" w:color="auto" w:fill="auto"/>
            <w:noWrap/>
            <w:vAlign w:val="bottom"/>
            <w:hideMark/>
          </w:tcPr>
          <w:p w14:paraId="0D3DD33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7:25</w:t>
            </w:r>
          </w:p>
        </w:tc>
        <w:tc>
          <w:tcPr>
            <w:tcW w:w="878" w:type="dxa"/>
            <w:tcBorders>
              <w:top w:val="nil"/>
              <w:left w:val="nil"/>
              <w:bottom w:val="nil"/>
              <w:right w:val="nil"/>
            </w:tcBorders>
            <w:shd w:val="clear" w:color="auto" w:fill="auto"/>
            <w:noWrap/>
            <w:vAlign w:val="bottom"/>
            <w:hideMark/>
          </w:tcPr>
          <w:p w14:paraId="17DBA6E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1,583</w:t>
            </w:r>
          </w:p>
        </w:tc>
        <w:tc>
          <w:tcPr>
            <w:tcW w:w="1079" w:type="dxa"/>
            <w:tcBorders>
              <w:top w:val="nil"/>
              <w:left w:val="nil"/>
              <w:bottom w:val="nil"/>
              <w:right w:val="nil"/>
            </w:tcBorders>
            <w:shd w:val="clear" w:color="auto" w:fill="auto"/>
            <w:noWrap/>
            <w:vAlign w:val="bottom"/>
            <w:hideMark/>
          </w:tcPr>
          <w:p w14:paraId="609E331F"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56,00</w:t>
            </w:r>
          </w:p>
        </w:tc>
        <w:tc>
          <w:tcPr>
            <w:tcW w:w="1134" w:type="dxa"/>
            <w:tcBorders>
              <w:top w:val="nil"/>
              <w:left w:val="nil"/>
              <w:bottom w:val="nil"/>
              <w:right w:val="nil"/>
            </w:tcBorders>
            <w:shd w:val="clear" w:color="auto" w:fill="auto"/>
            <w:noWrap/>
            <w:vAlign w:val="bottom"/>
            <w:hideMark/>
          </w:tcPr>
          <w:p w14:paraId="301C123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top w:val="nil"/>
              <w:left w:val="nil"/>
              <w:bottom w:val="nil"/>
              <w:right w:val="nil"/>
            </w:tcBorders>
            <w:shd w:val="clear" w:color="auto" w:fill="auto"/>
            <w:noWrap/>
            <w:vAlign w:val="bottom"/>
            <w:hideMark/>
          </w:tcPr>
          <w:p w14:paraId="3FF4902B"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1.973.038,85</w:t>
            </w:r>
          </w:p>
        </w:tc>
        <w:tc>
          <w:tcPr>
            <w:tcW w:w="1134" w:type="dxa"/>
            <w:tcBorders>
              <w:top w:val="nil"/>
              <w:left w:val="nil"/>
              <w:bottom w:val="nil"/>
              <w:right w:val="nil"/>
            </w:tcBorders>
            <w:shd w:val="clear" w:color="auto" w:fill="auto"/>
            <w:noWrap/>
            <w:vAlign w:val="bottom"/>
            <w:hideMark/>
          </w:tcPr>
          <w:p w14:paraId="244B8B9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tcBorders>
              <w:top w:val="nil"/>
              <w:left w:val="nil"/>
              <w:bottom w:val="nil"/>
              <w:right w:val="nil"/>
            </w:tcBorders>
            <w:shd w:val="clear" w:color="auto" w:fill="auto"/>
            <w:noWrap/>
            <w:vAlign w:val="center"/>
            <w:hideMark/>
          </w:tcPr>
          <w:p w14:paraId="01366AF6"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166,40</w:t>
            </w:r>
          </w:p>
        </w:tc>
        <w:tc>
          <w:tcPr>
            <w:tcW w:w="1275" w:type="dxa"/>
            <w:tcBorders>
              <w:top w:val="nil"/>
              <w:left w:val="nil"/>
              <w:bottom w:val="nil"/>
              <w:right w:val="nil"/>
            </w:tcBorders>
            <w:shd w:val="clear" w:color="auto" w:fill="auto"/>
            <w:noWrap/>
            <w:vAlign w:val="center"/>
            <w:hideMark/>
          </w:tcPr>
          <w:p w14:paraId="1FB209B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190,00</w:t>
            </w:r>
          </w:p>
        </w:tc>
        <w:tc>
          <w:tcPr>
            <w:tcW w:w="1134" w:type="dxa"/>
            <w:tcBorders>
              <w:top w:val="nil"/>
              <w:left w:val="nil"/>
              <w:bottom w:val="nil"/>
              <w:right w:val="nil"/>
            </w:tcBorders>
            <w:shd w:val="clear" w:color="auto" w:fill="auto"/>
            <w:noWrap/>
            <w:vAlign w:val="center"/>
            <w:hideMark/>
          </w:tcPr>
          <w:p w14:paraId="0C2B09EC"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90,00</w:t>
            </w:r>
          </w:p>
        </w:tc>
      </w:tr>
      <w:tr w:rsidR="000074DD" w:rsidRPr="00962625" w14:paraId="2D008FD9" w14:textId="77777777" w:rsidTr="000074DD">
        <w:trPr>
          <w:trHeight w:val="64"/>
        </w:trPr>
        <w:tc>
          <w:tcPr>
            <w:tcW w:w="878" w:type="dxa"/>
            <w:tcBorders>
              <w:top w:val="nil"/>
              <w:left w:val="nil"/>
              <w:bottom w:val="nil"/>
              <w:right w:val="nil"/>
            </w:tcBorders>
            <w:shd w:val="clear" w:color="auto" w:fill="auto"/>
            <w:noWrap/>
            <w:vAlign w:val="bottom"/>
            <w:hideMark/>
          </w:tcPr>
          <w:p w14:paraId="2AC35D3B"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7:30</w:t>
            </w:r>
          </w:p>
        </w:tc>
        <w:tc>
          <w:tcPr>
            <w:tcW w:w="878" w:type="dxa"/>
            <w:tcBorders>
              <w:top w:val="nil"/>
              <w:left w:val="nil"/>
              <w:bottom w:val="nil"/>
              <w:right w:val="nil"/>
            </w:tcBorders>
            <w:shd w:val="clear" w:color="auto" w:fill="auto"/>
            <w:noWrap/>
            <w:vAlign w:val="bottom"/>
            <w:hideMark/>
          </w:tcPr>
          <w:p w14:paraId="23DC743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1,290</w:t>
            </w:r>
          </w:p>
        </w:tc>
        <w:tc>
          <w:tcPr>
            <w:tcW w:w="1079" w:type="dxa"/>
            <w:tcBorders>
              <w:top w:val="nil"/>
              <w:left w:val="nil"/>
              <w:bottom w:val="nil"/>
              <w:right w:val="nil"/>
            </w:tcBorders>
            <w:shd w:val="clear" w:color="auto" w:fill="auto"/>
            <w:noWrap/>
            <w:vAlign w:val="bottom"/>
            <w:hideMark/>
          </w:tcPr>
          <w:p w14:paraId="5B62CB93"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55,10</w:t>
            </w:r>
          </w:p>
        </w:tc>
        <w:tc>
          <w:tcPr>
            <w:tcW w:w="1134" w:type="dxa"/>
            <w:tcBorders>
              <w:top w:val="nil"/>
              <w:left w:val="nil"/>
              <w:bottom w:val="nil"/>
              <w:right w:val="nil"/>
            </w:tcBorders>
            <w:shd w:val="clear" w:color="auto" w:fill="auto"/>
            <w:noWrap/>
            <w:vAlign w:val="bottom"/>
            <w:hideMark/>
          </w:tcPr>
          <w:p w14:paraId="7828BAB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top w:val="nil"/>
              <w:left w:val="nil"/>
              <w:bottom w:val="nil"/>
              <w:right w:val="nil"/>
            </w:tcBorders>
            <w:shd w:val="clear" w:color="auto" w:fill="auto"/>
            <w:noWrap/>
            <w:vAlign w:val="bottom"/>
            <w:hideMark/>
          </w:tcPr>
          <w:p w14:paraId="4D8EEE8B"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1.973.039,23</w:t>
            </w:r>
          </w:p>
        </w:tc>
        <w:tc>
          <w:tcPr>
            <w:tcW w:w="1134" w:type="dxa"/>
            <w:tcBorders>
              <w:top w:val="nil"/>
              <w:left w:val="nil"/>
              <w:bottom w:val="nil"/>
              <w:right w:val="nil"/>
            </w:tcBorders>
            <w:shd w:val="clear" w:color="auto" w:fill="auto"/>
            <w:noWrap/>
            <w:vAlign w:val="bottom"/>
            <w:hideMark/>
          </w:tcPr>
          <w:p w14:paraId="7F622707"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0,90</w:t>
            </w:r>
          </w:p>
        </w:tc>
        <w:tc>
          <w:tcPr>
            <w:tcW w:w="993" w:type="dxa"/>
            <w:tcBorders>
              <w:top w:val="nil"/>
              <w:left w:val="nil"/>
              <w:bottom w:val="nil"/>
              <w:right w:val="nil"/>
            </w:tcBorders>
            <w:shd w:val="clear" w:color="auto" w:fill="auto"/>
            <w:noWrap/>
            <w:vAlign w:val="center"/>
            <w:hideMark/>
          </w:tcPr>
          <w:p w14:paraId="7380444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166,20</w:t>
            </w:r>
          </w:p>
        </w:tc>
        <w:tc>
          <w:tcPr>
            <w:tcW w:w="1275" w:type="dxa"/>
            <w:tcBorders>
              <w:top w:val="nil"/>
              <w:left w:val="nil"/>
              <w:bottom w:val="nil"/>
              <w:right w:val="nil"/>
            </w:tcBorders>
            <w:shd w:val="clear" w:color="auto" w:fill="auto"/>
            <w:noWrap/>
            <w:vAlign w:val="center"/>
            <w:hideMark/>
          </w:tcPr>
          <w:p w14:paraId="1AC7769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188,00</w:t>
            </w:r>
          </w:p>
        </w:tc>
        <w:tc>
          <w:tcPr>
            <w:tcW w:w="1134" w:type="dxa"/>
            <w:tcBorders>
              <w:top w:val="nil"/>
              <w:left w:val="nil"/>
              <w:bottom w:val="nil"/>
              <w:right w:val="nil"/>
            </w:tcBorders>
            <w:shd w:val="clear" w:color="auto" w:fill="auto"/>
            <w:noWrap/>
            <w:vAlign w:val="center"/>
            <w:hideMark/>
          </w:tcPr>
          <w:p w14:paraId="711E286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90,00</w:t>
            </w:r>
          </w:p>
        </w:tc>
      </w:tr>
      <w:tr w:rsidR="000074DD" w:rsidRPr="00962625" w14:paraId="1F67D780" w14:textId="77777777" w:rsidTr="000074DD">
        <w:trPr>
          <w:trHeight w:val="64"/>
        </w:trPr>
        <w:tc>
          <w:tcPr>
            <w:tcW w:w="878" w:type="dxa"/>
            <w:tcBorders>
              <w:top w:val="nil"/>
              <w:left w:val="nil"/>
              <w:bottom w:val="nil"/>
              <w:right w:val="nil"/>
            </w:tcBorders>
            <w:shd w:val="clear" w:color="auto" w:fill="auto"/>
            <w:noWrap/>
            <w:vAlign w:val="bottom"/>
            <w:hideMark/>
          </w:tcPr>
          <w:p w14:paraId="099B33B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7:35</w:t>
            </w:r>
          </w:p>
        </w:tc>
        <w:tc>
          <w:tcPr>
            <w:tcW w:w="878" w:type="dxa"/>
            <w:tcBorders>
              <w:top w:val="nil"/>
              <w:left w:val="nil"/>
              <w:bottom w:val="nil"/>
              <w:right w:val="nil"/>
            </w:tcBorders>
            <w:shd w:val="clear" w:color="auto" w:fill="auto"/>
            <w:noWrap/>
            <w:vAlign w:val="bottom"/>
            <w:hideMark/>
          </w:tcPr>
          <w:p w14:paraId="221B38E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1,630</w:t>
            </w:r>
          </w:p>
        </w:tc>
        <w:tc>
          <w:tcPr>
            <w:tcW w:w="1079" w:type="dxa"/>
            <w:tcBorders>
              <w:top w:val="nil"/>
              <w:left w:val="nil"/>
              <w:bottom w:val="nil"/>
              <w:right w:val="nil"/>
            </w:tcBorders>
            <w:shd w:val="clear" w:color="auto" w:fill="auto"/>
            <w:noWrap/>
            <w:vAlign w:val="bottom"/>
            <w:hideMark/>
          </w:tcPr>
          <w:p w14:paraId="096234A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54,90</w:t>
            </w:r>
          </w:p>
        </w:tc>
        <w:tc>
          <w:tcPr>
            <w:tcW w:w="1134" w:type="dxa"/>
            <w:tcBorders>
              <w:top w:val="nil"/>
              <w:left w:val="nil"/>
              <w:bottom w:val="nil"/>
              <w:right w:val="nil"/>
            </w:tcBorders>
            <w:shd w:val="clear" w:color="auto" w:fill="auto"/>
            <w:noWrap/>
            <w:vAlign w:val="bottom"/>
            <w:hideMark/>
          </w:tcPr>
          <w:p w14:paraId="178AE2DB"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top w:val="nil"/>
              <w:left w:val="nil"/>
              <w:bottom w:val="nil"/>
              <w:right w:val="nil"/>
            </w:tcBorders>
            <w:shd w:val="clear" w:color="auto" w:fill="auto"/>
            <w:noWrap/>
            <w:vAlign w:val="bottom"/>
            <w:hideMark/>
          </w:tcPr>
          <w:p w14:paraId="462DAC8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1.973.041,25</w:t>
            </w:r>
          </w:p>
        </w:tc>
        <w:tc>
          <w:tcPr>
            <w:tcW w:w="1134" w:type="dxa"/>
            <w:tcBorders>
              <w:top w:val="nil"/>
              <w:left w:val="nil"/>
              <w:bottom w:val="nil"/>
              <w:right w:val="nil"/>
            </w:tcBorders>
            <w:shd w:val="clear" w:color="auto" w:fill="auto"/>
            <w:noWrap/>
            <w:vAlign w:val="bottom"/>
            <w:hideMark/>
          </w:tcPr>
          <w:p w14:paraId="614056A9"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4,79</w:t>
            </w:r>
          </w:p>
        </w:tc>
        <w:tc>
          <w:tcPr>
            <w:tcW w:w="993" w:type="dxa"/>
            <w:tcBorders>
              <w:top w:val="nil"/>
              <w:left w:val="nil"/>
              <w:bottom w:val="nil"/>
              <w:right w:val="nil"/>
            </w:tcBorders>
            <w:shd w:val="clear" w:color="auto" w:fill="auto"/>
            <w:noWrap/>
            <w:vAlign w:val="center"/>
            <w:hideMark/>
          </w:tcPr>
          <w:p w14:paraId="7C498442"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173,00</w:t>
            </w:r>
          </w:p>
        </w:tc>
        <w:tc>
          <w:tcPr>
            <w:tcW w:w="1275" w:type="dxa"/>
            <w:tcBorders>
              <w:top w:val="nil"/>
              <w:left w:val="nil"/>
              <w:bottom w:val="nil"/>
              <w:right w:val="nil"/>
            </w:tcBorders>
            <w:shd w:val="clear" w:color="auto" w:fill="auto"/>
            <w:noWrap/>
            <w:vAlign w:val="center"/>
            <w:hideMark/>
          </w:tcPr>
          <w:p w14:paraId="2B63C347"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210,00</w:t>
            </w:r>
          </w:p>
        </w:tc>
        <w:tc>
          <w:tcPr>
            <w:tcW w:w="1134" w:type="dxa"/>
            <w:tcBorders>
              <w:top w:val="nil"/>
              <w:left w:val="nil"/>
              <w:bottom w:val="nil"/>
              <w:right w:val="nil"/>
            </w:tcBorders>
            <w:shd w:val="clear" w:color="auto" w:fill="auto"/>
            <w:noWrap/>
            <w:vAlign w:val="center"/>
            <w:hideMark/>
          </w:tcPr>
          <w:p w14:paraId="2D473277"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105,00</w:t>
            </w:r>
          </w:p>
        </w:tc>
      </w:tr>
      <w:tr w:rsidR="000074DD" w:rsidRPr="00962625" w14:paraId="55D5DC65" w14:textId="77777777" w:rsidTr="000074DD">
        <w:trPr>
          <w:trHeight w:val="64"/>
        </w:trPr>
        <w:tc>
          <w:tcPr>
            <w:tcW w:w="878" w:type="dxa"/>
            <w:tcBorders>
              <w:top w:val="nil"/>
              <w:left w:val="nil"/>
              <w:bottom w:val="nil"/>
              <w:right w:val="nil"/>
            </w:tcBorders>
            <w:shd w:val="clear" w:color="auto" w:fill="auto"/>
            <w:noWrap/>
            <w:vAlign w:val="bottom"/>
            <w:hideMark/>
          </w:tcPr>
          <w:p w14:paraId="6DC2FBE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7:40</w:t>
            </w:r>
          </w:p>
        </w:tc>
        <w:tc>
          <w:tcPr>
            <w:tcW w:w="878" w:type="dxa"/>
            <w:tcBorders>
              <w:top w:val="nil"/>
              <w:left w:val="nil"/>
              <w:bottom w:val="nil"/>
              <w:right w:val="nil"/>
            </w:tcBorders>
            <w:shd w:val="clear" w:color="auto" w:fill="auto"/>
            <w:noWrap/>
            <w:vAlign w:val="bottom"/>
            <w:hideMark/>
          </w:tcPr>
          <w:p w14:paraId="6C47964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1,540</w:t>
            </w:r>
          </w:p>
        </w:tc>
        <w:tc>
          <w:tcPr>
            <w:tcW w:w="1079" w:type="dxa"/>
            <w:tcBorders>
              <w:top w:val="nil"/>
              <w:left w:val="nil"/>
              <w:bottom w:val="nil"/>
              <w:right w:val="nil"/>
            </w:tcBorders>
            <w:shd w:val="clear" w:color="auto" w:fill="auto"/>
            <w:noWrap/>
            <w:vAlign w:val="bottom"/>
            <w:hideMark/>
          </w:tcPr>
          <w:p w14:paraId="115DF4B2"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55,10</w:t>
            </w:r>
          </w:p>
        </w:tc>
        <w:tc>
          <w:tcPr>
            <w:tcW w:w="1134" w:type="dxa"/>
            <w:tcBorders>
              <w:top w:val="nil"/>
              <w:left w:val="nil"/>
              <w:bottom w:val="nil"/>
              <w:right w:val="nil"/>
            </w:tcBorders>
            <w:shd w:val="clear" w:color="auto" w:fill="auto"/>
            <w:noWrap/>
            <w:vAlign w:val="bottom"/>
            <w:hideMark/>
          </w:tcPr>
          <w:p w14:paraId="5C8119B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top w:val="nil"/>
              <w:left w:val="nil"/>
              <w:bottom w:val="nil"/>
              <w:right w:val="nil"/>
            </w:tcBorders>
            <w:shd w:val="clear" w:color="auto" w:fill="auto"/>
            <w:noWrap/>
            <w:vAlign w:val="bottom"/>
            <w:hideMark/>
          </w:tcPr>
          <w:p w14:paraId="5FC4858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1.973.041,25</w:t>
            </w:r>
          </w:p>
        </w:tc>
        <w:tc>
          <w:tcPr>
            <w:tcW w:w="1134" w:type="dxa"/>
            <w:tcBorders>
              <w:top w:val="nil"/>
              <w:left w:val="nil"/>
              <w:bottom w:val="nil"/>
              <w:right w:val="nil"/>
            </w:tcBorders>
            <w:shd w:val="clear" w:color="auto" w:fill="auto"/>
            <w:noWrap/>
            <w:vAlign w:val="bottom"/>
            <w:hideMark/>
          </w:tcPr>
          <w:p w14:paraId="114281A7"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tcBorders>
              <w:top w:val="nil"/>
              <w:left w:val="nil"/>
              <w:bottom w:val="nil"/>
              <w:right w:val="nil"/>
            </w:tcBorders>
            <w:shd w:val="clear" w:color="auto" w:fill="auto"/>
            <w:noWrap/>
            <w:vAlign w:val="center"/>
            <w:hideMark/>
          </w:tcPr>
          <w:p w14:paraId="3F74AAB3"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170,30</w:t>
            </w:r>
          </w:p>
        </w:tc>
        <w:tc>
          <w:tcPr>
            <w:tcW w:w="1275" w:type="dxa"/>
            <w:tcBorders>
              <w:top w:val="nil"/>
              <w:left w:val="nil"/>
              <w:bottom w:val="nil"/>
              <w:right w:val="nil"/>
            </w:tcBorders>
            <w:shd w:val="clear" w:color="auto" w:fill="auto"/>
            <w:noWrap/>
            <w:vAlign w:val="center"/>
            <w:hideMark/>
          </w:tcPr>
          <w:p w14:paraId="79C5765B"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219,00</w:t>
            </w:r>
          </w:p>
        </w:tc>
        <w:tc>
          <w:tcPr>
            <w:tcW w:w="1134" w:type="dxa"/>
            <w:tcBorders>
              <w:top w:val="nil"/>
              <w:left w:val="nil"/>
              <w:bottom w:val="nil"/>
              <w:right w:val="nil"/>
            </w:tcBorders>
            <w:shd w:val="clear" w:color="auto" w:fill="auto"/>
            <w:noWrap/>
            <w:vAlign w:val="center"/>
            <w:hideMark/>
          </w:tcPr>
          <w:p w14:paraId="275A7F6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100,00</w:t>
            </w:r>
          </w:p>
        </w:tc>
      </w:tr>
      <w:tr w:rsidR="000074DD" w:rsidRPr="00962625" w14:paraId="1094B34A" w14:textId="77777777" w:rsidTr="000074DD">
        <w:trPr>
          <w:trHeight w:val="64"/>
        </w:trPr>
        <w:tc>
          <w:tcPr>
            <w:tcW w:w="878" w:type="dxa"/>
            <w:tcBorders>
              <w:top w:val="nil"/>
              <w:left w:val="nil"/>
              <w:bottom w:val="nil"/>
              <w:right w:val="nil"/>
            </w:tcBorders>
            <w:shd w:val="clear" w:color="auto" w:fill="auto"/>
            <w:noWrap/>
            <w:vAlign w:val="bottom"/>
            <w:hideMark/>
          </w:tcPr>
          <w:p w14:paraId="0874E9F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7:45</w:t>
            </w:r>
          </w:p>
        </w:tc>
        <w:tc>
          <w:tcPr>
            <w:tcW w:w="878" w:type="dxa"/>
            <w:tcBorders>
              <w:top w:val="nil"/>
              <w:left w:val="nil"/>
              <w:bottom w:val="nil"/>
              <w:right w:val="nil"/>
            </w:tcBorders>
            <w:shd w:val="clear" w:color="auto" w:fill="auto"/>
            <w:noWrap/>
            <w:vAlign w:val="bottom"/>
            <w:hideMark/>
          </w:tcPr>
          <w:p w14:paraId="084018A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1,200</w:t>
            </w:r>
          </w:p>
        </w:tc>
        <w:tc>
          <w:tcPr>
            <w:tcW w:w="1079" w:type="dxa"/>
            <w:tcBorders>
              <w:top w:val="nil"/>
              <w:left w:val="nil"/>
              <w:bottom w:val="nil"/>
              <w:right w:val="nil"/>
            </w:tcBorders>
            <w:shd w:val="clear" w:color="auto" w:fill="auto"/>
            <w:noWrap/>
            <w:vAlign w:val="bottom"/>
            <w:hideMark/>
          </w:tcPr>
          <w:p w14:paraId="1DFD639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56,10</w:t>
            </w:r>
          </w:p>
        </w:tc>
        <w:tc>
          <w:tcPr>
            <w:tcW w:w="1134" w:type="dxa"/>
            <w:tcBorders>
              <w:top w:val="nil"/>
              <w:left w:val="nil"/>
              <w:bottom w:val="nil"/>
              <w:right w:val="nil"/>
            </w:tcBorders>
            <w:shd w:val="clear" w:color="auto" w:fill="auto"/>
            <w:noWrap/>
            <w:vAlign w:val="bottom"/>
            <w:hideMark/>
          </w:tcPr>
          <w:p w14:paraId="1CE1FA1D"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top w:val="nil"/>
              <w:left w:val="nil"/>
              <w:bottom w:val="nil"/>
              <w:right w:val="nil"/>
            </w:tcBorders>
            <w:shd w:val="clear" w:color="auto" w:fill="auto"/>
            <w:noWrap/>
            <w:vAlign w:val="bottom"/>
            <w:hideMark/>
          </w:tcPr>
          <w:p w14:paraId="2444D9B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1.973.041,25</w:t>
            </w:r>
          </w:p>
        </w:tc>
        <w:tc>
          <w:tcPr>
            <w:tcW w:w="1134" w:type="dxa"/>
            <w:tcBorders>
              <w:top w:val="nil"/>
              <w:left w:val="nil"/>
              <w:bottom w:val="nil"/>
              <w:right w:val="nil"/>
            </w:tcBorders>
            <w:shd w:val="clear" w:color="auto" w:fill="auto"/>
            <w:noWrap/>
            <w:vAlign w:val="bottom"/>
            <w:hideMark/>
          </w:tcPr>
          <w:p w14:paraId="00621223"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tcBorders>
              <w:top w:val="nil"/>
              <w:left w:val="nil"/>
              <w:bottom w:val="nil"/>
              <w:right w:val="nil"/>
            </w:tcBorders>
            <w:shd w:val="clear" w:color="auto" w:fill="auto"/>
            <w:noWrap/>
            <w:vAlign w:val="center"/>
            <w:hideMark/>
          </w:tcPr>
          <w:p w14:paraId="4D5E8076"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168,40</w:t>
            </w:r>
          </w:p>
        </w:tc>
        <w:tc>
          <w:tcPr>
            <w:tcW w:w="1275" w:type="dxa"/>
            <w:tcBorders>
              <w:top w:val="nil"/>
              <w:left w:val="nil"/>
              <w:bottom w:val="nil"/>
              <w:right w:val="nil"/>
            </w:tcBorders>
            <w:shd w:val="clear" w:color="auto" w:fill="auto"/>
            <w:noWrap/>
            <w:vAlign w:val="center"/>
            <w:hideMark/>
          </w:tcPr>
          <w:p w14:paraId="3D730E1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166,60</w:t>
            </w:r>
          </w:p>
        </w:tc>
        <w:tc>
          <w:tcPr>
            <w:tcW w:w="1134" w:type="dxa"/>
            <w:tcBorders>
              <w:top w:val="nil"/>
              <w:left w:val="nil"/>
              <w:bottom w:val="nil"/>
              <w:right w:val="nil"/>
            </w:tcBorders>
            <w:shd w:val="clear" w:color="auto" w:fill="auto"/>
            <w:noWrap/>
            <w:vAlign w:val="center"/>
            <w:hideMark/>
          </w:tcPr>
          <w:p w14:paraId="01F0DE8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95,00</w:t>
            </w:r>
          </w:p>
        </w:tc>
      </w:tr>
      <w:tr w:rsidR="000074DD" w:rsidRPr="00962625" w14:paraId="5267E7DC" w14:textId="77777777" w:rsidTr="000074DD">
        <w:trPr>
          <w:trHeight w:val="64"/>
        </w:trPr>
        <w:tc>
          <w:tcPr>
            <w:tcW w:w="878" w:type="dxa"/>
            <w:tcBorders>
              <w:top w:val="nil"/>
              <w:left w:val="nil"/>
              <w:bottom w:val="nil"/>
              <w:right w:val="nil"/>
            </w:tcBorders>
            <w:shd w:val="clear" w:color="auto" w:fill="auto"/>
            <w:noWrap/>
            <w:vAlign w:val="bottom"/>
            <w:hideMark/>
          </w:tcPr>
          <w:p w14:paraId="33AEC8BF"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7:50</w:t>
            </w:r>
          </w:p>
        </w:tc>
        <w:tc>
          <w:tcPr>
            <w:tcW w:w="878" w:type="dxa"/>
            <w:tcBorders>
              <w:top w:val="nil"/>
              <w:left w:val="nil"/>
              <w:bottom w:val="nil"/>
              <w:right w:val="nil"/>
            </w:tcBorders>
            <w:shd w:val="clear" w:color="auto" w:fill="auto"/>
            <w:noWrap/>
            <w:vAlign w:val="bottom"/>
            <w:hideMark/>
          </w:tcPr>
          <w:p w14:paraId="53580DF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1,000</w:t>
            </w:r>
          </w:p>
        </w:tc>
        <w:tc>
          <w:tcPr>
            <w:tcW w:w="1079" w:type="dxa"/>
            <w:tcBorders>
              <w:top w:val="nil"/>
              <w:left w:val="nil"/>
              <w:bottom w:val="nil"/>
              <w:right w:val="nil"/>
            </w:tcBorders>
            <w:shd w:val="clear" w:color="auto" w:fill="auto"/>
            <w:noWrap/>
            <w:vAlign w:val="bottom"/>
            <w:hideMark/>
          </w:tcPr>
          <w:p w14:paraId="741CC0F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55,00</w:t>
            </w:r>
          </w:p>
        </w:tc>
        <w:tc>
          <w:tcPr>
            <w:tcW w:w="1134" w:type="dxa"/>
            <w:tcBorders>
              <w:top w:val="nil"/>
              <w:left w:val="nil"/>
              <w:bottom w:val="nil"/>
              <w:right w:val="nil"/>
            </w:tcBorders>
            <w:shd w:val="clear" w:color="auto" w:fill="auto"/>
            <w:noWrap/>
            <w:vAlign w:val="bottom"/>
            <w:hideMark/>
          </w:tcPr>
          <w:p w14:paraId="0E24278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top w:val="nil"/>
              <w:left w:val="nil"/>
              <w:bottom w:val="nil"/>
              <w:right w:val="nil"/>
            </w:tcBorders>
            <w:shd w:val="clear" w:color="auto" w:fill="auto"/>
            <w:noWrap/>
            <w:vAlign w:val="bottom"/>
            <w:hideMark/>
          </w:tcPr>
          <w:p w14:paraId="1C0CADA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1.973.041,25</w:t>
            </w:r>
          </w:p>
        </w:tc>
        <w:tc>
          <w:tcPr>
            <w:tcW w:w="1134" w:type="dxa"/>
            <w:tcBorders>
              <w:top w:val="nil"/>
              <w:left w:val="nil"/>
              <w:bottom w:val="nil"/>
              <w:right w:val="nil"/>
            </w:tcBorders>
            <w:shd w:val="clear" w:color="auto" w:fill="auto"/>
            <w:noWrap/>
            <w:vAlign w:val="bottom"/>
            <w:hideMark/>
          </w:tcPr>
          <w:p w14:paraId="2D6D8F3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tcBorders>
              <w:top w:val="nil"/>
              <w:left w:val="nil"/>
              <w:bottom w:val="nil"/>
              <w:right w:val="nil"/>
            </w:tcBorders>
            <w:shd w:val="clear" w:color="auto" w:fill="auto"/>
            <w:noWrap/>
            <w:vAlign w:val="center"/>
            <w:hideMark/>
          </w:tcPr>
          <w:p w14:paraId="5F1C24B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166,30</w:t>
            </w:r>
          </w:p>
        </w:tc>
        <w:tc>
          <w:tcPr>
            <w:tcW w:w="1275" w:type="dxa"/>
            <w:tcBorders>
              <w:top w:val="nil"/>
              <w:left w:val="nil"/>
              <w:bottom w:val="nil"/>
              <w:right w:val="nil"/>
            </w:tcBorders>
            <w:shd w:val="clear" w:color="auto" w:fill="auto"/>
            <w:noWrap/>
            <w:vAlign w:val="center"/>
            <w:hideMark/>
          </w:tcPr>
          <w:p w14:paraId="55BA7F37"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156,50</w:t>
            </w:r>
          </w:p>
        </w:tc>
        <w:tc>
          <w:tcPr>
            <w:tcW w:w="1134" w:type="dxa"/>
            <w:tcBorders>
              <w:top w:val="nil"/>
              <w:left w:val="nil"/>
              <w:bottom w:val="nil"/>
              <w:right w:val="nil"/>
            </w:tcBorders>
            <w:shd w:val="clear" w:color="auto" w:fill="auto"/>
            <w:noWrap/>
            <w:vAlign w:val="center"/>
            <w:hideMark/>
          </w:tcPr>
          <w:p w14:paraId="6EAF33EC"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90,00</w:t>
            </w:r>
          </w:p>
        </w:tc>
      </w:tr>
      <w:tr w:rsidR="000074DD" w:rsidRPr="00962625" w14:paraId="341EA99B" w14:textId="77777777" w:rsidTr="000074DD">
        <w:trPr>
          <w:trHeight w:val="64"/>
        </w:trPr>
        <w:tc>
          <w:tcPr>
            <w:tcW w:w="878" w:type="dxa"/>
            <w:tcBorders>
              <w:top w:val="nil"/>
              <w:left w:val="nil"/>
              <w:bottom w:val="nil"/>
              <w:right w:val="nil"/>
            </w:tcBorders>
            <w:shd w:val="clear" w:color="auto" w:fill="auto"/>
            <w:noWrap/>
            <w:vAlign w:val="bottom"/>
            <w:hideMark/>
          </w:tcPr>
          <w:p w14:paraId="7736B7F6"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7:55</w:t>
            </w:r>
          </w:p>
        </w:tc>
        <w:tc>
          <w:tcPr>
            <w:tcW w:w="878" w:type="dxa"/>
            <w:tcBorders>
              <w:top w:val="nil"/>
              <w:left w:val="nil"/>
              <w:bottom w:val="nil"/>
              <w:right w:val="nil"/>
            </w:tcBorders>
            <w:shd w:val="clear" w:color="auto" w:fill="auto"/>
            <w:noWrap/>
            <w:vAlign w:val="bottom"/>
            <w:hideMark/>
          </w:tcPr>
          <w:p w14:paraId="093C5ECB"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1,120</w:t>
            </w:r>
          </w:p>
        </w:tc>
        <w:tc>
          <w:tcPr>
            <w:tcW w:w="1079" w:type="dxa"/>
            <w:tcBorders>
              <w:top w:val="nil"/>
              <w:left w:val="nil"/>
              <w:bottom w:val="nil"/>
              <w:right w:val="nil"/>
            </w:tcBorders>
            <w:shd w:val="clear" w:color="auto" w:fill="auto"/>
            <w:noWrap/>
            <w:vAlign w:val="bottom"/>
            <w:hideMark/>
          </w:tcPr>
          <w:p w14:paraId="6C0D4020"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55,70</w:t>
            </w:r>
          </w:p>
        </w:tc>
        <w:tc>
          <w:tcPr>
            <w:tcW w:w="1134" w:type="dxa"/>
            <w:tcBorders>
              <w:top w:val="nil"/>
              <w:left w:val="nil"/>
              <w:bottom w:val="nil"/>
              <w:right w:val="nil"/>
            </w:tcBorders>
            <w:shd w:val="clear" w:color="auto" w:fill="auto"/>
            <w:noWrap/>
            <w:vAlign w:val="bottom"/>
            <w:hideMark/>
          </w:tcPr>
          <w:p w14:paraId="5361F62C"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top w:val="nil"/>
              <w:left w:val="nil"/>
              <w:bottom w:val="nil"/>
              <w:right w:val="nil"/>
            </w:tcBorders>
            <w:shd w:val="clear" w:color="auto" w:fill="auto"/>
            <w:noWrap/>
            <w:vAlign w:val="bottom"/>
            <w:hideMark/>
          </w:tcPr>
          <w:p w14:paraId="702DDB36"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1.973.041,25</w:t>
            </w:r>
          </w:p>
        </w:tc>
        <w:tc>
          <w:tcPr>
            <w:tcW w:w="1134" w:type="dxa"/>
            <w:tcBorders>
              <w:top w:val="nil"/>
              <w:left w:val="nil"/>
              <w:bottom w:val="nil"/>
              <w:right w:val="nil"/>
            </w:tcBorders>
            <w:shd w:val="clear" w:color="auto" w:fill="auto"/>
            <w:noWrap/>
            <w:vAlign w:val="bottom"/>
            <w:hideMark/>
          </w:tcPr>
          <w:p w14:paraId="2A3F8FAB"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tcBorders>
              <w:top w:val="nil"/>
              <w:left w:val="nil"/>
              <w:bottom w:val="nil"/>
              <w:right w:val="nil"/>
            </w:tcBorders>
            <w:shd w:val="clear" w:color="auto" w:fill="auto"/>
            <w:noWrap/>
            <w:vAlign w:val="center"/>
            <w:hideMark/>
          </w:tcPr>
          <w:p w14:paraId="63776012"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165,80</w:t>
            </w:r>
          </w:p>
        </w:tc>
        <w:tc>
          <w:tcPr>
            <w:tcW w:w="1275" w:type="dxa"/>
            <w:tcBorders>
              <w:top w:val="nil"/>
              <w:left w:val="nil"/>
              <w:bottom w:val="nil"/>
              <w:right w:val="nil"/>
            </w:tcBorders>
            <w:shd w:val="clear" w:color="auto" w:fill="auto"/>
            <w:noWrap/>
            <w:vAlign w:val="center"/>
            <w:hideMark/>
          </w:tcPr>
          <w:p w14:paraId="75AD8148"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157,30</w:t>
            </w:r>
          </w:p>
        </w:tc>
        <w:tc>
          <w:tcPr>
            <w:tcW w:w="1134" w:type="dxa"/>
            <w:tcBorders>
              <w:top w:val="nil"/>
              <w:left w:val="nil"/>
              <w:bottom w:val="nil"/>
              <w:right w:val="nil"/>
            </w:tcBorders>
            <w:shd w:val="clear" w:color="auto" w:fill="auto"/>
            <w:noWrap/>
            <w:vAlign w:val="center"/>
            <w:hideMark/>
          </w:tcPr>
          <w:p w14:paraId="1C4592D5"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90,00</w:t>
            </w:r>
          </w:p>
        </w:tc>
      </w:tr>
      <w:tr w:rsidR="000074DD" w:rsidRPr="00962625" w14:paraId="24B16808" w14:textId="77777777" w:rsidTr="000074DD">
        <w:trPr>
          <w:trHeight w:val="64"/>
        </w:trPr>
        <w:tc>
          <w:tcPr>
            <w:tcW w:w="878" w:type="dxa"/>
            <w:tcBorders>
              <w:top w:val="nil"/>
              <w:left w:val="nil"/>
              <w:bottom w:val="single" w:sz="4" w:space="0" w:color="7F7F7F" w:themeColor="text1" w:themeTint="80"/>
              <w:right w:val="nil"/>
            </w:tcBorders>
            <w:shd w:val="clear" w:color="auto" w:fill="auto"/>
            <w:noWrap/>
            <w:vAlign w:val="bottom"/>
            <w:hideMark/>
          </w:tcPr>
          <w:p w14:paraId="175D69F1"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8:00</w:t>
            </w:r>
          </w:p>
        </w:tc>
        <w:tc>
          <w:tcPr>
            <w:tcW w:w="878" w:type="dxa"/>
            <w:tcBorders>
              <w:top w:val="nil"/>
              <w:left w:val="nil"/>
              <w:bottom w:val="single" w:sz="4" w:space="0" w:color="7F7F7F" w:themeColor="text1" w:themeTint="80"/>
              <w:right w:val="nil"/>
            </w:tcBorders>
            <w:shd w:val="clear" w:color="auto" w:fill="auto"/>
            <w:noWrap/>
            <w:vAlign w:val="bottom"/>
            <w:hideMark/>
          </w:tcPr>
          <w:p w14:paraId="75B5F2BA"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1,260</w:t>
            </w:r>
          </w:p>
        </w:tc>
        <w:tc>
          <w:tcPr>
            <w:tcW w:w="1079" w:type="dxa"/>
            <w:tcBorders>
              <w:top w:val="nil"/>
              <w:left w:val="nil"/>
              <w:bottom w:val="single" w:sz="4" w:space="0" w:color="7F7F7F" w:themeColor="text1" w:themeTint="80"/>
              <w:right w:val="nil"/>
            </w:tcBorders>
            <w:shd w:val="clear" w:color="auto" w:fill="auto"/>
            <w:noWrap/>
            <w:vAlign w:val="bottom"/>
            <w:hideMark/>
          </w:tcPr>
          <w:p w14:paraId="602DC1E7"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55,70</w:t>
            </w:r>
          </w:p>
        </w:tc>
        <w:tc>
          <w:tcPr>
            <w:tcW w:w="1134" w:type="dxa"/>
            <w:tcBorders>
              <w:top w:val="nil"/>
              <w:left w:val="nil"/>
              <w:bottom w:val="single" w:sz="4" w:space="0" w:color="7F7F7F" w:themeColor="text1" w:themeTint="80"/>
              <w:right w:val="nil"/>
            </w:tcBorders>
            <w:shd w:val="clear" w:color="auto" w:fill="auto"/>
            <w:noWrap/>
            <w:vAlign w:val="bottom"/>
            <w:hideMark/>
          </w:tcPr>
          <w:p w14:paraId="5674B054"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14</w:t>
            </w:r>
          </w:p>
        </w:tc>
        <w:tc>
          <w:tcPr>
            <w:tcW w:w="1134" w:type="dxa"/>
            <w:tcBorders>
              <w:top w:val="nil"/>
              <w:left w:val="nil"/>
              <w:bottom w:val="single" w:sz="4" w:space="0" w:color="7F7F7F" w:themeColor="text1" w:themeTint="80"/>
              <w:right w:val="nil"/>
            </w:tcBorders>
            <w:shd w:val="clear" w:color="auto" w:fill="auto"/>
            <w:noWrap/>
            <w:vAlign w:val="bottom"/>
            <w:hideMark/>
          </w:tcPr>
          <w:p w14:paraId="559D788E"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1.973.041,25</w:t>
            </w:r>
          </w:p>
        </w:tc>
        <w:tc>
          <w:tcPr>
            <w:tcW w:w="1134" w:type="dxa"/>
            <w:tcBorders>
              <w:top w:val="nil"/>
              <w:left w:val="nil"/>
              <w:bottom w:val="single" w:sz="4" w:space="0" w:color="7F7F7F" w:themeColor="text1" w:themeTint="80"/>
              <w:right w:val="nil"/>
            </w:tcBorders>
            <w:shd w:val="clear" w:color="auto" w:fill="auto"/>
            <w:noWrap/>
            <w:vAlign w:val="bottom"/>
            <w:hideMark/>
          </w:tcPr>
          <w:p w14:paraId="1526CAF6"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0,00</w:t>
            </w:r>
          </w:p>
        </w:tc>
        <w:tc>
          <w:tcPr>
            <w:tcW w:w="993" w:type="dxa"/>
            <w:tcBorders>
              <w:top w:val="nil"/>
              <w:left w:val="nil"/>
              <w:bottom w:val="single" w:sz="4" w:space="0" w:color="7F7F7F" w:themeColor="text1" w:themeTint="80"/>
              <w:right w:val="nil"/>
            </w:tcBorders>
            <w:shd w:val="clear" w:color="auto" w:fill="auto"/>
            <w:noWrap/>
            <w:vAlign w:val="center"/>
            <w:hideMark/>
          </w:tcPr>
          <w:p w14:paraId="0C44FE03"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165,00</w:t>
            </w:r>
          </w:p>
        </w:tc>
        <w:tc>
          <w:tcPr>
            <w:tcW w:w="1275" w:type="dxa"/>
            <w:tcBorders>
              <w:top w:val="nil"/>
              <w:left w:val="nil"/>
              <w:bottom w:val="single" w:sz="4" w:space="0" w:color="7F7F7F" w:themeColor="text1" w:themeTint="80"/>
              <w:right w:val="nil"/>
            </w:tcBorders>
            <w:shd w:val="clear" w:color="auto" w:fill="auto"/>
            <w:noWrap/>
            <w:vAlign w:val="center"/>
            <w:hideMark/>
          </w:tcPr>
          <w:p w14:paraId="4DD166DF"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159,00</w:t>
            </w:r>
          </w:p>
        </w:tc>
        <w:tc>
          <w:tcPr>
            <w:tcW w:w="1134" w:type="dxa"/>
            <w:tcBorders>
              <w:top w:val="nil"/>
              <w:left w:val="nil"/>
              <w:bottom w:val="single" w:sz="4" w:space="0" w:color="7F7F7F" w:themeColor="text1" w:themeTint="80"/>
              <w:right w:val="nil"/>
            </w:tcBorders>
            <w:shd w:val="clear" w:color="auto" w:fill="auto"/>
            <w:noWrap/>
            <w:vAlign w:val="center"/>
            <w:hideMark/>
          </w:tcPr>
          <w:p w14:paraId="7564522C" w14:textId="77777777" w:rsidR="000074DD" w:rsidRPr="00962625" w:rsidRDefault="000074DD" w:rsidP="000074DD">
            <w:pPr>
              <w:spacing w:after="0"/>
              <w:jc w:val="center"/>
              <w:rPr>
                <w:rFonts w:ascii="Calibri" w:hAnsi="Calibri" w:cs="Calibri"/>
                <w:sz w:val="16"/>
                <w:szCs w:val="16"/>
                <w:lang w:val="es-CO" w:eastAsia="es-CO"/>
              </w:rPr>
            </w:pPr>
            <w:r w:rsidRPr="00962625">
              <w:rPr>
                <w:rFonts w:ascii="Calibri" w:hAnsi="Calibri" w:cs="Calibri"/>
                <w:sz w:val="16"/>
                <w:szCs w:val="16"/>
                <w:lang w:val="es-CO" w:eastAsia="es-CO"/>
              </w:rPr>
              <w:t>85,00</w:t>
            </w:r>
          </w:p>
        </w:tc>
      </w:tr>
    </w:tbl>
    <w:p w14:paraId="44F0D319" w14:textId="77777777" w:rsidR="000074DD" w:rsidRDefault="000074DD" w:rsidP="00125644"/>
    <w:p w14:paraId="0A567742" w14:textId="77777777" w:rsidR="003037E6" w:rsidRDefault="003037E6" w:rsidP="003037E6">
      <w:r>
        <w:t>La revisión de los datos históricos de consumo, respaldada por un análisis estadístico de la variabilidad en los consumos de gas natural registrados, reveló un pico de demanda de 464 m</w:t>
      </w:r>
      <w:r w:rsidRPr="00EC76FA">
        <w:rPr>
          <w:vertAlign w:val="superscript"/>
        </w:rPr>
        <w:t>3</w:t>
      </w:r>
      <w:r>
        <w:t>/día, el cual fue redondeado a 500 m</w:t>
      </w:r>
      <w:r w:rsidRPr="00EC76FA">
        <w:rPr>
          <w:vertAlign w:val="superscript"/>
        </w:rPr>
        <w:t>3</w:t>
      </w:r>
      <w:r>
        <w:t>/día para la proyección del perfil de demanda de agua caliente. Durante el día de las mediciones en campo (29 de diciembre de 2023), el consumo de gas natural fue de 224,82 m</w:t>
      </w:r>
      <w:r w:rsidRPr="00EC76FA">
        <w:rPr>
          <w:vertAlign w:val="superscript"/>
        </w:rPr>
        <w:t>3</w:t>
      </w:r>
      <w:r>
        <w:t>, y se experimentó un pico de producción de agua caliente de 2 m</w:t>
      </w:r>
      <w:r w:rsidRPr="00EC76FA">
        <w:rPr>
          <w:vertAlign w:val="superscript"/>
        </w:rPr>
        <w:t>3</w:t>
      </w:r>
      <w:r>
        <w:t>/h.</w:t>
      </w:r>
    </w:p>
    <w:p w14:paraId="3951C756" w14:textId="7685F7A1" w:rsidR="009F5F9D" w:rsidRDefault="003037E6" w:rsidP="003037E6">
      <w:r>
        <w:t>En el marco del perfil proyectado con el consumo de 500 m</w:t>
      </w:r>
      <w:r w:rsidRPr="00EC76FA">
        <w:rPr>
          <w:vertAlign w:val="superscript"/>
        </w:rPr>
        <w:t>3</w:t>
      </w:r>
      <w:r>
        <w:t>/día, se identificó un pico de demanda de agua proyectado de 8 m</w:t>
      </w:r>
      <w:r w:rsidRPr="00EC76FA">
        <w:rPr>
          <w:vertAlign w:val="superscript"/>
        </w:rPr>
        <w:t>3</w:t>
      </w:r>
      <w:r>
        <w:t>/h, como se detalla en las siguientes figuras.</w:t>
      </w:r>
    </w:p>
    <w:p w14:paraId="3186E3C5" w14:textId="77777777" w:rsidR="00EA34F3" w:rsidRDefault="00EA34F3" w:rsidP="003037E6"/>
    <w:p w14:paraId="5870C8C1" w14:textId="77777777" w:rsidR="00EA34F3" w:rsidRDefault="00EA34F3" w:rsidP="003037E6"/>
    <w:p w14:paraId="1B3DDF61" w14:textId="77777777" w:rsidR="00EA34F3" w:rsidRDefault="00EA34F3" w:rsidP="003037E6"/>
    <w:p w14:paraId="75AFAD29" w14:textId="77777777" w:rsidR="00EA34F3" w:rsidRDefault="00EA34F3" w:rsidP="003037E6"/>
    <w:p w14:paraId="740B63C2" w14:textId="77777777" w:rsidR="00EA34F3" w:rsidRDefault="00EA34F3" w:rsidP="003037E6"/>
    <w:p w14:paraId="19A4AFA7" w14:textId="77777777" w:rsidR="00EA34F3" w:rsidRDefault="00EA34F3" w:rsidP="003037E6"/>
    <w:p w14:paraId="594DDCD6" w14:textId="77777777" w:rsidR="00EA34F3" w:rsidRDefault="00EA34F3" w:rsidP="003037E6"/>
    <w:p w14:paraId="23A1F520" w14:textId="77777777" w:rsidR="00EA34F3" w:rsidRDefault="00EA34F3" w:rsidP="003037E6"/>
    <w:p w14:paraId="13BA762C" w14:textId="77777777" w:rsidR="00EA34F3" w:rsidRDefault="00EA34F3" w:rsidP="003037E6"/>
    <w:p w14:paraId="595F5007" w14:textId="77777777" w:rsidR="00EA34F3" w:rsidRDefault="00EA34F3" w:rsidP="003037E6"/>
    <w:p w14:paraId="1E41ABD0" w14:textId="77777777" w:rsidR="00EA34F3" w:rsidRDefault="00EA34F3" w:rsidP="003037E6"/>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70"/>
        <w:gridCol w:w="3763"/>
      </w:tblGrid>
      <w:tr w:rsidR="003037E6" w14:paraId="23E5C4D0" w14:textId="77777777" w:rsidTr="00857763">
        <w:tc>
          <w:tcPr>
            <w:tcW w:w="9633" w:type="dxa"/>
            <w:gridSpan w:val="2"/>
            <w:shd w:val="clear" w:color="auto" w:fill="00B050"/>
          </w:tcPr>
          <w:p w14:paraId="0BDFCDC5" w14:textId="77777777" w:rsidR="003037E6" w:rsidRPr="00AB328D" w:rsidRDefault="003037E6" w:rsidP="00857763">
            <w:pPr>
              <w:spacing w:after="0"/>
              <w:rPr>
                <w:color w:val="FFFFFF" w:themeColor="background1"/>
              </w:rPr>
            </w:pPr>
            <w:r w:rsidRPr="00AB328D">
              <w:rPr>
                <w:color w:val="FFFFFF" w:themeColor="background1"/>
              </w:rPr>
              <w:lastRenderedPageBreak/>
              <w:t xml:space="preserve">Perfil de consumo de gas natural y demanda de agua caliente </w:t>
            </w:r>
            <w:r>
              <w:rPr>
                <w:color w:val="FFFFFF" w:themeColor="background1"/>
              </w:rPr>
              <w:t>m</w:t>
            </w:r>
            <w:r w:rsidRPr="00AB328D">
              <w:rPr>
                <w:color w:val="FFFFFF" w:themeColor="background1"/>
              </w:rPr>
              <w:t>edido</w:t>
            </w:r>
          </w:p>
        </w:tc>
      </w:tr>
      <w:tr w:rsidR="003037E6" w14:paraId="05A60328" w14:textId="77777777" w:rsidTr="00857763">
        <w:tblPrEx>
          <w:tblCellMar>
            <w:left w:w="70" w:type="dxa"/>
            <w:right w:w="70" w:type="dxa"/>
          </w:tblCellMar>
        </w:tblPrEx>
        <w:tc>
          <w:tcPr>
            <w:tcW w:w="5870" w:type="dxa"/>
          </w:tcPr>
          <w:p w14:paraId="40BC3146" w14:textId="77777777" w:rsidR="003037E6" w:rsidRDefault="003037E6" w:rsidP="00857763">
            <w:r>
              <w:rPr>
                <w:noProof/>
                <w:lang w:val="es-CO" w:eastAsia="es-CO"/>
              </w:rPr>
              <w:drawing>
                <wp:inline distT="0" distB="0" distL="0" distR="0" wp14:anchorId="3140595E" wp14:editId="0CB12705">
                  <wp:extent cx="3633470" cy="2115185"/>
                  <wp:effectExtent l="0" t="0" r="508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33470" cy="2115185"/>
                          </a:xfrm>
                          <a:prstGeom prst="rect">
                            <a:avLst/>
                          </a:prstGeom>
                          <a:noFill/>
                        </pic:spPr>
                      </pic:pic>
                    </a:graphicData>
                  </a:graphic>
                </wp:inline>
              </w:drawing>
            </w:r>
          </w:p>
        </w:tc>
        <w:tc>
          <w:tcPr>
            <w:tcW w:w="3763" w:type="dxa"/>
          </w:tcPr>
          <w:p w14:paraId="0EBB1420" w14:textId="77777777" w:rsidR="003037E6" w:rsidRDefault="003037E6" w:rsidP="00857763"/>
          <w:p w14:paraId="39FFC8A5" w14:textId="77777777" w:rsidR="003037E6" w:rsidRDefault="003037E6" w:rsidP="00857763">
            <w:r w:rsidRPr="00AB328D">
              <w:rPr>
                <w:noProof/>
                <w:lang w:val="es-CO" w:eastAsia="es-CO"/>
              </w:rPr>
              <mc:AlternateContent>
                <mc:Choice Requires="wpg">
                  <w:drawing>
                    <wp:anchor distT="0" distB="0" distL="114300" distR="114300" simplePos="0" relativeHeight="251664423" behindDoc="0" locked="0" layoutInCell="1" allowOverlap="1" wp14:anchorId="0332A351" wp14:editId="48B00C41">
                      <wp:simplePos x="0" y="0"/>
                      <wp:positionH relativeFrom="column">
                        <wp:posOffset>-1270</wp:posOffset>
                      </wp:positionH>
                      <wp:positionV relativeFrom="paragraph">
                        <wp:posOffset>12065</wp:posOffset>
                      </wp:positionV>
                      <wp:extent cx="2177415" cy="1339216"/>
                      <wp:effectExtent l="0" t="0" r="19685" b="0"/>
                      <wp:wrapNone/>
                      <wp:docPr id="59" name="Grupo 23"/>
                      <wp:cNvGraphicFramePr/>
                      <a:graphic xmlns:a="http://schemas.openxmlformats.org/drawingml/2006/main">
                        <a:graphicData uri="http://schemas.microsoft.com/office/word/2010/wordprocessingGroup">
                          <wpg:wgp>
                            <wpg:cNvGrpSpPr/>
                            <wpg:grpSpPr>
                              <a:xfrm>
                                <a:off x="0" y="0"/>
                                <a:ext cx="2177415" cy="1339216"/>
                                <a:chOff x="0" y="0"/>
                                <a:chExt cx="6100270" cy="3751958"/>
                              </a:xfrm>
                            </wpg:grpSpPr>
                            <wpg:grpSp>
                              <wpg:cNvPr id="60" name="Grupo 60"/>
                              <wpg:cNvGrpSpPr/>
                              <wpg:grpSpPr>
                                <a:xfrm>
                                  <a:off x="23245" y="0"/>
                                  <a:ext cx="6077025" cy="1924044"/>
                                  <a:chOff x="23245" y="0"/>
                                  <a:chExt cx="6077025" cy="1924044"/>
                                </a:xfrm>
                              </wpg:grpSpPr>
                              <wps:wsp>
                                <wps:cNvPr id="61" name="Rectángulo 61"/>
                                <wps:cNvSpPr/>
                                <wps:spPr>
                                  <a:xfrm>
                                    <a:off x="636397" y="0"/>
                                    <a:ext cx="3020366" cy="1555551"/>
                                  </a:xfrm>
                                  <a:prstGeom prst="rect">
                                    <a:avLst/>
                                  </a:prstGeom>
                                  <a:noFill/>
                                </wps:spPr>
                                <wps:txbx>
                                  <w:txbxContent>
                                    <w:p w14:paraId="0F5C908A"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b/>
                                          <w:bCs/>
                                          <w:color w:val="3B3838" w:themeColor="background2" w:themeShade="40"/>
                                          <w:kern w:val="24"/>
                                          <w:sz w:val="63"/>
                                          <w:szCs w:val="63"/>
                                          <w14:shadow w14:blurRad="38100" w14:dist="19050" w14:dir="2700000" w14:sx="100000" w14:sy="100000" w14:kx="0" w14:ky="0" w14:algn="tl">
                                            <w14:schemeClr w14:val="dk1">
                                              <w14:alpha w14:val="60000"/>
                                            </w14:schemeClr>
                                          </w14:shadow>
                                        </w:rPr>
                                        <w:t>224,8</w:t>
                                      </w:r>
                                    </w:p>
                                  </w:txbxContent>
                                </wps:txbx>
                                <wps:bodyPr wrap="none" lIns="32639" tIns="16320" rIns="32639" bIns="16320">
                                  <a:spAutoFit/>
                                </wps:bodyPr>
                              </wps:wsp>
                              <wps:wsp>
                                <wps:cNvPr id="62" name="Conector recto 62"/>
                                <wps:cNvCnPr/>
                                <wps:spPr>
                                  <a:xfrm>
                                    <a:off x="23245" y="1295400"/>
                                    <a:ext cx="6077025" cy="0"/>
                                  </a:xfrm>
                                  <a:prstGeom prst="line">
                                    <a:avLst/>
                                  </a:prstGeom>
                                  <a:ln>
                                    <a:solidFill>
                                      <a:srgbClr val="00B050"/>
                                    </a:solidFill>
                                  </a:ln>
                                </wps:spPr>
                                <wps:style>
                                  <a:lnRef idx="1">
                                    <a:schemeClr val="accent1"/>
                                  </a:lnRef>
                                  <a:fillRef idx="0">
                                    <a:schemeClr val="accent1"/>
                                  </a:fillRef>
                                  <a:effectRef idx="0">
                                    <a:schemeClr val="accent1"/>
                                  </a:effectRef>
                                  <a:fontRef idx="minor">
                                    <a:schemeClr val="tx1"/>
                                  </a:fontRef>
                                </wps:style>
                                <wps:bodyPr/>
                              </wps:wsp>
                              <wpg:grpSp>
                                <wpg:cNvPr id="63" name="Grupo 63"/>
                                <wpg:cNvGrpSpPr/>
                                <wpg:grpSpPr>
                                  <a:xfrm>
                                    <a:off x="3635873" y="682401"/>
                                    <a:ext cx="1492244" cy="649596"/>
                                    <a:chOff x="3635873" y="682401"/>
                                    <a:chExt cx="1492244" cy="649596"/>
                                  </a:xfrm>
                                </wpg:grpSpPr>
                                <wps:wsp>
                                  <wps:cNvPr id="64" name="Rectángulo 64"/>
                                  <wps:cNvSpPr/>
                                  <wps:spPr>
                                    <a:xfrm>
                                      <a:off x="3635873" y="685497"/>
                                      <a:ext cx="1492244" cy="646500"/>
                                    </a:xfrm>
                                    <a:prstGeom prst="rect">
                                      <a:avLst/>
                                    </a:prstGeom>
                                    <a:noFill/>
                                  </wps:spPr>
                                  <wps:txbx>
                                    <w:txbxContent>
                                      <w:p w14:paraId="6D21C96F"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color w:val="3B3838" w:themeColor="background2" w:themeShade="40"/>
                                            <w:kern w:val="24"/>
                                            <w:sz w:val="26"/>
                                            <w:szCs w:val="26"/>
                                          </w:rPr>
                                          <w:t>m  /día</w:t>
                                        </w:r>
                                      </w:p>
                                    </w:txbxContent>
                                  </wps:txbx>
                                  <wps:bodyPr wrap="none" lIns="32639" tIns="16320" rIns="32639" bIns="16320">
                                    <a:spAutoFit/>
                                  </wps:bodyPr>
                                </wps:wsp>
                                <wps:wsp>
                                  <wps:cNvPr id="65" name="Rectángulo 65"/>
                                  <wps:cNvSpPr/>
                                  <wps:spPr>
                                    <a:xfrm>
                                      <a:off x="4017419" y="682401"/>
                                      <a:ext cx="367896" cy="518399"/>
                                    </a:xfrm>
                                    <a:prstGeom prst="rect">
                                      <a:avLst/>
                                    </a:prstGeom>
                                    <a:noFill/>
                                  </wps:spPr>
                                  <wps:txbx>
                                    <w:txbxContent>
                                      <w:p w14:paraId="44399638" w14:textId="77777777" w:rsidR="003037E6" w:rsidRDefault="003037E6" w:rsidP="003037E6">
                                        <w:pPr>
                                          <w:pStyle w:val="NormalWeb"/>
                                          <w:spacing w:before="0" w:beforeAutospacing="0" w:after="0" w:afterAutospacing="0"/>
                                          <w:jc w:val="center"/>
                                          <w:rPr>
                                            <w:sz w:val="24"/>
                                            <w:szCs w:val="24"/>
                                          </w:rPr>
                                        </w:pPr>
                                        <w:r>
                                          <w:rPr>
                                            <w:rFonts w:ascii="Barlow" w:hAnsi="Barlow" w:cstheme="minorBidi"/>
                                            <w:color w:val="000000" w:themeColor="text1"/>
                                            <w:kern w:val="24"/>
                                          </w:rPr>
                                          <w:t>3</w:t>
                                        </w:r>
                                      </w:p>
                                    </w:txbxContent>
                                  </wps:txbx>
                                  <wps:bodyPr wrap="none" lIns="32639" tIns="16320" rIns="32639" bIns="16320">
                                    <a:spAutoFit/>
                                  </wps:bodyPr>
                                </wps:wsp>
                              </wpg:grpSp>
                              <wps:wsp>
                                <wps:cNvPr id="66" name="Rectángulo 66"/>
                                <wps:cNvSpPr/>
                                <wps:spPr>
                                  <a:xfrm>
                                    <a:off x="50076" y="1277557"/>
                                    <a:ext cx="5710198" cy="646487"/>
                                  </a:xfrm>
                                  <a:prstGeom prst="rect">
                                    <a:avLst/>
                                  </a:prstGeom>
                                  <a:noFill/>
                                </wps:spPr>
                                <wps:txbx>
                                  <w:txbxContent>
                                    <w:p w14:paraId="7044B596"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color w:val="3B3838" w:themeColor="background2" w:themeShade="40"/>
                                          <w:kern w:val="24"/>
                                          <w:sz w:val="26"/>
                                          <w:szCs w:val="26"/>
                                        </w:rPr>
                                        <w:t>Demanda de GN 29/12/2023</w:t>
                                      </w:r>
                                    </w:p>
                                  </w:txbxContent>
                                </wps:txbx>
                                <wps:bodyPr wrap="none" lIns="32639" tIns="16320" rIns="32639" bIns="16320">
                                  <a:spAutoFit/>
                                </wps:bodyPr>
                              </wps:wsp>
                            </wpg:grpSp>
                            <wpg:grpSp>
                              <wpg:cNvPr id="67" name="Grupo 67"/>
                              <wpg:cNvGrpSpPr/>
                              <wpg:grpSpPr>
                                <a:xfrm>
                                  <a:off x="0" y="1919455"/>
                                  <a:ext cx="6077025" cy="1832503"/>
                                  <a:chOff x="0" y="1919455"/>
                                  <a:chExt cx="6077025" cy="1832503"/>
                                </a:xfrm>
                              </wpg:grpSpPr>
                              <wps:wsp>
                                <wps:cNvPr id="68" name="Rectángulo 68"/>
                                <wps:cNvSpPr/>
                                <wps:spPr>
                                  <a:xfrm>
                                    <a:off x="1203721" y="1919455"/>
                                    <a:ext cx="2120240" cy="1418593"/>
                                  </a:xfrm>
                                  <a:prstGeom prst="rect">
                                    <a:avLst/>
                                  </a:prstGeom>
                                  <a:noFill/>
                                </wps:spPr>
                                <wps:txbx>
                                  <w:txbxContent>
                                    <w:p w14:paraId="16F73421"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b/>
                                          <w:bCs/>
                                          <w:color w:val="3B3838" w:themeColor="background2" w:themeShade="40"/>
                                          <w:kern w:val="24"/>
                                          <w:sz w:val="57"/>
                                          <w:szCs w:val="57"/>
                                          <w14:shadow w14:blurRad="38100" w14:dist="19050" w14:dir="2700000" w14:sx="100000" w14:sy="100000" w14:kx="0" w14:ky="0" w14:algn="tl">
                                            <w14:schemeClr w14:val="dk1">
                                              <w14:alpha w14:val="60000"/>
                                            </w14:schemeClr>
                                          </w14:shadow>
                                        </w:rPr>
                                        <w:t>2,03</w:t>
                                      </w:r>
                                    </w:p>
                                  </w:txbxContent>
                                </wps:txbx>
                                <wps:bodyPr wrap="none" lIns="32639" tIns="16320" rIns="32639" bIns="16320">
                                  <a:spAutoFit/>
                                </wps:bodyPr>
                              </wps:wsp>
                              <wpg:grpSp>
                                <wpg:cNvPr id="69" name="Grupo 69"/>
                                <wpg:cNvGrpSpPr/>
                                <wpg:grpSpPr>
                                  <a:xfrm>
                                    <a:off x="3387656" y="2511382"/>
                                    <a:ext cx="1186229" cy="649580"/>
                                    <a:chOff x="3387656" y="2511382"/>
                                    <a:chExt cx="1186229" cy="649580"/>
                                  </a:xfrm>
                                </wpg:grpSpPr>
                                <wps:wsp>
                                  <wps:cNvPr id="70" name="Rectángulo 70"/>
                                  <wps:cNvSpPr/>
                                  <wps:spPr>
                                    <a:xfrm>
                                      <a:off x="3387656" y="2514475"/>
                                      <a:ext cx="1186229" cy="646487"/>
                                    </a:xfrm>
                                    <a:prstGeom prst="rect">
                                      <a:avLst/>
                                    </a:prstGeom>
                                    <a:noFill/>
                                  </wps:spPr>
                                  <wps:txbx>
                                    <w:txbxContent>
                                      <w:p w14:paraId="24979A66"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color w:val="3B3838" w:themeColor="background2" w:themeShade="40"/>
                                            <w:kern w:val="24"/>
                                            <w:sz w:val="26"/>
                                            <w:szCs w:val="26"/>
                                          </w:rPr>
                                          <w:t>m  /h</w:t>
                                        </w:r>
                                      </w:p>
                                    </w:txbxContent>
                                  </wps:txbx>
                                  <wps:bodyPr wrap="none" lIns="32639" tIns="16320" rIns="32639" bIns="16320">
                                    <a:spAutoFit/>
                                  </wps:bodyPr>
                                </wps:wsp>
                                <wps:wsp>
                                  <wps:cNvPr id="71" name="Rectángulo 71"/>
                                  <wps:cNvSpPr/>
                                  <wps:spPr>
                                    <a:xfrm>
                                      <a:off x="3784547" y="2511382"/>
                                      <a:ext cx="367895" cy="518400"/>
                                    </a:xfrm>
                                    <a:prstGeom prst="rect">
                                      <a:avLst/>
                                    </a:prstGeom>
                                    <a:noFill/>
                                  </wps:spPr>
                                  <wps:txbx>
                                    <w:txbxContent>
                                      <w:p w14:paraId="670B0EAC" w14:textId="77777777" w:rsidR="003037E6" w:rsidRDefault="003037E6" w:rsidP="003037E6">
                                        <w:pPr>
                                          <w:pStyle w:val="NormalWeb"/>
                                          <w:spacing w:before="0" w:beforeAutospacing="0" w:after="0" w:afterAutospacing="0"/>
                                          <w:jc w:val="center"/>
                                          <w:rPr>
                                            <w:sz w:val="24"/>
                                            <w:szCs w:val="24"/>
                                          </w:rPr>
                                        </w:pPr>
                                        <w:r>
                                          <w:rPr>
                                            <w:rFonts w:ascii="Barlow" w:hAnsi="Barlow" w:cstheme="minorBidi"/>
                                            <w:color w:val="000000" w:themeColor="text1"/>
                                            <w:kern w:val="24"/>
                                          </w:rPr>
                                          <w:t>3</w:t>
                                        </w:r>
                                      </w:p>
                                    </w:txbxContent>
                                  </wps:txbx>
                                  <wps:bodyPr wrap="none" lIns="32639" tIns="16320" rIns="32639" bIns="16320">
                                    <a:spAutoFit/>
                                  </wps:bodyPr>
                                </wps:wsp>
                              </wpg:grpSp>
                              <wps:wsp>
                                <wps:cNvPr id="72" name="Conector recto 72"/>
                                <wps:cNvCnPr/>
                                <wps:spPr>
                                  <a:xfrm>
                                    <a:off x="0" y="3120126"/>
                                    <a:ext cx="6077025" cy="0"/>
                                  </a:xfrm>
                                  <a:prstGeom prst="line">
                                    <a:avLst/>
                                  </a:prstGeom>
                                  <a:ln>
                                    <a:solidFill>
                                      <a:srgbClr val="00B050"/>
                                    </a:solidFill>
                                  </a:ln>
                                </wps:spPr>
                                <wps:style>
                                  <a:lnRef idx="1">
                                    <a:schemeClr val="accent1"/>
                                  </a:lnRef>
                                  <a:fillRef idx="0">
                                    <a:schemeClr val="accent1"/>
                                  </a:fillRef>
                                  <a:effectRef idx="0">
                                    <a:schemeClr val="accent1"/>
                                  </a:effectRef>
                                  <a:fontRef idx="minor">
                                    <a:schemeClr val="tx1"/>
                                  </a:fontRef>
                                </wps:style>
                                <wps:bodyPr/>
                              </wps:wsp>
                              <wps:wsp>
                                <wps:cNvPr id="73" name="Rectángulo 73"/>
                                <wps:cNvSpPr/>
                                <wps:spPr>
                                  <a:xfrm>
                                    <a:off x="272454" y="3105459"/>
                                    <a:ext cx="5256657" cy="646499"/>
                                  </a:xfrm>
                                  <a:prstGeom prst="rect">
                                    <a:avLst/>
                                  </a:prstGeom>
                                  <a:noFill/>
                                </wps:spPr>
                                <wps:txbx>
                                  <w:txbxContent>
                                    <w:p w14:paraId="2E3ED199"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color w:val="3B3838" w:themeColor="background2" w:themeShade="40"/>
                                          <w:kern w:val="24"/>
                                          <w:sz w:val="26"/>
                                          <w:szCs w:val="26"/>
                                        </w:rPr>
                                        <w:t xml:space="preserve">Pico de demanda de </w:t>
                                      </w:r>
                                      <w:r>
                                        <w:rPr>
                                          <w:rFonts w:ascii="Barlow" w:hAnsi="Barlow" w:cstheme="minorBidi"/>
                                          <w:color w:val="3B3838" w:themeColor="background2" w:themeShade="40"/>
                                          <w:kern w:val="24"/>
                                          <w:sz w:val="26"/>
                                          <w:szCs w:val="26"/>
                                        </w:rPr>
                                        <w:t>a</w:t>
                                      </w:r>
                                      <w:r w:rsidRPr="00546055">
                                        <w:rPr>
                                          <w:rFonts w:ascii="Barlow" w:hAnsi="Barlow" w:cstheme="minorBidi"/>
                                          <w:color w:val="3B3838" w:themeColor="background2" w:themeShade="40"/>
                                          <w:kern w:val="24"/>
                                          <w:sz w:val="26"/>
                                          <w:szCs w:val="26"/>
                                        </w:rPr>
                                        <w:t>gua</w:t>
                                      </w:r>
                                    </w:p>
                                  </w:txbxContent>
                                </wps:txbx>
                                <wps:bodyPr wrap="none" lIns="32639" tIns="16320" rIns="32639" bIns="16320">
                                  <a:spAutoFit/>
                                </wps:bodyPr>
                              </wps:wsp>
                            </wpg:grpSp>
                          </wpg:wgp>
                        </a:graphicData>
                      </a:graphic>
                    </wp:anchor>
                  </w:drawing>
                </mc:Choice>
                <mc:Fallback>
                  <w:pict>
                    <v:group w14:anchorId="0332A351" id="Grupo 23" o:spid="_x0000_s1028" style="position:absolute;left:0;text-align:left;margin-left:-.1pt;margin-top:.95pt;width:171.45pt;height:105.45pt;z-index:251664423" coordsize="61002,375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">
                      <v:group id="Grupo 60" o:spid="_x0000_s1029" style="position:absolute;left:232;width:60770;height:19240" coordorigin="232" coordsize="60770,19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">
                        <v:rect id="Rectángulo 61" o:spid="_x0000_s1030" style="position:absolute;left:6363;width:30204;height:155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" filled="f" stroked="f">
                          <v:textbox style="mso-fit-shape-to-text:t" inset="2.57pt,.45333mm,2.57pt,.45333mm">
                            <w:txbxContent>
                              <w:p w14:paraId="0F5C908A"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b/>
                                    <w:bCs/>
                                    <w:color w:val="3B3838" w:themeColor="background2" w:themeShade="40"/>
                                    <w:kern w:val="24"/>
                                    <w:sz w:val="63"/>
                                    <w:szCs w:val="63"/>
                                    <w14:shadow w14:blurRad="38100" w14:dist="19050" w14:dir="2700000" w14:sx="100000" w14:sy="100000" w14:kx="0" w14:ky="0" w14:algn="tl">
                                      <w14:schemeClr w14:val="dk1">
                                        <w14:alpha w14:val="60000"/>
                                      </w14:schemeClr>
                                    </w14:shadow>
                                  </w:rPr>
                                  <w:t>224,8</w:t>
                                </w:r>
                              </w:p>
                            </w:txbxContent>
                          </v:textbox>
                        </v:rect>
                        <v:line id="Conector recto 62" o:spid="_x0000_s1031" style="position:absolute;visibility:visible;mso-wrap-style:square" from="232,12954" to="61002,12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" strokecolor="#00b050" strokeweight=".5pt">
                          <v:stroke joinstyle="miter"/>
                        </v:line>
                        <v:group id="Grupo 63" o:spid="_x0000_s1032" style="position:absolute;left:36358;top:6824;width:14923;height:6495" coordorigin="36358,6824" coordsize="14922,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">
                          <v:rect id="Rectángulo 64" o:spid="_x0000_s1033" style="position:absolute;left:36358;top:6854;width:14923;height:64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" filled="f" stroked="f">
                            <v:textbox style="mso-fit-shape-to-text:t" inset="2.57pt,.45333mm,2.57pt,.45333mm">
                              <w:txbxContent>
                                <w:p w14:paraId="6D21C96F"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proofErr w:type="gramStart"/>
                                  <w:r w:rsidRPr="00546055">
                                    <w:rPr>
                                      <w:rFonts w:ascii="Barlow" w:hAnsi="Barlow" w:cstheme="minorBidi"/>
                                      <w:color w:val="3B3838" w:themeColor="background2" w:themeShade="40"/>
                                      <w:kern w:val="24"/>
                                      <w:sz w:val="26"/>
                                      <w:szCs w:val="26"/>
                                    </w:rPr>
                                    <w:t>m  /</w:t>
                                  </w:r>
                                  <w:proofErr w:type="gramEnd"/>
                                  <w:r w:rsidRPr="00546055">
                                    <w:rPr>
                                      <w:rFonts w:ascii="Barlow" w:hAnsi="Barlow" w:cstheme="minorBidi"/>
                                      <w:color w:val="3B3838" w:themeColor="background2" w:themeShade="40"/>
                                      <w:kern w:val="24"/>
                                      <w:sz w:val="26"/>
                                      <w:szCs w:val="26"/>
                                    </w:rPr>
                                    <w:t>día</w:t>
                                  </w:r>
                                </w:p>
                              </w:txbxContent>
                            </v:textbox>
                          </v:rect>
                          <v:rect id="Rectángulo 65" o:spid="_x0000_s1034" style="position:absolute;left:40174;top:6824;width:3679;height:51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" filled="f" stroked="f">
                            <v:textbox style="mso-fit-shape-to-text:t" inset="2.57pt,.45333mm,2.57pt,.45333mm">
                              <w:txbxContent>
                                <w:p w14:paraId="44399638" w14:textId="77777777" w:rsidR="003037E6" w:rsidRDefault="003037E6" w:rsidP="003037E6">
                                  <w:pPr>
                                    <w:pStyle w:val="NormalWeb"/>
                                    <w:spacing w:before="0" w:beforeAutospacing="0" w:after="0" w:afterAutospacing="0"/>
                                    <w:jc w:val="center"/>
                                    <w:rPr>
                                      <w:sz w:val="24"/>
                                      <w:szCs w:val="24"/>
                                    </w:rPr>
                                  </w:pPr>
                                  <w:r>
                                    <w:rPr>
                                      <w:rFonts w:ascii="Barlow" w:hAnsi="Barlow" w:cstheme="minorBidi"/>
                                      <w:color w:val="000000" w:themeColor="text1"/>
                                      <w:kern w:val="24"/>
                                    </w:rPr>
                                    <w:t>3</w:t>
                                  </w:r>
                                </w:p>
                              </w:txbxContent>
                            </v:textbox>
                          </v:rect>
                        </v:group>
                        <v:rect id="Rectángulo 66" o:spid="_x0000_s1035" style="position:absolute;left:500;top:12775;width:57102;height:64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" filled="f" stroked="f">
                          <v:textbox style="mso-fit-shape-to-text:t" inset="2.57pt,.45333mm,2.57pt,.45333mm">
                            <w:txbxContent>
                              <w:p w14:paraId="7044B596"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color w:val="3B3838" w:themeColor="background2" w:themeShade="40"/>
                                    <w:kern w:val="24"/>
                                    <w:sz w:val="26"/>
                                    <w:szCs w:val="26"/>
                                  </w:rPr>
                                  <w:t xml:space="preserve">Demanda de </w:t>
                                </w:r>
                                <w:proofErr w:type="spellStart"/>
                                <w:r w:rsidRPr="00546055">
                                  <w:rPr>
                                    <w:rFonts w:ascii="Barlow" w:hAnsi="Barlow" w:cstheme="minorBidi"/>
                                    <w:color w:val="3B3838" w:themeColor="background2" w:themeShade="40"/>
                                    <w:kern w:val="24"/>
                                    <w:sz w:val="26"/>
                                    <w:szCs w:val="26"/>
                                  </w:rPr>
                                  <w:t>GN</w:t>
                                </w:r>
                                <w:proofErr w:type="spellEnd"/>
                                <w:r w:rsidRPr="00546055">
                                  <w:rPr>
                                    <w:rFonts w:ascii="Barlow" w:hAnsi="Barlow" w:cstheme="minorBidi"/>
                                    <w:color w:val="3B3838" w:themeColor="background2" w:themeShade="40"/>
                                    <w:kern w:val="24"/>
                                    <w:sz w:val="26"/>
                                    <w:szCs w:val="26"/>
                                  </w:rPr>
                                  <w:t xml:space="preserve"> 29/12/2023</w:t>
                                </w:r>
                              </w:p>
                            </w:txbxContent>
                          </v:textbox>
                        </v:rect>
                      </v:group>
                      <v:group id="Grupo 67" o:spid="_x0000_s1036" style="position:absolute;top:19194;width:60770;height:18325" coordorigin=",19194" coordsize="60770,18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">
                        <v:rect id="Rectángulo 68" o:spid="_x0000_s1037" style="position:absolute;left:12037;top:19194;width:21202;height:141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" filled="f" stroked="f">
                          <v:textbox style="mso-fit-shape-to-text:t" inset="2.57pt,.45333mm,2.57pt,.45333mm">
                            <w:txbxContent>
                              <w:p w14:paraId="16F73421"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b/>
                                    <w:bCs/>
                                    <w:color w:val="3B3838" w:themeColor="background2" w:themeShade="40"/>
                                    <w:kern w:val="24"/>
                                    <w:sz w:val="57"/>
                                    <w:szCs w:val="57"/>
                                    <w14:shadow w14:blurRad="38100" w14:dist="19050" w14:dir="2700000" w14:sx="100000" w14:sy="100000" w14:kx="0" w14:ky="0" w14:algn="tl">
                                      <w14:schemeClr w14:val="dk1">
                                        <w14:alpha w14:val="60000"/>
                                      </w14:schemeClr>
                                    </w14:shadow>
                                  </w:rPr>
                                  <w:t>2,03</w:t>
                                </w:r>
                              </w:p>
                            </w:txbxContent>
                          </v:textbox>
                        </v:rect>
                        <v:group id="Grupo 69" o:spid="_x0000_s1038" style="position:absolute;left:33876;top:25113;width:11862;height:6496" coordorigin="33876,25113" coordsize="11862,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">
                          <v:rect id="Rectángulo 70" o:spid="_x0000_s1039" style="position:absolute;left:33876;top:25144;width:11862;height:64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" filled="f" stroked="f">
                            <v:textbox style="mso-fit-shape-to-text:t" inset="2.57pt,.45333mm,2.57pt,.45333mm">
                              <w:txbxContent>
                                <w:p w14:paraId="24979A66"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proofErr w:type="gramStart"/>
                                  <w:r w:rsidRPr="00546055">
                                    <w:rPr>
                                      <w:rFonts w:ascii="Barlow" w:hAnsi="Barlow" w:cstheme="minorBidi"/>
                                      <w:color w:val="3B3838" w:themeColor="background2" w:themeShade="40"/>
                                      <w:kern w:val="24"/>
                                      <w:sz w:val="26"/>
                                      <w:szCs w:val="26"/>
                                    </w:rPr>
                                    <w:t>m  /</w:t>
                                  </w:r>
                                  <w:proofErr w:type="gramEnd"/>
                                  <w:r w:rsidRPr="00546055">
                                    <w:rPr>
                                      <w:rFonts w:ascii="Barlow" w:hAnsi="Barlow" w:cstheme="minorBidi"/>
                                      <w:color w:val="3B3838" w:themeColor="background2" w:themeShade="40"/>
                                      <w:kern w:val="24"/>
                                      <w:sz w:val="26"/>
                                      <w:szCs w:val="26"/>
                                    </w:rPr>
                                    <w:t>h</w:t>
                                  </w:r>
                                </w:p>
                              </w:txbxContent>
                            </v:textbox>
                          </v:rect>
                          <v:rect id="Rectángulo 71" o:spid="_x0000_s1040" style="position:absolute;left:37845;top:25113;width:3679;height:51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" filled="f" stroked="f">
                            <v:textbox style="mso-fit-shape-to-text:t" inset="2.57pt,.45333mm,2.57pt,.45333mm">
                              <w:txbxContent>
                                <w:p w14:paraId="670B0EAC" w14:textId="77777777" w:rsidR="003037E6" w:rsidRDefault="003037E6" w:rsidP="003037E6">
                                  <w:pPr>
                                    <w:pStyle w:val="NormalWeb"/>
                                    <w:spacing w:before="0" w:beforeAutospacing="0" w:after="0" w:afterAutospacing="0"/>
                                    <w:jc w:val="center"/>
                                    <w:rPr>
                                      <w:sz w:val="24"/>
                                      <w:szCs w:val="24"/>
                                    </w:rPr>
                                  </w:pPr>
                                  <w:r>
                                    <w:rPr>
                                      <w:rFonts w:ascii="Barlow" w:hAnsi="Barlow" w:cstheme="minorBidi"/>
                                      <w:color w:val="000000" w:themeColor="text1"/>
                                      <w:kern w:val="24"/>
                                    </w:rPr>
                                    <w:t>3</w:t>
                                  </w:r>
                                </w:p>
                              </w:txbxContent>
                            </v:textbox>
                          </v:rect>
                        </v:group>
                        <v:line id="Conector recto 72" o:spid="_x0000_s1041" style="position:absolute;visibility:visible;mso-wrap-style:square" from="0,31201" to="60770,31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" strokecolor="#00b050" strokeweight=".5pt">
                          <v:stroke joinstyle="miter"/>
                        </v:line>
                        <v:rect id="Rectángulo 73" o:spid="_x0000_s1042" style="position:absolute;left:2724;top:31054;width:52567;height:64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" filled="f" stroked="f">
                          <v:textbox style="mso-fit-shape-to-text:t" inset="2.57pt,.45333mm,2.57pt,.45333mm">
                            <w:txbxContent>
                              <w:p w14:paraId="2E3ED199"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color w:val="3B3838" w:themeColor="background2" w:themeShade="40"/>
                                    <w:kern w:val="24"/>
                                    <w:sz w:val="26"/>
                                    <w:szCs w:val="26"/>
                                  </w:rPr>
                                  <w:t xml:space="preserve">Pico de demanda de </w:t>
                                </w:r>
                                <w:r>
                                  <w:rPr>
                                    <w:rFonts w:ascii="Barlow" w:hAnsi="Barlow" w:cstheme="minorBidi"/>
                                    <w:color w:val="3B3838" w:themeColor="background2" w:themeShade="40"/>
                                    <w:kern w:val="24"/>
                                    <w:sz w:val="26"/>
                                    <w:szCs w:val="26"/>
                                  </w:rPr>
                                  <w:t>a</w:t>
                                </w:r>
                                <w:r w:rsidRPr="00546055">
                                  <w:rPr>
                                    <w:rFonts w:ascii="Barlow" w:hAnsi="Barlow" w:cstheme="minorBidi"/>
                                    <w:color w:val="3B3838" w:themeColor="background2" w:themeShade="40"/>
                                    <w:kern w:val="24"/>
                                    <w:sz w:val="26"/>
                                    <w:szCs w:val="26"/>
                                  </w:rPr>
                                  <w:t>gua</w:t>
                                </w:r>
                              </w:p>
                            </w:txbxContent>
                          </v:textbox>
                        </v:rect>
                      </v:group>
                    </v:group>
                  </w:pict>
                </mc:Fallback>
              </mc:AlternateContent>
            </w:r>
          </w:p>
          <w:p w14:paraId="24C1448D" w14:textId="77777777" w:rsidR="003037E6" w:rsidRPr="000A20D3" w:rsidRDefault="003037E6" w:rsidP="00857763"/>
          <w:p w14:paraId="256F8A33" w14:textId="77777777" w:rsidR="003037E6" w:rsidRPr="000A20D3" w:rsidRDefault="003037E6" w:rsidP="00857763"/>
          <w:p w14:paraId="43158A1D" w14:textId="77777777" w:rsidR="003037E6" w:rsidRPr="000A20D3" w:rsidRDefault="003037E6" w:rsidP="00857763"/>
          <w:p w14:paraId="2C604E3B" w14:textId="77777777" w:rsidR="003037E6" w:rsidRPr="000A20D3" w:rsidRDefault="003037E6" w:rsidP="00857763"/>
        </w:tc>
      </w:tr>
      <w:tr w:rsidR="003037E6" w14:paraId="72A830D8" w14:textId="77777777" w:rsidTr="00857763">
        <w:tc>
          <w:tcPr>
            <w:tcW w:w="9633" w:type="dxa"/>
            <w:gridSpan w:val="2"/>
            <w:shd w:val="clear" w:color="auto" w:fill="00B050"/>
          </w:tcPr>
          <w:p w14:paraId="4CD3C137" w14:textId="77777777" w:rsidR="003037E6" w:rsidRDefault="003037E6" w:rsidP="00857763">
            <w:pPr>
              <w:spacing w:after="0"/>
            </w:pPr>
            <w:r w:rsidRPr="00AB328D">
              <w:rPr>
                <w:color w:val="FFFFFF" w:themeColor="background1"/>
              </w:rPr>
              <w:t xml:space="preserve">Perfil de consumo de gas natural y demanda de agua caliente </w:t>
            </w:r>
            <w:r>
              <w:rPr>
                <w:color w:val="FFFFFF" w:themeColor="background1"/>
              </w:rPr>
              <w:t>p</w:t>
            </w:r>
            <w:r w:rsidRPr="00AB328D">
              <w:rPr>
                <w:color w:val="FFFFFF" w:themeColor="background1"/>
              </w:rPr>
              <w:t>royectado</w:t>
            </w:r>
          </w:p>
        </w:tc>
      </w:tr>
      <w:tr w:rsidR="003037E6" w14:paraId="5D99DFEF" w14:textId="77777777" w:rsidTr="00857763">
        <w:tblPrEx>
          <w:tblCellMar>
            <w:left w:w="70" w:type="dxa"/>
            <w:right w:w="70" w:type="dxa"/>
          </w:tblCellMar>
        </w:tblPrEx>
        <w:tc>
          <w:tcPr>
            <w:tcW w:w="5870" w:type="dxa"/>
            <w:tcBorders>
              <w:bottom w:val="single" w:sz="4" w:space="0" w:color="595959" w:themeColor="text1" w:themeTint="A6"/>
            </w:tcBorders>
          </w:tcPr>
          <w:p w14:paraId="3966D4D1" w14:textId="77777777" w:rsidR="003037E6" w:rsidRDefault="003037E6" w:rsidP="00857763">
            <w:r>
              <w:rPr>
                <w:noProof/>
                <w:lang w:val="es-CO" w:eastAsia="es-CO"/>
              </w:rPr>
              <w:drawing>
                <wp:inline distT="0" distB="0" distL="0" distR="0" wp14:anchorId="24D2EB70" wp14:editId="4A9EFFA7">
                  <wp:extent cx="3633470" cy="2048510"/>
                  <wp:effectExtent l="0" t="0" r="5080" b="889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33470" cy="2048510"/>
                          </a:xfrm>
                          <a:prstGeom prst="rect">
                            <a:avLst/>
                          </a:prstGeom>
                          <a:noFill/>
                        </pic:spPr>
                      </pic:pic>
                    </a:graphicData>
                  </a:graphic>
                </wp:inline>
              </w:drawing>
            </w:r>
          </w:p>
        </w:tc>
        <w:tc>
          <w:tcPr>
            <w:tcW w:w="3763" w:type="dxa"/>
            <w:tcBorders>
              <w:bottom w:val="single" w:sz="4" w:space="0" w:color="595959" w:themeColor="text1" w:themeTint="A6"/>
            </w:tcBorders>
          </w:tcPr>
          <w:p w14:paraId="38FF23A1" w14:textId="77777777" w:rsidR="003037E6" w:rsidRDefault="003037E6" w:rsidP="00857763"/>
          <w:p w14:paraId="2F0698D4" w14:textId="77777777" w:rsidR="003037E6" w:rsidRDefault="003037E6" w:rsidP="00857763">
            <w:r w:rsidRPr="00AB328D">
              <w:rPr>
                <w:noProof/>
                <w:lang w:val="es-CO" w:eastAsia="es-CO"/>
              </w:rPr>
              <mc:AlternateContent>
                <mc:Choice Requires="wpg">
                  <w:drawing>
                    <wp:anchor distT="0" distB="0" distL="114300" distR="114300" simplePos="0" relativeHeight="251665447" behindDoc="0" locked="0" layoutInCell="1" allowOverlap="1" wp14:anchorId="50C28CF2" wp14:editId="52A6139A">
                      <wp:simplePos x="0" y="0"/>
                      <wp:positionH relativeFrom="column">
                        <wp:posOffset>-1270</wp:posOffset>
                      </wp:positionH>
                      <wp:positionV relativeFrom="paragraph">
                        <wp:posOffset>9525</wp:posOffset>
                      </wp:positionV>
                      <wp:extent cx="2177415" cy="1339215"/>
                      <wp:effectExtent l="0" t="0" r="19685" b="0"/>
                      <wp:wrapNone/>
                      <wp:docPr id="74" name="Grupo 23"/>
                      <wp:cNvGraphicFramePr/>
                      <a:graphic xmlns:a="http://schemas.openxmlformats.org/drawingml/2006/main">
                        <a:graphicData uri="http://schemas.microsoft.com/office/word/2010/wordprocessingGroup">
                          <wpg:wgp>
                            <wpg:cNvGrpSpPr/>
                            <wpg:grpSpPr>
                              <a:xfrm>
                                <a:off x="0" y="0"/>
                                <a:ext cx="2177415" cy="1339215"/>
                                <a:chOff x="0" y="0"/>
                                <a:chExt cx="6100270" cy="3751955"/>
                              </a:xfrm>
                            </wpg:grpSpPr>
                            <wpg:grpSp>
                              <wpg:cNvPr id="75" name="Grupo 75"/>
                              <wpg:cNvGrpSpPr/>
                              <wpg:grpSpPr>
                                <a:xfrm>
                                  <a:off x="23245" y="0"/>
                                  <a:ext cx="6077025" cy="1924055"/>
                                  <a:chOff x="23245" y="0"/>
                                  <a:chExt cx="6077025" cy="1924055"/>
                                </a:xfrm>
                              </wpg:grpSpPr>
                              <wps:wsp>
                                <wps:cNvPr id="76" name="Rectángulo 76"/>
                                <wps:cNvSpPr/>
                                <wps:spPr>
                                  <a:xfrm>
                                    <a:off x="636397" y="0"/>
                                    <a:ext cx="2972392" cy="1555579"/>
                                  </a:xfrm>
                                  <a:prstGeom prst="rect">
                                    <a:avLst/>
                                  </a:prstGeom>
                                  <a:noFill/>
                                </wps:spPr>
                                <wps:txbx>
                                  <w:txbxContent>
                                    <w:p w14:paraId="3AFBB0C0"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b/>
                                          <w:bCs/>
                                          <w:color w:val="3B3838" w:themeColor="background2" w:themeShade="40"/>
                                          <w:kern w:val="24"/>
                                          <w:sz w:val="63"/>
                                          <w:szCs w:val="63"/>
                                          <w14:shadow w14:blurRad="38100" w14:dist="19050" w14:dir="2700000" w14:sx="100000" w14:sy="100000" w14:kx="0" w14:ky="0" w14:algn="tl">
                                            <w14:schemeClr w14:val="dk1">
                                              <w14:alpha w14:val="60000"/>
                                            </w14:schemeClr>
                                          </w14:shadow>
                                        </w:rPr>
                                        <w:t>500,0</w:t>
                                      </w:r>
                                    </w:p>
                                  </w:txbxContent>
                                </wps:txbx>
                                <wps:bodyPr wrap="none" lIns="32639" tIns="16320" rIns="32639" bIns="16320">
                                  <a:spAutoFit/>
                                </wps:bodyPr>
                              </wps:wsp>
                              <wps:wsp>
                                <wps:cNvPr id="77" name="Conector recto 77"/>
                                <wps:cNvCnPr/>
                                <wps:spPr>
                                  <a:xfrm>
                                    <a:off x="23245" y="1295400"/>
                                    <a:ext cx="6077025" cy="0"/>
                                  </a:xfrm>
                                  <a:prstGeom prst="line">
                                    <a:avLst/>
                                  </a:prstGeom>
                                  <a:ln>
                                    <a:solidFill>
                                      <a:srgbClr val="00B050"/>
                                    </a:solidFill>
                                  </a:ln>
                                </wps:spPr>
                                <wps:style>
                                  <a:lnRef idx="1">
                                    <a:schemeClr val="accent1"/>
                                  </a:lnRef>
                                  <a:fillRef idx="0">
                                    <a:schemeClr val="accent1"/>
                                  </a:fillRef>
                                  <a:effectRef idx="0">
                                    <a:schemeClr val="accent1"/>
                                  </a:effectRef>
                                  <a:fontRef idx="minor">
                                    <a:schemeClr val="tx1"/>
                                  </a:fontRef>
                                </wps:style>
                                <wps:bodyPr/>
                              </wps:wsp>
                              <wpg:grpSp>
                                <wpg:cNvPr id="78" name="Grupo 78"/>
                                <wpg:cNvGrpSpPr/>
                                <wpg:grpSpPr>
                                  <a:xfrm>
                                    <a:off x="3635873" y="682401"/>
                                    <a:ext cx="1492244" cy="649596"/>
                                    <a:chOff x="3635873" y="682401"/>
                                    <a:chExt cx="1492244" cy="649596"/>
                                  </a:xfrm>
                                </wpg:grpSpPr>
                                <wps:wsp>
                                  <wps:cNvPr id="79" name="Rectángulo 79"/>
                                  <wps:cNvSpPr/>
                                  <wps:spPr>
                                    <a:xfrm>
                                      <a:off x="3635873" y="685497"/>
                                      <a:ext cx="1492244" cy="646500"/>
                                    </a:xfrm>
                                    <a:prstGeom prst="rect">
                                      <a:avLst/>
                                    </a:prstGeom>
                                    <a:noFill/>
                                  </wps:spPr>
                                  <wps:txbx>
                                    <w:txbxContent>
                                      <w:p w14:paraId="64B88B3E"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color w:val="3B3838" w:themeColor="background2" w:themeShade="40"/>
                                            <w:kern w:val="24"/>
                                            <w:sz w:val="26"/>
                                            <w:szCs w:val="26"/>
                                          </w:rPr>
                                          <w:t>m  /día</w:t>
                                        </w:r>
                                      </w:p>
                                    </w:txbxContent>
                                  </wps:txbx>
                                  <wps:bodyPr wrap="none" lIns="32639" tIns="16320" rIns="32639" bIns="16320">
                                    <a:spAutoFit/>
                                  </wps:bodyPr>
                                </wps:wsp>
                                <wps:wsp>
                                  <wps:cNvPr id="80" name="Rectángulo 80"/>
                                  <wps:cNvSpPr/>
                                  <wps:spPr>
                                    <a:xfrm>
                                      <a:off x="4017419" y="682401"/>
                                      <a:ext cx="367896" cy="518399"/>
                                    </a:xfrm>
                                    <a:prstGeom prst="rect">
                                      <a:avLst/>
                                    </a:prstGeom>
                                    <a:noFill/>
                                  </wps:spPr>
                                  <wps:txbx>
                                    <w:txbxContent>
                                      <w:p w14:paraId="16C2AD08" w14:textId="77777777" w:rsidR="003037E6" w:rsidRDefault="003037E6" w:rsidP="003037E6">
                                        <w:pPr>
                                          <w:pStyle w:val="NormalWeb"/>
                                          <w:spacing w:before="0" w:beforeAutospacing="0" w:after="0" w:afterAutospacing="0"/>
                                          <w:jc w:val="center"/>
                                          <w:rPr>
                                            <w:sz w:val="24"/>
                                            <w:szCs w:val="24"/>
                                          </w:rPr>
                                        </w:pPr>
                                        <w:r>
                                          <w:rPr>
                                            <w:rFonts w:ascii="Barlow" w:hAnsi="Barlow" w:cstheme="minorBidi"/>
                                            <w:color w:val="000000" w:themeColor="text1"/>
                                            <w:kern w:val="24"/>
                                          </w:rPr>
                                          <w:t>3</w:t>
                                        </w:r>
                                      </w:p>
                                    </w:txbxContent>
                                  </wps:txbx>
                                  <wps:bodyPr wrap="none" lIns="32639" tIns="16320" rIns="32639" bIns="16320">
                                    <a:spAutoFit/>
                                  </wps:bodyPr>
                                </wps:wsp>
                              </wpg:grpSp>
                              <wps:wsp>
                                <wps:cNvPr id="81" name="Rectángulo 81"/>
                                <wps:cNvSpPr/>
                                <wps:spPr>
                                  <a:xfrm>
                                    <a:off x="50062" y="1277556"/>
                                    <a:ext cx="6025195" cy="646499"/>
                                  </a:xfrm>
                                  <a:prstGeom prst="rect">
                                    <a:avLst/>
                                  </a:prstGeom>
                                  <a:noFill/>
                                </wps:spPr>
                                <wps:txbx>
                                  <w:txbxContent>
                                    <w:p w14:paraId="4574C7C6"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color w:val="3B3838" w:themeColor="background2" w:themeShade="40"/>
                                          <w:kern w:val="24"/>
                                          <w:sz w:val="26"/>
                                          <w:szCs w:val="26"/>
                                        </w:rPr>
                                        <w:t>Máxima demanda de GN 2023</w:t>
                                      </w:r>
                                    </w:p>
                                  </w:txbxContent>
                                </wps:txbx>
                                <wps:bodyPr wrap="none" lIns="32639" tIns="16320" rIns="32639" bIns="16320">
                                  <a:spAutoFit/>
                                </wps:bodyPr>
                              </wps:wsp>
                            </wpg:grpSp>
                            <wpg:grpSp>
                              <wpg:cNvPr id="83" name="Grupo 83"/>
                              <wpg:cNvGrpSpPr/>
                              <wpg:grpSpPr>
                                <a:xfrm>
                                  <a:off x="0" y="1919455"/>
                                  <a:ext cx="6077025" cy="1832500"/>
                                  <a:chOff x="0" y="1919455"/>
                                  <a:chExt cx="6077025" cy="1832500"/>
                                </a:xfrm>
                              </wpg:grpSpPr>
                              <wps:wsp>
                                <wps:cNvPr id="84" name="Rectángulo 84"/>
                                <wps:cNvSpPr/>
                                <wps:spPr>
                                  <a:xfrm>
                                    <a:off x="1203721" y="1919455"/>
                                    <a:ext cx="2097112" cy="1418593"/>
                                  </a:xfrm>
                                  <a:prstGeom prst="rect">
                                    <a:avLst/>
                                  </a:prstGeom>
                                  <a:noFill/>
                                </wps:spPr>
                                <wps:txbx>
                                  <w:txbxContent>
                                    <w:p w14:paraId="2C20D5CA"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b/>
                                          <w:bCs/>
                                          <w:color w:val="3B3838" w:themeColor="background2" w:themeShade="40"/>
                                          <w:kern w:val="24"/>
                                          <w:sz w:val="57"/>
                                          <w:szCs w:val="57"/>
                                          <w14:shadow w14:blurRad="38100" w14:dist="19050" w14:dir="2700000" w14:sx="100000" w14:sy="100000" w14:kx="0" w14:ky="0" w14:algn="tl">
                                            <w14:schemeClr w14:val="dk1">
                                              <w14:alpha w14:val="60000"/>
                                            </w14:schemeClr>
                                          </w14:shadow>
                                        </w:rPr>
                                        <w:t>8,06</w:t>
                                      </w:r>
                                    </w:p>
                                  </w:txbxContent>
                                </wps:txbx>
                                <wps:bodyPr wrap="none" lIns="32639" tIns="16320" rIns="32639" bIns="16320">
                                  <a:spAutoFit/>
                                </wps:bodyPr>
                              </wps:wsp>
                              <wpg:grpSp>
                                <wpg:cNvPr id="85" name="Grupo 85"/>
                                <wpg:cNvGrpSpPr/>
                                <wpg:grpSpPr>
                                  <a:xfrm>
                                    <a:off x="3387656" y="2511382"/>
                                    <a:ext cx="1186229" cy="649580"/>
                                    <a:chOff x="3387656" y="2511382"/>
                                    <a:chExt cx="1186229" cy="649580"/>
                                  </a:xfrm>
                                </wpg:grpSpPr>
                                <wps:wsp>
                                  <wps:cNvPr id="86" name="Rectángulo 86"/>
                                  <wps:cNvSpPr/>
                                  <wps:spPr>
                                    <a:xfrm>
                                      <a:off x="3387656" y="2514475"/>
                                      <a:ext cx="1186229" cy="646487"/>
                                    </a:xfrm>
                                    <a:prstGeom prst="rect">
                                      <a:avLst/>
                                    </a:prstGeom>
                                    <a:noFill/>
                                  </wps:spPr>
                                  <wps:txbx>
                                    <w:txbxContent>
                                      <w:p w14:paraId="02B67E94"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color w:val="3B3838" w:themeColor="background2" w:themeShade="40"/>
                                            <w:kern w:val="24"/>
                                            <w:sz w:val="26"/>
                                            <w:szCs w:val="26"/>
                                          </w:rPr>
                                          <w:t>m  /h</w:t>
                                        </w:r>
                                      </w:p>
                                    </w:txbxContent>
                                  </wps:txbx>
                                  <wps:bodyPr wrap="none" lIns="32639" tIns="16320" rIns="32639" bIns="16320">
                                    <a:spAutoFit/>
                                  </wps:bodyPr>
                                </wps:wsp>
                                <wps:wsp>
                                  <wps:cNvPr id="87" name="Rectángulo 87"/>
                                  <wps:cNvSpPr/>
                                  <wps:spPr>
                                    <a:xfrm>
                                      <a:off x="3784547" y="2511382"/>
                                      <a:ext cx="367895" cy="518400"/>
                                    </a:xfrm>
                                    <a:prstGeom prst="rect">
                                      <a:avLst/>
                                    </a:prstGeom>
                                    <a:noFill/>
                                  </wps:spPr>
                                  <wps:txbx>
                                    <w:txbxContent>
                                      <w:p w14:paraId="2E229F3A" w14:textId="77777777" w:rsidR="003037E6" w:rsidRDefault="003037E6" w:rsidP="003037E6">
                                        <w:pPr>
                                          <w:pStyle w:val="NormalWeb"/>
                                          <w:spacing w:before="0" w:beforeAutospacing="0" w:after="0" w:afterAutospacing="0"/>
                                          <w:jc w:val="center"/>
                                          <w:rPr>
                                            <w:sz w:val="24"/>
                                            <w:szCs w:val="24"/>
                                          </w:rPr>
                                        </w:pPr>
                                        <w:r>
                                          <w:rPr>
                                            <w:rFonts w:ascii="Barlow" w:hAnsi="Barlow" w:cstheme="minorBidi"/>
                                            <w:color w:val="000000" w:themeColor="text1"/>
                                            <w:kern w:val="24"/>
                                          </w:rPr>
                                          <w:t>3</w:t>
                                        </w:r>
                                      </w:p>
                                    </w:txbxContent>
                                  </wps:txbx>
                                  <wps:bodyPr wrap="none" lIns="32639" tIns="16320" rIns="32639" bIns="16320">
                                    <a:spAutoFit/>
                                  </wps:bodyPr>
                                </wps:wsp>
                              </wpg:grpSp>
                              <wps:wsp>
                                <wps:cNvPr id="88" name="Conector recto 88"/>
                                <wps:cNvCnPr/>
                                <wps:spPr>
                                  <a:xfrm>
                                    <a:off x="0" y="3120126"/>
                                    <a:ext cx="6077025" cy="0"/>
                                  </a:xfrm>
                                  <a:prstGeom prst="line">
                                    <a:avLst/>
                                  </a:prstGeom>
                                  <a:ln>
                                    <a:solidFill>
                                      <a:srgbClr val="00B050"/>
                                    </a:solidFill>
                                  </a:ln>
                                </wps:spPr>
                                <wps:style>
                                  <a:lnRef idx="1">
                                    <a:schemeClr val="accent1"/>
                                  </a:lnRef>
                                  <a:fillRef idx="0">
                                    <a:schemeClr val="accent1"/>
                                  </a:fillRef>
                                  <a:effectRef idx="0">
                                    <a:schemeClr val="accent1"/>
                                  </a:effectRef>
                                  <a:fontRef idx="minor">
                                    <a:schemeClr val="tx1"/>
                                  </a:fontRef>
                                </wps:style>
                                <wps:bodyPr/>
                              </wps:wsp>
                              <wps:wsp>
                                <wps:cNvPr id="89" name="Rectángulo 89"/>
                                <wps:cNvSpPr/>
                                <wps:spPr>
                                  <a:xfrm>
                                    <a:off x="272381" y="3105456"/>
                                    <a:ext cx="5304691" cy="646499"/>
                                  </a:xfrm>
                                  <a:prstGeom prst="rect">
                                    <a:avLst/>
                                  </a:prstGeom>
                                  <a:noFill/>
                                </wps:spPr>
                                <wps:txbx>
                                  <w:txbxContent>
                                    <w:p w14:paraId="0143350A" w14:textId="77777777" w:rsidR="003037E6" w:rsidRDefault="003037E6" w:rsidP="003037E6">
                                      <w:pPr>
                                        <w:pStyle w:val="NormalWeb"/>
                                        <w:spacing w:before="0" w:beforeAutospacing="0" w:after="0" w:afterAutospacing="0"/>
                                        <w:rPr>
                                          <w:sz w:val="24"/>
                                          <w:szCs w:val="24"/>
                                        </w:rPr>
                                      </w:pPr>
                                      <w:r>
                                        <w:rPr>
                                          <w:rFonts w:ascii="Barlow" w:hAnsi="Barlow" w:cstheme="minorBidi"/>
                                          <w:color w:val="3B3838" w:themeColor="background2" w:themeShade="40"/>
                                          <w:kern w:val="24"/>
                                          <w:sz w:val="26"/>
                                          <w:szCs w:val="26"/>
                                        </w:rPr>
                                        <w:t>Máxima</w:t>
                                      </w:r>
                                      <w:r w:rsidRPr="00546055">
                                        <w:rPr>
                                          <w:rFonts w:ascii="Barlow" w:hAnsi="Barlow" w:cstheme="minorBidi"/>
                                          <w:color w:val="3B3838" w:themeColor="background2" w:themeShade="40"/>
                                          <w:kern w:val="24"/>
                                          <w:sz w:val="26"/>
                                          <w:szCs w:val="26"/>
                                        </w:rPr>
                                        <w:t xml:space="preserve"> demanda de </w:t>
                                      </w:r>
                                      <w:r>
                                        <w:rPr>
                                          <w:rFonts w:ascii="Barlow" w:hAnsi="Barlow" w:cstheme="minorBidi"/>
                                          <w:color w:val="3B3838" w:themeColor="background2" w:themeShade="40"/>
                                          <w:kern w:val="24"/>
                                          <w:sz w:val="26"/>
                                          <w:szCs w:val="26"/>
                                        </w:rPr>
                                        <w:t>a</w:t>
                                      </w:r>
                                      <w:r w:rsidRPr="00546055">
                                        <w:rPr>
                                          <w:rFonts w:ascii="Barlow" w:hAnsi="Barlow" w:cstheme="minorBidi"/>
                                          <w:color w:val="3B3838" w:themeColor="background2" w:themeShade="40"/>
                                          <w:kern w:val="24"/>
                                          <w:sz w:val="26"/>
                                          <w:szCs w:val="26"/>
                                        </w:rPr>
                                        <w:t>gua</w:t>
                                      </w:r>
                                    </w:p>
                                  </w:txbxContent>
                                </wps:txbx>
                                <wps:bodyPr wrap="none" lIns="32639" tIns="16320" rIns="32639" bIns="16320">
                                  <a:spAutoFit/>
                                </wps:bodyPr>
                              </wps:wsp>
                            </wpg:grpSp>
                          </wpg:wgp>
                        </a:graphicData>
                      </a:graphic>
                    </wp:anchor>
                  </w:drawing>
                </mc:Choice>
                <mc:Fallback>
                  <w:pict>
                    <v:group w14:anchorId="50C28CF2" id="_x0000_s1043" style="position:absolute;left:0;text-align:left;margin-left:-.1pt;margin-top:.75pt;width:171.45pt;height:105.45pt;z-index:251665447" coordsize="61002,375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">
                      <v:group id="Grupo 75" o:spid="_x0000_s1044" style="position:absolute;left:232;width:60770;height:19240" coordorigin="232" coordsize="60770,19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">
                        <v:rect id="Rectángulo 76" o:spid="_x0000_s1045" style="position:absolute;left:6363;width:29724;height:155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" filled="f" stroked="f">
                          <v:textbox style="mso-fit-shape-to-text:t" inset="2.57pt,.45333mm,2.57pt,.45333mm">
                            <w:txbxContent>
                              <w:p w14:paraId="3AFBB0C0"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b/>
                                    <w:bCs/>
                                    <w:color w:val="3B3838" w:themeColor="background2" w:themeShade="40"/>
                                    <w:kern w:val="24"/>
                                    <w:sz w:val="63"/>
                                    <w:szCs w:val="63"/>
                                    <w14:shadow w14:blurRad="38100" w14:dist="19050" w14:dir="2700000" w14:sx="100000" w14:sy="100000" w14:kx="0" w14:ky="0" w14:algn="tl">
                                      <w14:schemeClr w14:val="dk1">
                                        <w14:alpha w14:val="60000"/>
                                      </w14:schemeClr>
                                    </w14:shadow>
                                  </w:rPr>
                                  <w:t>500,0</w:t>
                                </w:r>
                              </w:p>
                            </w:txbxContent>
                          </v:textbox>
                        </v:rect>
                        <v:line id="Conector recto 77" o:spid="_x0000_s1046" style="position:absolute;visibility:visible;mso-wrap-style:square" from="232,12954" to="61002,12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" strokecolor="#00b050" strokeweight=".5pt">
                          <v:stroke joinstyle="miter"/>
                        </v:line>
                        <v:group id="Grupo 78" o:spid="_x0000_s1047" style="position:absolute;left:36358;top:6824;width:14923;height:6495" coordorigin="36358,6824" coordsize="14922,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">
                          <v:rect id="Rectángulo 79" o:spid="_x0000_s1048" style="position:absolute;left:36358;top:6854;width:14923;height:64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" filled="f" stroked="f">
                            <v:textbox style="mso-fit-shape-to-text:t" inset="2.57pt,.45333mm,2.57pt,.45333mm">
                              <w:txbxContent>
                                <w:p w14:paraId="64B88B3E"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proofErr w:type="gramStart"/>
                                  <w:r w:rsidRPr="00546055">
                                    <w:rPr>
                                      <w:rFonts w:ascii="Barlow" w:hAnsi="Barlow" w:cstheme="minorBidi"/>
                                      <w:color w:val="3B3838" w:themeColor="background2" w:themeShade="40"/>
                                      <w:kern w:val="24"/>
                                      <w:sz w:val="26"/>
                                      <w:szCs w:val="26"/>
                                    </w:rPr>
                                    <w:t>m  /</w:t>
                                  </w:r>
                                  <w:proofErr w:type="gramEnd"/>
                                  <w:r w:rsidRPr="00546055">
                                    <w:rPr>
                                      <w:rFonts w:ascii="Barlow" w:hAnsi="Barlow" w:cstheme="minorBidi"/>
                                      <w:color w:val="3B3838" w:themeColor="background2" w:themeShade="40"/>
                                      <w:kern w:val="24"/>
                                      <w:sz w:val="26"/>
                                      <w:szCs w:val="26"/>
                                    </w:rPr>
                                    <w:t>día</w:t>
                                  </w:r>
                                </w:p>
                              </w:txbxContent>
                            </v:textbox>
                          </v:rect>
                          <v:rect id="Rectángulo 80" o:spid="_x0000_s1049" style="position:absolute;left:40174;top:6824;width:3679;height:51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" filled="f" stroked="f">
                            <v:textbox style="mso-fit-shape-to-text:t" inset="2.57pt,.45333mm,2.57pt,.45333mm">
                              <w:txbxContent>
                                <w:p w14:paraId="16C2AD08" w14:textId="77777777" w:rsidR="003037E6" w:rsidRDefault="003037E6" w:rsidP="003037E6">
                                  <w:pPr>
                                    <w:pStyle w:val="NormalWeb"/>
                                    <w:spacing w:before="0" w:beforeAutospacing="0" w:after="0" w:afterAutospacing="0"/>
                                    <w:jc w:val="center"/>
                                    <w:rPr>
                                      <w:sz w:val="24"/>
                                      <w:szCs w:val="24"/>
                                    </w:rPr>
                                  </w:pPr>
                                  <w:r>
                                    <w:rPr>
                                      <w:rFonts w:ascii="Barlow" w:hAnsi="Barlow" w:cstheme="minorBidi"/>
                                      <w:color w:val="000000" w:themeColor="text1"/>
                                      <w:kern w:val="24"/>
                                    </w:rPr>
                                    <w:t>3</w:t>
                                  </w:r>
                                </w:p>
                              </w:txbxContent>
                            </v:textbox>
                          </v:rect>
                        </v:group>
                        <v:rect id="Rectángulo 81" o:spid="_x0000_s1050" style="position:absolute;left:500;top:12775;width:60252;height:64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" filled="f" stroked="f">
                          <v:textbox style="mso-fit-shape-to-text:t" inset="2.57pt,.45333mm,2.57pt,.45333mm">
                            <w:txbxContent>
                              <w:p w14:paraId="4574C7C6"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color w:val="3B3838" w:themeColor="background2" w:themeShade="40"/>
                                    <w:kern w:val="24"/>
                                    <w:sz w:val="26"/>
                                    <w:szCs w:val="26"/>
                                  </w:rPr>
                                  <w:t xml:space="preserve">Máxima demanda de </w:t>
                                </w:r>
                                <w:proofErr w:type="spellStart"/>
                                <w:r w:rsidRPr="00546055">
                                  <w:rPr>
                                    <w:rFonts w:ascii="Barlow" w:hAnsi="Barlow" w:cstheme="minorBidi"/>
                                    <w:color w:val="3B3838" w:themeColor="background2" w:themeShade="40"/>
                                    <w:kern w:val="24"/>
                                    <w:sz w:val="26"/>
                                    <w:szCs w:val="26"/>
                                  </w:rPr>
                                  <w:t>GN</w:t>
                                </w:r>
                                <w:proofErr w:type="spellEnd"/>
                                <w:r w:rsidRPr="00546055">
                                  <w:rPr>
                                    <w:rFonts w:ascii="Barlow" w:hAnsi="Barlow" w:cstheme="minorBidi"/>
                                    <w:color w:val="3B3838" w:themeColor="background2" w:themeShade="40"/>
                                    <w:kern w:val="24"/>
                                    <w:sz w:val="26"/>
                                    <w:szCs w:val="26"/>
                                  </w:rPr>
                                  <w:t xml:space="preserve"> 2023</w:t>
                                </w:r>
                              </w:p>
                            </w:txbxContent>
                          </v:textbox>
                        </v:rect>
                      </v:group>
                      <v:group id="Grupo 83" o:spid="_x0000_s1051" style="position:absolute;top:19194;width:60770;height:18325" coordorigin=",19194" coordsize="60770,18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">
                        <v:rect id="Rectángulo 84" o:spid="_x0000_s1052" style="position:absolute;left:12037;top:19194;width:20971;height:141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" filled="f" stroked="f">
                          <v:textbox style="mso-fit-shape-to-text:t" inset="2.57pt,.45333mm,2.57pt,.45333mm">
                            <w:txbxContent>
                              <w:p w14:paraId="2C20D5CA"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b/>
                                    <w:bCs/>
                                    <w:color w:val="3B3838" w:themeColor="background2" w:themeShade="40"/>
                                    <w:kern w:val="24"/>
                                    <w:sz w:val="57"/>
                                    <w:szCs w:val="57"/>
                                    <w14:shadow w14:blurRad="38100" w14:dist="19050" w14:dir="2700000" w14:sx="100000" w14:sy="100000" w14:kx="0" w14:ky="0" w14:algn="tl">
                                      <w14:schemeClr w14:val="dk1">
                                        <w14:alpha w14:val="60000"/>
                                      </w14:schemeClr>
                                    </w14:shadow>
                                  </w:rPr>
                                  <w:t>8,06</w:t>
                                </w:r>
                              </w:p>
                            </w:txbxContent>
                          </v:textbox>
                        </v:rect>
                        <v:group id="Grupo 85" o:spid="_x0000_s1053" style="position:absolute;left:33876;top:25113;width:11862;height:6496" coordorigin="33876,25113" coordsize="11862,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">
                          <v:rect id="Rectángulo 86" o:spid="_x0000_s1054" style="position:absolute;left:33876;top:25144;width:11862;height:64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" filled="f" stroked="f">
                            <v:textbox style="mso-fit-shape-to-text:t" inset="2.57pt,.45333mm,2.57pt,.45333mm">
                              <w:txbxContent>
                                <w:p w14:paraId="02B67E94" w14:textId="77777777" w:rsidR="003037E6" w:rsidRPr="00546055" w:rsidRDefault="003037E6" w:rsidP="003037E6">
                                  <w:pPr>
                                    <w:pStyle w:val="NormalWeb"/>
                                    <w:spacing w:before="0" w:beforeAutospacing="0" w:after="0" w:afterAutospacing="0"/>
                                    <w:jc w:val="center"/>
                                    <w:rPr>
                                      <w:color w:val="3B3838" w:themeColor="background2" w:themeShade="40"/>
                                      <w:sz w:val="24"/>
                                      <w:szCs w:val="24"/>
                                    </w:rPr>
                                  </w:pPr>
                                  <w:proofErr w:type="gramStart"/>
                                  <w:r w:rsidRPr="00546055">
                                    <w:rPr>
                                      <w:rFonts w:ascii="Barlow" w:hAnsi="Barlow" w:cstheme="minorBidi"/>
                                      <w:color w:val="3B3838" w:themeColor="background2" w:themeShade="40"/>
                                      <w:kern w:val="24"/>
                                      <w:sz w:val="26"/>
                                      <w:szCs w:val="26"/>
                                    </w:rPr>
                                    <w:t>m  /</w:t>
                                  </w:r>
                                  <w:proofErr w:type="gramEnd"/>
                                  <w:r w:rsidRPr="00546055">
                                    <w:rPr>
                                      <w:rFonts w:ascii="Barlow" w:hAnsi="Barlow" w:cstheme="minorBidi"/>
                                      <w:color w:val="3B3838" w:themeColor="background2" w:themeShade="40"/>
                                      <w:kern w:val="24"/>
                                      <w:sz w:val="26"/>
                                      <w:szCs w:val="26"/>
                                    </w:rPr>
                                    <w:t>h</w:t>
                                  </w:r>
                                </w:p>
                              </w:txbxContent>
                            </v:textbox>
                          </v:rect>
                          <v:rect id="Rectángulo 87" o:spid="_x0000_s1055" style="position:absolute;left:37845;top:25113;width:3679;height:51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" filled="f" stroked="f">
                            <v:textbox style="mso-fit-shape-to-text:t" inset="2.57pt,.45333mm,2.57pt,.45333mm">
                              <w:txbxContent>
                                <w:p w14:paraId="2E229F3A" w14:textId="77777777" w:rsidR="003037E6" w:rsidRDefault="003037E6" w:rsidP="003037E6">
                                  <w:pPr>
                                    <w:pStyle w:val="NormalWeb"/>
                                    <w:spacing w:before="0" w:beforeAutospacing="0" w:after="0" w:afterAutospacing="0"/>
                                    <w:jc w:val="center"/>
                                    <w:rPr>
                                      <w:sz w:val="24"/>
                                      <w:szCs w:val="24"/>
                                    </w:rPr>
                                  </w:pPr>
                                  <w:r>
                                    <w:rPr>
                                      <w:rFonts w:ascii="Barlow" w:hAnsi="Barlow" w:cstheme="minorBidi"/>
                                      <w:color w:val="000000" w:themeColor="text1"/>
                                      <w:kern w:val="24"/>
                                    </w:rPr>
                                    <w:t>3</w:t>
                                  </w:r>
                                </w:p>
                              </w:txbxContent>
                            </v:textbox>
                          </v:rect>
                        </v:group>
                        <v:line id="Conector recto 88" o:spid="_x0000_s1056" style="position:absolute;visibility:visible;mso-wrap-style:square" from="0,31201" to="60770,31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" strokecolor="#00b050" strokeweight=".5pt">
                          <v:stroke joinstyle="miter"/>
                        </v:line>
                        <v:rect id="Rectángulo 89" o:spid="_x0000_s1057" style="position:absolute;left:2723;top:31054;width:53047;height:64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" filled="f" stroked="f">
                          <v:textbox style="mso-fit-shape-to-text:t" inset="2.57pt,.45333mm,2.57pt,.45333mm">
                            <w:txbxContent>
                              <w:p w14:paraId="0143350A" w14:textId="77777777" w:rsidR="003037E6" w:rsidRDefault="003037E6" w:rsidP="003037E6">
                                <w:pPr>
                                  <w:pStyle w:val="NormalWeb"/>
                                  <w:spacing w:before="0" w:beforeAutospacing="0" w:after="0" w:afterAutospacing="0"/>
                                  <w:rPr>
                                    <w:sz w:val="24"/>
                                    <w:szCs w:val="24"/>
                                  </w:rPr>
                                </w:pPr>
                                <w:r>
                                  <w:rPr>
                                    <w:rFonts w:ascii="Barlow" w:hAnsi="Barlow" w:cstheme="minorBidi"/>
                                    <w:color w:val="3B3838" w:themeColor="background2" w:themeShade="40"/>
                                    <w:kern w:val="24"/>
                                    <w:sz w:val="26"/>
                                    <w:szCs w:val="26"/>
                                  </w:rPr>
                                  <w:t>Máxima</w:t>
                                </w:r>
                                <w:r w:rsidRPr="00546055">
                                  <w:rPr>
                                    <w:rFonts w:ascii="Barlow" w:hAnsi="Barlow" w:cstheme="minorBidi"/>
                                    <w:color w:val="3B3838" w:themeColor="background2" w:themeShade="40"/>
                                    <w:kern w:val="24"/>
                                    <w:sz w:val="26"/>
                                    <w:szCs w:val="26"/>
                                  </w:rPr>
                                  <w:t xml:space="preserve"> demanda de </w:t>
                                </w:r>
                                <w:r>
                                  <w:rPr>
                                    <w:rFonts w:ascii="Barlow" w:hAnsi="Barlow" w:cstheme="minorBidi"/>
                                    <w:color w:val="3B3838" w:themeColor="background2" w:themeShade="40"/>
                                    <w:kern w:val="24"/>
                                    <w:sz w:val="26"/>
                                    <w:szCs w:val="26"/>
                                  </w:rPr>
                                  <w:t>a</w:t>
                                </w:r>
                                <w:r w:rsidRPr="00546055">
                                  <w:rPr>
                                    <w:rFonts w:ascii="Barlow" w:hAnsi="Barlow" w:cstheme="minorBidi"/>
                                    <w:color w:val="3B3838" w:themeColor="background2" w:themeShade="40"/>
                                    <w:kern w:val="24"/>
                                    <w:sz w:val="26"/>
                                    <w:szCs w:val="26"/>
                                  </w:rPr>
                                  <w:t>gua</w:t>
                                </w:r>
                              </w:p>
                            </w:txbxContent>
                          </v:textbox>
                        </v:rect>
                      </v:group>
                    </v:group>
                  </w:pict>
                </mc:Fallback>
              </mc:AlternateContent>
            </w:r>
          </w:p>
          <w:p w14:paraId="2B21BF7B" w14:textId="77777777" w:rsidR="003037E6" w:rsidRDefault="003037E6" w:rsidP="00857763"/>
          <w:p w14:paraId="48BB8994" w14:textId="77777777" w:rsidR="003037E6" w:rsidRDefault="003037E6" w:rsidP="00857763"/>
        </w:tc>
      </w:tr>
    </w:tbl>
    <w:p w14:paraId="7330C69D" w14:textId="7B47FABE" w:rsidR="003037E6" w:rsidRPr="000A20D3" w:rsidRDefault="003037E6" w:rsidP="00AE52E9">
      <w:pPr>
        <w:pStyle w:val="Descripcin"/>
        <w:jc w:val="center"/>
        <w:rPr>
          <w:b/>
          <w:i w:val="0"/>
          <w:color w:val="auto"/>
        </w:rPr>
      </w:pPr>
      <w:r w:rsidRPr="000A20D3">
        <w:rPr>
          <w:b/>
          <w:i w:val="0"/>
          <w:color w:val="auto"/>
        </w:rPr>
        <w:t xml:space="preserve">Figura </w:t>
      </w:r>
      <w:r w:rsidRPr="000A20D3">
        <w:rPr>
          <w:b/>
          <w:i w:val="0"/>
          <w:color w:val="auto"/>
        </w:rPr>
        <w:fldChar w:fldCharType="begin"/>
      </w:r>
      <w:r w:rsidRPr="000A20D3">
        <w:rPr>
          <w:b/>
          <w:i w:val="0"/>
          <w:color w:val="auto"/>
        </w:rPr>
        <w:instrText xml:space="preserve"> SEQ Figura \* ARABIC </w:instrText>
      </w:r>
      <w:r w:rsidRPr="000A20D3">
        <w:rPr>
          <w:b/>
          <w:i w:val="0"/>
          <w:color w:val="auto"/>
        </w:rPr>
        <w:fldChar w:fldCharType="separate"/>
      </w:r>
      <w:r w:rsidR="00C73E9E">
        <w:rPr>
          <w:b/>
          <w:i w:val="0"/>
          <w:noProof/>
          <w:color w:val="auto"/>
        </w:rPr>
        <w:t>5</w:t>
      </w:r>
      <w:r w:rsidRPr="000A20D3">
        <w:rPr>
          <w:b/>
          <w:i w:val="0"/>
          <w:color w:val="auto"/>
        </w:rPr>
        <w:fldChar w:fldCharType="end"/>
      </w:r>
      <w:r w:rsidRPr="000A20D3">
        <w:rPr>
          <w:b/>
          <w:i w:val="0"/>
          <w:color w:val="auto"/>
        </w:rPr>
        <w:t xml:space="preserve">. Perfil de consumo de gas natural y demanda de agua caliente </w:t>
      </w:r>
      <w:r>
        <w:rPr>
          <w:b/>
          <w:i w:val="0"/>
          <w:color w:val="auto"/>
        </w:rPr>
        <w:t>pro</w:t>
      </w:r>
      <w:r w:rsidRPr="000A20D3">
        <w:rPr>
          <w:b/>
          <w:i w:val="0"/>
          <w:color w:val="auto"/>
        </w:rPr>
        <w:t>medio y proyectado.</w:t>
      </w:r>
    </w:p>
    <w:p w14:paraId="54549934" w14:textId="77777777" w:rsidR="009F5F9D" w:rsidRDefault="009F5F9D" w:rsidP="000074DD"/>
    <w:p w14:paraId="65DF37E7" w14:textId="4D947B8C" w:rsidR="000074DD" w:rsidRDefault="000074DD" w:rsidP="000074DD">
      <w:r>
        <w:t>Adicionalmente</w:t>
      </w:r>
      <w:r w:rsidR="008935AB">
        <w:t>,</w:t>
      </w:r>
      <w:r>
        <w:t xml:space="preserve"> se realizó un análisis termográfico de la caldera y del calentador de agua</w:t>
      </w:r>
      <w:r w:rsidR="000C0235">
        <w:t>. L</w:t>
      </w:r>
      <w:r>
        <w:t xml:space="preserve">as temperaturas </w:t>
      </w:r>
      <w:r w:rsidR="00DF08B4">
        <w:t xml:space="preserve">registradas </w:t>
      </w:r>
      <w:r>
        <w:t>durante la operación se muestra</w:t>
      </w:r>
      <w:r w:rsidR="003B3E75">
        <w:t>n</w:t>
      </w:r>
      <w:r>
        <w:t xml:space="preserve"> en la siguiente figura</w:t>
      </w:r>
      <w:r w:rsidR="000C0235">
        <w:t>.</w:t>
      </w:r>
      <w:r>
        <w:t xml:space="preserve"> </w:t>
      </w:r>
    </w:p>
    <w:tbl>
      <w:tblPr>
        <w:tblStyle w:val="Tablaconcuadrcula"/>
        <w:tblW w:w="0" w:type="auto"/>
        <w:tblBorders>
          <w:top w:val="none" w:sz="0" w:space="0" w:color="auto"/>
          <w:left w:val="none" w:sz="0" w:space="0" w:color="auto"/>
          <w:bottom w:val="single" w:sz="4" w:space="0" w:color="595959" w:themeColor="text1" w:themeTint="A6"/>
          <w:right w:val="none" w:sz="0" w:space="0" w:color="auto"/>
          <w:insideH w:val="none" w:sz="0" w:space="0" w:color="auto"/>
          <w:insideV w:val="none" w:sz="0" w:space="0" w:color="auto"/>
        </w:tblBorders>
        <w:tblLook w:val="04A0" w:firstRow="1" w:lastRow="0" w:firstColumn="1" w:lastColumn="0" w:noHBand="0" w:noVBand="1"/>
      </w:tblPr>
      <w:tblGrid>
        <w:gridCol w:w="4896"/>
        <w:gridCol w:w="4737"/>
      </w:tblGrid>
      <w:tr w:rsidR="000074DD" w14:paraId="1C185584" w14:textId="77777777" w:rsidTr="000074DD">
        <w:tc>
          <w:tcPr>
            <w:tcW w:w="48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tcPr>
          <w:p w14:paraId="3F70803F" w14:textId="77777777" w:rsidR="000074DD" w:rsidRPr="00BA25E2" w:rsidRDefault="000074DD" w:rsidP="000074DD">
            <w:pPr>
              <w:spacing w:after="0"/>
              <w:jc w:val="center"/>
              <w:rPr>
                <w:color w:val="FFFFFF" w:themeColor="background1"/>
              </w:rPr>
            </w:pPr>
            <w:r w:rsidRPr="00BA25E2">
              <w:rPr>
                <w:color w:val="FFFFFF" w:themeColor="background1"/>
              </w:rPr>
              <w:t>Termografía Caldera #2</w:t>
            </w:r>
          </w:p>
        </w:tc>
        <w:tc>
          <w:tcPr>
            <w:tcW w:w="48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tcPr>
          <w:p w14:paraId="59F4B6DE" w14:textId="77777777" w:rsidR="000074DD" w:rsidRPr="00BA25E2" w:rsidRDefault="000074DD" w:rsidP="000074DD">
            <w:pPr>
              <w:spacing w:after="0"/>
              <w:jc w:val="center"/>
              <w:rPr>
                <w:color w:val="FFFFFF" w:themeColor="background1"/>
              </w:rPr>
            </w:pPr>
            <w:r w:rsidRPr="00BA25E2">
              <w:rPr>
                <w:color w:val="FFFFFF" w:themeColor="background1"/>
              </w:rPr>
              <w:t>Termografía Calentador de agua #1</w:t>
            </w:r>
          </w:p>
        </w:tc>
      </w:tr>
      <w:tr w:rsidR="000074DD" w14:paraId="69DF755E" w14:textId="77777777" w:rsidTr="000074DD">
        <w:tc>
          <w:tcPr>
            <w:tcW w:w="4816" w:type="dxa"/>
            <w:tcBorders>
              <w:top w:val="single" w:sz="4" w:space="0" w:color="FFFFFF" w:themeColor="background1"/>
              <w:bottom w:val="single" w:sz="4" w:space="0" w:color="595959" w:themeColor="text1" w:themeTint="A6"/>
              <w:right w:val="single" w:sz="4" w:space="0" w:color="7F7F7F" w:themeColor="text1" w:themeTint="80"/>
            </w:tcBorders>
          </w:tcPr>
          <w:p w14:paraId="6C956DE2" w14:textId="77777777" w:rsidR="000074DD" w:rsidRDefault="000074DD" w:rsidP="000074DD">
            <w:pPr>
              <w:spacing w:after="0"/>
              <w:jc w:val="center"/>
            </w:pPr>
            <w:r w:rsidRPr="00BA25E2">
              <w:rPr>
                <w:noProof/>
                <w:lang w:val="es-CO" w:eastAsia="es-CO"/>
              </w:rPr>
              <w:drawing>
                <wp:inline distT="0" distB="0" distL="0" distR="0" wp14:anchorId="6C147EE5" wp14:editId="6955112C">
                  <wp:extent cx="2971800" cy="2236785"/>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84621" cy="2246435"/>
                          </a:xfrm>
                          <a:prstGeom prst="rect">
                            <a:avLst/>
                          </a:prstGeom>
                        </pic:spPr>
                      </pic:pic>
                    </a:graphicData>
                  </a:graphic>
                </wp:inline>
              </w:drawing>
            </w:r>
          </w:p>
        </w:tc>
        <w:tc>
          <w:tcPr>
            <w:tcW w:w="4817" w:type="dxa"/>
            <w:tcBorders>
              <w:top w:val="single" w:sz="4" w:space="0" w:color="FFFFFF" w:themeColor="background1"/>
              <w:left w:val="single" w:sz="4" w:space="0" w:color="7F7F7F" w:themeColor="text1" w:themeTint="80"/>
            </w:tcBorders>
          </w:tcPr>
          <w:p w14:paraId="3BA57B80" w14:textId="77777777" w:rsidR="000074DD" w:rsidRDefault="000074DD" w:rsidP="000074DD">
            <w:pPr>
              <w:spacing w:after="0"/>
              <w:jc w:val="center"/>
            </w:pPr>
          </w:p>
          <w:p w14:paraId="567FB5D7" w14:textId="77777777" w:rsidR="000074DD" w:rsidRDefault="000074DD" w:rsidP="000074DD">
            <w:pPr>
              <w:spacing w:after="0"/>
              <w:jc w:val="center"/>
            </w:pPr>
            <w:r w:rsidRPr="00BA25E2">
              <w:rPr>
                <w:noProof/>
                <w:lang w:val="es-CO" w:eastAsia="es-CO"/>
              </w:rPr>
              <w:drawing>
                <wp:inline distT="0" distB="0" distL="0" distR="0" wp14:anchorId="7F80BA18" wp14:editId="08702741">
                  <wp:extent cx="2679065" cy="1988115"/>
                  <wp:effectExtent l="0" t="0" r="698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699096" cy="2002980"/>
                          </a:xfrm>
                          <a:prstGeom prst="rect">
                            <a:avLst/>
                          </a:prstGeom>
                        </pic:spPr>
                      </pic:pic>
                    </a:graphicData>
                  </a:graphic>
                </wp:inline>
              </w:drawing>
            </w:r>
          </w:p>
          <w:p w14:paraId="7C6FD8DC" w14:textId="77777777" w:rsidR="000074DD" w:rsidRDefault="000074DD" w:rsidP="000074DD">
            <w:pPr>
              <w:spacing w:after="0"/>
              <w:jc w:val="center"/>
            </w:pPr>
          </w:p>
        </w:tc>
      </w:tr>
    </w:tbl>
    <w:p w14:paraId="3CA68452" w14:textId="193960EA" w:rsidR="000074DD" w:rsidRPr="000A20D3" w:rsidRDefault="000074DD" w:rsidP="000074DD">
      <w:pPr>
        <w:pStyle w:val="Descripcin"/>
        <w:jc w:val="center"/>
        <w:rPr>
          <w:b/>
          <w:i w:val="0"/>
          <w:color w:val="auto"/>
        </w:rPr>
      </w:pPr>
      <w:r w:rsidRPr="000A20D3">
        <w:rPr>
          <w:b/>
          <w:i w:val="0"/>
          <w:color w:val="auto"/>
        </w:rPr>
        <w:lastRenderedPageBreak/>
        <w:t xml:space="preserve">Figura </w:t>
      </w:r>
      <w:r w:rsidRPr="000A20D3">
        <w:rPr>
          <w:b/>
          <w:i w:val="0"/>
          <w:color w:val="auto"/>
        </w:rPr>
        <w:fldChar w:fldCharType="begin"/>
      </w:r>
      <w:r w:rsidRPr="000A20D3">
        <w:rPr>
          <w:b/>
          <w:i w:val="0"/>
          <w:color w:val="auto"/>
        </w:rPr>
        <w:instrText xml:space="preserve"> SEQ Figura \* ARABIC </w:instrText>
      </w:r>
      <w:r w:rsidRPr="000A20D3">
        <w:rPr>
          <w:b/>
          <w:i w:val="0"/>
          <w:color w:val="auto"/>
        </w:rPr>
        <w:fldChar w:fldCharType="separate"/>
      </w:r>
      <w:r w:rsidR="00C73E9E">
        <w:rPr>
          <w:b/>
          <w:i w:val="0"/>
          <w:noProof/>
          <w:color w:val="auto"/>
        </w:rPr>
        <w:t>6</w:t>
      </w:r>
      <w:r w:rsidRPr="000A20D3">
        <w:rPr>
          <w:b/>
          <w:i w:val="0"/>
          <w:color w:val="auto"/>
        </w:rPr>
        <w:fldChar w:fldCharType="end"/>
      </w:r>
      <w:r w:rsidRPr="000A20D3">
        <w:rPr>
          <w:b/>
          <w:i w:val="0"/>
          <w:color w:val="auto"/>
        </w:rPr>
        <w:t>. Análisis termográfico de la caldera y del intercambiador de calor.</w:t>
      </w:r>
    </w:p>
    <w:p w14:paraId="23165525" w14:textId="77777777" w:rsidR="00996C62" w:rsidRDefault="00996C62" w:rsidP="000074DD"/>
    <w:p w14:paraId="36A7C44F" w14:textId="57F3AF5E" w:rsidR="000074DD" w:rsidRDefault="000074DD" w:rsidP="000074DD">
      <w:r w:rsidRPr="004F4E2A">
        <w:t>Empleando la información recopilada, se procedió al cálculo de las eficiencias tanto de las calderas como de los intercambiadores. Posteriormente, se llevó a cabo la representación gráfica del perfil de consumo de gas natural y producción de agua caliente. Esta evaluación detallada posibilitó la proyección de la generación de agua caliente para diversos niveles de consumo de gas natural, proporcionando así una visión integral y precisa del desempe</w:t>
      </w:r>
      <w:r>
        <w:t>ño del sistema en consideración.</w:t>
      </w:r>
    </w:p>
    <w:p w14:paraId="53112B0E" w14:textId="77777777" w:rsidR="00874556" w:rsidRDefault="00874556" w:rsidP="00C06665"/>
    <w:p w14:paraId="0923ECEF" w14:textId="77777777" w:rsidR="00874556" w:rsidRDefault="00874556" w:rsidP="00874556">
      <w:pPr>
        <w:pStyle w:val="Ttulo3"/>
      </w:pPr>
      <w:bookmarkStart w:id="42" w:name="_Toc162967961"/>
      <w:bookmarkStart w:id="43" w:name="_Toc164864846"/>
      <w:r w:rsidRPr="00946036">
        <w:t>3.</w:t>
      </w:r>
      <w:r>
        <w:t>2.</w:t>
      </w:r>
      <w:r w:rsidRPr="00946036">
        <w:t xml:space="preserve"> </w:t>
      </w:r>
      <w:bookmarkEnd w:id="42"/>
      <w:r>
        <w:t>Descripción de la alternativa propuesta</w:t>
      </w:r>
      <w:bookmarkEnd w:id="43"/>
      <w:r>
        <w:t xml:space="preserve"> </w:t>
      </w:r>
    </w:p>
    <w:p w14:paraId="6860C751" w14:textId="77777777" w:rsidR="0024372D" w:rsidRDefault="00C06665" w:rsidP="00C06665">
      <w:r w:rsidRPr="000A20D3">
        <w:t xml:space="preserve">Con base en la información relativa a la demanda de agua caliente y tras la verificación de la disponibilidad de espacios, </w:t>
      </w:r>
      <w:r>
        <w:t xml:space="preserve">es posible </w:t>
      </w:r>
      <w:r w:rsidRPr="000A20D3">
        <w:t xml:space="preserve">determinar la tecnología de calentadores de agua más adecuada para satisfacer las necesidades del hospital. </w:t>
      </w:r>
    </w:p>
    <w:p w14:paraId="728D1B2A" w14:textId="50A04784" w:rsidR="005D329F" w:rsidRDefault="007C463F" w:rsidP="007C463F">
      <w:r w:rsidRPr="00225D0F">
        <w:t xml:space="preserve">Para sustituir el sistema actual, </w:t>
      </w:r>
      <w:r w:rsidR="007A5AAE">
        <w:t>se puede</w:t>
      </w:r>
      <w:r w:rsidR="00DF3902">
        <w:t>n</w:t>
      </w:r>
      <w:r w:rsidR="00562003">
        <w:t xml:space="preserve"> tener las siguientes alternativas técnicas:</w:t>
      </w:r>
    </w:p>
    <w:p w14:paraId="6C40A697" w14:textId="624FDCAB" w:rsidR="00562003" w:rsidRDefault="002E03CC" w:rsidP="00562003">
      <w:pPr>
        <w:pStyle w:val="Prrafodelista"/>
        <w:numPr>
          <w:ilvl w:val="0"/>
          <w:numId w:val="57"/>
        </w:numPr>
      </w:pPr>
      <w:r>
        <w:t>Calentadores a gas murales</w:t>
      </w:r>
      <w:r w:rsidR="00DF3902">
        <w:t>.</w:t>
      </w:r>
    </w:p>
    <w:p w14:paraId="574887D0" w14:textId="2CD17CD1" w:rsidR="002E03CC" w:rsidRDefault="002E03CC" w:rsidP="00562003">
      <w:pPr>
        <w:pStyle w:val="Prrafodelista"/>
        <w:numPr>
          <w:ilvl w:val="0"/>
          <w:numId w:val="57"/>
        </w:numPr>
      </w:pPr>
      <w:r>
        <w:t>Calentadores eléctricos</w:t>
      </w:r>
      <w:r w:rsidR="00DF3902">
        <w:t>.</w:t>
      </w:r>
    </w:p>
    <w:p w14:paraId="04A34F97" w14:textId="3DD7CACB" w:rsidR="002E03CC" w:rsidRDefault="00DF3902" w:rsidP="00562003">
      <w:pPr>
        <w:pStyle w:val="Prrafodelista"/>
        <w:numPr>
          <w:ilvl w:val="0"/>
          <w:numId w:val="57"/>
        </w:numPr>
      </w:pPr>
      <w:r>
        <w:t>C</w:t>
      </w:r>
      <w:r w:rsidRPr="00225D0F">
        <w:t>alentadores de agua a gas tipo caldera</w:t>
      </w:r>
      <w:r>
        <w:t>.</w:t>
      </w:r>
    </w:p>
    <w:p w14:paraId="5787CF48" w14:textId="1BE7F80A" w:rsidR="0048309C" w:rsidRDefault="00B574E0" w:rsidP="007C463F">
      <w:r>
        <w:t>En esta aplicación específica y considerando la demanda de agua caliente calculada, así como las condiciones eléctricas y civiles del Hospital, la complejidad de la implementación y los costos operativos y de mantenimiento</w:t>
      </w:r>
      <w:r w:rsidR="002169CB">
        <w:t xml:space="preserve"> de cada tecnología</w:t>
      </w:r>
      <w:r>
        <w:t>, se propone un sistema compuesto por dos calentadores tipo calderas de agua caliente que operarían en cascada</w:t>
      </w:r>
      <w:r w:rsidR="00DA213E">
        <w:t xml:space="preserve">. Este sistema </w:t>
      </w:r>
      <w:r w:rsidR="007C463F" w:rsidRPr="00225D0F">
        <w:t>proporciona</w:t>
      </w:r>
      <w:r w:rsidR="00DA213E">
        <w:t>ría</w:t>
      </w:r>
      <w:r w:rsidR="0048309C" w:rsidRPr="0048309C">
        <w:t>, para las condiciones de operación previamente descritas, aproximadamente 12 m</w:t>
      </w:r>
      <w:r w:rsidR="0048309C" w:rsidRPr="0048309C">
        <w:rPr>
          <w:vertAlign w:val="superscript"/>
        </w:rPr>
        <w:t>3</w:t>
      </w:r>
      <w:r w:rsidR="0048309C" w:rsidRPr="0048309C">
        <w:t>/h cuando ambos estén en funcionamiento simultáneo. Dado que la demanda varía ampliamente, desde valores inferiores a 1 m</w:t>
      </w:r>
      <w:r w:rsidR="0048309C" w:rsidRPr="0005335A">
        <w:rPr>
          <w:vertAlign w:val="superscript"/>
        </w:rPr>
        <w:t>3</w:t>
      </w:r>
      <w:r w:rsidR="0048309C" w:rsidRPr="0048309C">
        <w:t>/h hasta picos de 8 m</w:t>
      </w:r>
      <w:r w:rsidR="0048309C" w:rsidRPr="0005335A">
        <w:rPr>
          <w:vertAlign w:val="superscript"/>
        </w:rPr>
        <w:t>3</w:t>
      </w:r>
      <w:r w:rsidR="0048309C" w:rsidRPr="0048309C">
        <w:t>/h, el funcionamiento con dos equipos en cascada permite mayores ahorros al poder utilizar uno o ambos calentadores según la demanda.</w:t>
      </w:r>
    </w:p>
    <w:p w14:paraId="3A92C2AB" w14:textId="30B8B343" w:rsidR="007C463F" w:rsidRPr="00225D0F" w:rsidRDefault="007C463F" w:rsidP="007C463F">
      <w:r w:rsidRPr="00225D0F">
        <w:t xml:space="preserve">La selección de estos calentadores de agua a gas tipo caldera por encima de los calentadores a gas murales o los calentadores eléctricos de paso se justifica mediante un análisis de varios factores. </w:t>
      </w:r>
    </w:p>
    <w:p w14:paraId="2B42FA08" w14:textId="77777777" w:rsidR="007C463F" w:rsidRPr="00225D0F" w:rsidRDefault="007C463F" w:rsidP="007C463F">
      <w:r w:rsidRPr="00225D0F">
        <w:t>En primer lugar, la implementación de calentadores eléctricos de paso para satisfacer la demanda del hospital implicaría un aumento de la carga eléctrica, con la necesidad de instalar alrededor de 100 unidades para todas las duchas de 6,1 kW cada una. Esto resultaría en una carga total de aproximadamente 610 kW si todas estuvieran operativas, lo que sobrepasaría la capacidad disponible de suministro eléctrico del hospital.</w:t>
      </w:r>
    </w:p>
    <w:p w14:paraId="437ECB90" w14:textId="77777777" w:rsidR="007C463F" w:rsidRPr="00225D0F" w:rsidRDefault="007C463F" w:rsidP="007C463F">
      <w:r w:rsidRPr="00225D0F">
        <w:t>Además, la instalación de calentadores eléctricos requeriría una reestructuración de la infraestructura eléctrica del hospital, con la incorporación de nuevos tableros y acometidas eléctricas, lo que causaría interrupciones en las operaciones hospitalarias y aumentaría los costos asociados.</w:t>
      </w:r>
    </w:p>
    <w:p w14:paraId="7254382A" w14:textId="77777777" w:rsidR="007C463F" w:rsidRPr="00225D0F" w:rsidRDefault="007C463F" w:rsidP="007C463F">
      <w:r w:rsidRPr="00225D0F">
        <w:t>En contraste, la opción de calentadores a gas natural, como los propuestos, ofrece varias ventajas. La instalación y desinstalación de los equipos pueden llevarse a cabo desde el exterior del hospital y en el cuarto de calderas, lo que minimiza las interrupciones en las operaciones y preserva la red de distribución hidráulica existente.</w:t>
      </w:r>
    </w:p>
    <w:p w14:paraId="23FB8FD5" w14:textId="4B857D92" w:rsidR="007C463F" w:rsidRPr="00225D0F" w:rsidRDefault="007C463F" w:rsidP="007C463F">
      <w:r w:rsidRPr="00225D0F">
        <w:t>En términos de costos operativos, el uso de calderas de agua caliente resultaría en un menor gasto anual por consumo de gas natural en comparación con los calentadores eléctricos que se requieren para todas las 100 duchas. Sin embargo, los calentadores a gas murales tendrían un costo de operación muy similar al de las calderas de agua caliente. No obstante, se descarta esta tecnología principalmente debido a los costos de mantenimiento. Para satisfacer las necesidades del hospital, serían necesarios 16 calentadores murales</w:t>
      </w:r>
      <w:r w:rsidR="00156E77" w:rsidRPr="00225D0F">
        <w:t>, en comparación con 2 calderas de agua caliente</w:t>
      </w:r>
      <w:r w:rsidRPr="00225D0F">
        <w:t xml:space="preserve">, los cuales tienen una mayor cantidad de componentes susceptibles a fallas en </w:t>
      </w:r>
      <w:r w:rsidRPr="00225D0F">
        <w:lastRenderedPageBreak/>
        <w:t>comparación con las dos calderas de agua caliente. Además, la vida útil de los calentadores murales es de apenas 5 años, la mitad de la vida útil de las calderas de agua caliente</w:t>
      </w:r>
      <w:r w:rsidR="00225D0F" w:rsidRPr="00225D0F">
        <w:t>, mientras que la de las calderas de agua caliente es de 10 años.</w:t>
      </w:r>
    </w:p>
    <w:p w14:paraId="04C99980" w14:textId="77777777" w:rsidR="007C463F" w:rsidRPr="00D72896" w:rsidRDefault="007C463F" w:rsidP="007C463F">
      <w:r w:rsidRPr="00225D0F">
        <w:t>Por último, aspectos como la confiabilidad y la facilidad de mantenimiento son cruciales en un entorno hospitalario. La complejidad técnica y los potenciales problemas identificados durante la inspección de la red eléctrica del hospital sugieren que la instalación de calentadores eléctricos sería más propensa a complicaciones y requeriría un mantenimiento más costoso en comparación con los calentadores a gas.</w:t>
      </w:r>
    </w:p>
    <w:p w14:paraId="4BF0CE20" w14:textId="77777777" w:rsidR="00125644" w:rsidRDefault="00125644" w:rsidP="00125644">
      <w:r>
        <w:t>La transición de un sistema de calderas de vapor a calentadores de agua para el suministro de agua caliente representa una mejora considerable en términos de eficiencia térmica y consumo energético. En el sistema original, la generación de vapor seguida de la alimentación a un intercambiador de calor introduce una doble etapa de transferencia de energía, con sus correspondientes pérdidas inherentes.</w:t>
      </w:r>
    </w:p>
    <w:p w14:paraId="702074CB" w14:textId="77777777" w:rsidR="00125644" w:rsidRDefault="00125644" w:rsidP="00125644">
      <w:r>
        <w:t>La adopción de calentadores de agua elimina la necesidad de generar vapor, reduciendo drásticamente las pérdidas asociadas a esa fase del proceso. Además, se ha identificado que la eficiencia del intercambiador de calor en el sistema actual es baja, calculándose en torno al 35%. Por lo tanto, las ineficiencias no se deben exclusivamente a las etapas redundantes del sistema actual.</w:t>
      </w:r>
    </w:p>
    <w:p w14:paraId="282D816A" w14:textId="77777777" w:rsidR="00125644" w:rsidRDefault="00125644" w:rsidP="00125644">
      <w:r>
        <w:t>Estos calentadores directos aplican calor directamente al agua, evitando la conversión de energía de vapor. Además, pueden alcanzar eficiencias de hasta el 94%, minimizando las pérdidas del proceso y mejorando la eficiencia global del sistema.</w:t>
      </w:r>
    </w:p>
    <w:p w14:paraId="5D093394" w14:textId="77777777" w:rsidR="006C4093" w:rsidRDefault="006C4093" w:rsidP="00271FDC"/>
    <w:p w14:paraId="0F237256" w14:textId="2CF9A39C" w:rsidR="006C4093" w:rsidRDefault="00D40469" w:rsidP="00D40469">
      <w:pPr>
        <w:pStyle w:val="Ttulo3"/>
      </w:pPr>
      <w:bookmarkStart w:id="44" w:name="_Toc164864847"/>
      <w:r>
        <w:t xml:space="preserve">3.3 </w:t>
      </w:r>
      <w:r w:rsidR="003A22E2">
        <w:t>Especificaciones técnicas</w:t>
      </w:r>
      <w:bookmarkEnd w:id="44"/>
    </w:p>
    <w:p w14:paraId="1E7DBE5C" w14:textId="1DBBEF78" w:rsidR="00271FDC" w:rsidRPr="001529A0" w:rsidRDefault="00271FDC" w:rsidP="00271FDC">
      <w:r w:rsidRPr="00796323">
        <w:t xml:space="preserve">Las características del sistema de agua caliente del Hospital Simón </w:t>
      </w:r>
      <w:r>
        <w:t xml:space="preserve">Bolívar se resumen en la </w:t>
      </w:r>
      <w:r w:rsidRPr="007645D7">
        <w:fldChar w:fldCharType="begin"/>
      </w:r>
      <w:r w:rsidRPr="007645D7">
        <w:instrText xml:space="preserve"> REF _Ref162440636 \h  \* MERGEFORMAT </w:instrText>
      </w:r>
      <w:r w:rsidRPr="007645D7">
        <w:fldChar w:fldCharType="separate"/>
      </w:r>
      <w:r w:rsidR="00C73E9E" w:rsidRPr="007645D7">
        <w:rPr>
          <w:b/>
          <w:color w:val="auto"/>
        </w:rPr>
        <w:t xml:space="preserve">Tabla </w:t>
      </w:r>
      <w:r w:rsidR="00C73E9E" w:rsidRPr="00C73E9E">
        <w:rPr>
          <w:b/>
          <w:noProof/>
          <w:color w:val="auto"/>
        </w:rPr>
        <w:t>3</w:t>
      </w:r>
      <w:r w:rsidRPr="007645D7">
        <w:fldChar w:fldCharType="end"/>
      </w:r>
      <w:r w:rsidRPr="007645D7">
        <w:t>.</w:t>
      </w:r>
      <w:r w:rsidRPr="00796323">
        <w:t xml:space="preserve"> Este sistema se utiliza exclusivamente para las duchas, las cuales suman un total de 100 distribuidas en diversas áreas de hospitalización, así como para el </w:t>
      </w:r>
      <w:r>
        <w:t xml:space="preserve">uso del </w:t>
      </w:r>
      <w:r w:rsidRPr="00796323">
        <w:t>personal del centro médico. Tras realizar mediciones y analizar el consumo, se identificó un pico de uso de 33 duchas, las</w:t>
      </w:r>
      <w:r>
        <w:t xml:space="preserve"> cuales consumen un total de 18,</w:t>
      </w:r>
      <w:r w:rsidRPr="00796323">
        <w:t>6 m</w:t>
      </w:r>
      <w:r>
        <w:rPr>
          <w:vertAlign w:val="superscript"/>
        </w:rPr>
        <w:t>3</w:t>
      </w:r>
      <w:r w:rsidRPr="00796323">
        <w:t>/h de agua tibia. Para satisfacer esta demanda, s</w:t>
      </w:r>
      <w:r>
        <w:t>e requieren aproximadamente 8 m</w:t>
      </w:r>
      <w:r>
        <w:rPr>
          <w:vertAlign w:val="superscript"/>
        </w:rPr>
        <w:t>3</w:t>
      </w:r>
      <w:r w:rsidRPr="00796323">
        <w:t xml:space="preserve">/h </w:t>
      </w:r>
      <w:r>
        <w:t xml:space="preserve">de agua caliente para la mezcla. </w:t>
      </w:r>
    </w:p>
    <w:p w14:paraId="58FC8AFD" w14:textId="03EF272B" w:rsidR="00271FDC" w:rsidRPr="007645D7" w:rsidRDefault="00271FDC" w:rsidP="00B1510F">
      <w:pPr>
        <w:pStyle w:val="Descripcin"/>
        <w:keepNext/>
        <w:spacing w:after="0"/>
        <w:jc w:val="center"/>
        <w:rPr>
          <w:b/>
          <w:i w:val="0"/>
          <w:color w:val="auto"/>
        </w:rPr>
      </w:pPr>
      <w:bookmarkStart w:id="45" w:name="_Ref162440636"/>
      <w:bookmarkStart w:id="46" w:name="_Ref162440625"/>
      <w:r w:rsidRPr="007645D7">
        <w:rPr>
          <w:b/>
          <w:i w:val="0"/>
          <w:color w:val="auto"/>
        </w:rPr>
        <w:t xml:space="preserve">Tabla </w:t>
      </w:r>
      <w:r w:rsidRPr="007645D7">
        <w:rPr>
          <w:b/>
          <w:i w:val="0"/>
          <w:color w:val="auto"/>
        </w:rPr>
        <w:fldChar w:fldCharType="begin"/>
      </w:r>
      <w:r w:rsidRPr="007645D7">
        <w:rPr>
          <w:b/>
          <w:i w:val="0"/>
          <w:color w:val="auto"/>
        </w:rPr>
        <w:instrText xml:space="preserve"> SEQ Tabla \* ARABIC </w:instrText>
      </w:r>
      <w:r w:rsidRPr="007645D7">
        <w:rPr>
          <w:b/>
          <w:i w:val="0"/>
          <w:color w:val="auto"/>
        </w:rPr>
        <w:fldChar w:fldCharType="separate"/>
      </w:r>
      <w:r w:rsidR="00C73E9E">
        <w:rPr>
          <w:b/>
          <w:i w:val="0"/>
          <w:noProof/>
          <w:color w:val="auto"/>
        </w:rPr>
        <w:t>3</w:t>
      </w:r>
      <w:r w:rsidRPr="007645D7">
        <w:rPr>
          <w:b/>
          <w:i w:val="0"/>
          <w:color w:val="auto"/>
        </w:rPr>
        <w:fldChar w:fldCharType="end"/>
      </w:r>
      <w:bookmarkEnd w:id="45"/>
      <w:r w:rsidRPr="007645D7">
        <w:rPr>
          <w:b/>
          <w:i w:val="0"/>
          <w:color w:val="auto"/>
        </w:rPr>
        <w:t>. Características del sistema de agua caliente del Hospital</w:t>
      </w:r>
      <w:bookmarkEnd w:id="46"/>
    </w:p>
    <w:tbl>
      <w:tblPr>
        <w:tblW w:w="7139" w:type="dxa"/>
        <w:jc w:val="center"/>
        <w:tblCellMar>
          <w:left w:w="70" w:type="dxa"/>
          <w:right w:w="70" w:type="dxa"/>
        </w:tblCellMar>
        <w:tblLook w:val="04A0" w:firstRow="1" w:lastRow="0" w:firstColumn="1" w:lastColumn="0" w:noHBand="0" w:noVBand="1"/>
      </w:tblPr>
      <w:tblGrid>
        <w:gridCol w:w="4568"/>
        <w:gridCol w:w="2571"/>
      </w:tblGrid>
      <w:tr w:rsidR="00271FDC" w:rsidRPr="00EF4607" w14:paraId="4E09CDA7" w14:textId="77777777" w:rsidTr="00B1510F">
        <w:trPr>
          <w:trHeight w:val="80"/>
          <w:jc w:val="center"/>
        </w:trPr>
        <w:tc>
          <w:tcPr>
            <w:tcW w:w="7139" w:type="dxa"/>
            <w:gridSpan w:val="2"/>
            <w:shd w:val="clear" w:color="000000" w:fill="00B050"/>
            <w:noWrap/>
            <w:vAlign w:val="bottom"/>
            <w:hideMark/>
          </w:tcPr>
          <w:p w14:paraId="6B6CF542" w14:textId="77777777" w:rsidR="00271FDC" w:rsidRPr="00EF4607" w:rsidRDefault="00271FDC" w:rsidP="00810E5E">
            <w:pPr>
              <w:spacing w:after="0"/>
              <w:jc w:val="center"/>
              <w:rPr>
                <w:rFonts w:cs="Calibri"/>
                <w:color w:val="FFFFFF"/>
                <w:lang w:val="es-CO" w:eastAsia="es-CO"/>
              </w:rPr>
            </w:pPr>
            <w:r w:rsidRPr="00EF4607">
              <w:rPr>
                <w:rFonts w:cs="Calibri"/>
                <w:color w:val="FFFFFF"/>
                <w:lang w:val="es-CO" w:eastAsia="es-CO"/>
              </w:rPr>
              <w:t>Sistema de agua caliente</w:t>
            </w:r>
          </w:p>
        </w:tc>
      </w:tr>
      <w:tr w:rsidR="00271FDC" w:rsidRPr="00EF4607" w14:paraId="0700AFB9" w14:textId="77777777" w:rsidTr="00B1510F">
        <w:trPr>
          <w:trHeight w:val="80"/>
          <w:jc w:val="center"/>
        </w:trPr>
        <w:tc>
          <w:tcPr>
            <w:tcW w:w="4568" w:type="dxa"/>
            <w:shd w:val="clear" w:color="auto" w:fill="auto"/>
            <w:noWrap/>
            <w:vAlign w:val="center"/>
            <w:hideMark/>
          </w:tcPr>
          <w:p w14:paraId="69235010" w14:textId="77777777" w:rsidR="00271FDC" w:rsidRPr="00EF4607" w:rsidRDefault="00271FDC" w:rsidP="00810E5E">
            <w:pPr>
              <w:spacing w:after="0"/>
              <w:jc w:val="left"/>
              <w:rPr>
                <w:rFonts w:cs="Calibri"/>
                <w:lang w:val="es-CO" w:eastAsia="es-CO"/>
              </w:rPr>
            </w:pPr>
            <w:r>
              <w:rPr>
                <w:rFonts w:cs="Arial"/>
              </w:rPr>
              <w:t xml:space="preserve">Tipo de Aplicación </w:t>
            </w:r>
          </w:p>
        </w:tc>
        <w:tc>
          <w:tcPr>
            <w:tcW w:w="2571" w:type="dxa"/>
            <w:shd w:val="clear" w:color="auto" w:fill="auto"/>
            <w:noWrap/>
            <w:vAlign w:val="center"/>
            <w:hideMark/>
          </w:tcPr>
          <w:p w14:paraId="0AC37232" w14:textId="77777777" w:rsidR="00271FDC" w:rsidRPr="00EF4607" w:rsidRDefault="00271FDC" w:rsidP="00810E5E">
            <w:pPr>
              <w:spacing w:after="0"/>
              <w:jc w:val="center"/>
              <w:rPr>
                <w:rFonts w:cs="Calibri"/>
                <w:lang w:val="es-CO" w:eastAsia="es-CO"/>
              </w:rPr>
            </w:pPr>
            <w:r>
              <w:rPr>
                <w:rFonts w:cs="Arial"/>
              </w:rPr>
              <w:t>Atención sanitaria</w:t>
            </w:r>
          </w:p>
        </w:tc>
      </w:tr>
      <w:tr w:rsidR="00271FDC" w:rsidRPr="00796323" w14:paraId="5ED85C25" w14:textId="77777777" w:rsidTr="00B1510F">
        <w:trPr>
          <w:trHeight w:val="80"/>
          <w:jc w:val="center"/>
        </w:trPr>
        <w:tc>
          <w:tcPr>
            <w:tcW w:w="4568" w:type="dxa"/>
            <w:shd w:val="clear" w:color="auto" w:fill="auto"/>
            <w:noWrap/>
            <w:vAlign w:val="center"/>
          </w:tcPr>
          <w:p w14:paraId="40621197" w14:textId="77777777" w:rsidR="00271FDC" w:rsidRPr="00796323" w:rsidRDefault="00271FDC" w:rsidP="00810E5E">
            <w:pPr>
              <w:spacing w:after="0"/>
              <w:jc w:val="left"/>
              <w:rPr>
                <w:rFonts w:cs="Calibri"/>
                <w:lang w:val="es-CO" w:eastAsia="es-CO"/>
              </w:rPr>
            </w:pPr>
            <w:r>
              <w:rPr>
                <w:rFonts w:cs="Arial"/>
              </w:rPr>
              <w:t>Altitud [m]</w:t>
            </w:r>
          </w:p>
        </w:tc>
        <w:tc>
          <w:tcPr>
            <w:tcW w:w="2571" w:type="dxa"/>
            <w:shd w:val="clear" w:color="auto" w:fill="auto"/>
            <w:noWrap/>
            <w:vAlign w:val="center"/>
          </w:tcPr>
          <w:p w14:paraId="0D49AF57" w14:textId="0CDF835C" w:rsidR="00271FDC" w:rsidRPr="00796323" w:rsidRDefault="00271FDC" w:rsidP="00810E5E">
            <w:pPr>
              <w:spacing w:after="0"/>
              <w:jc w:val="center"/>
              <w:rPr>
                <w:rFonts w:cs="Calibri"/>
                <w:lang w:val="es-CO" w:eastAsia="es-CO"/>
              </w:rPr>
            </w:pPr>
            <w:r>
              <w:rPr>
                <w:rFonts w:cs="Arial"/>
              </w:rPr>
              <w:t>2</w:t>
            </w:r>
            <w:r w:rsidR="00130361">
              <w:rPr>
                <w:rFonts w:cs="Arial"/>
              </w:rPr>
              <w:t>.</w:t>
            </w:r>
            <w:r>
              <w:rPr>
                <w:rFonts w:cs="Arial"/>
              </w:rPr>
              <w:t>600</w:t>
            </w:r>
          </w:p>
        </w:tc>
      </w:tr>
      <w:tr w:rsidR="00271FDC" w:rsidRPr="00796323" w14:paraId="3F44A4A8" w14:textId="77777777" w:rsidTr="00B1510F">
        <w:trPr>
          <w:trHeight w:val="80"/>
          <w:jc w:val="center"/>
        </w:trPr>
        <w:tc>
          <w:tcPr>
            <w:tcW w:w="4568" w:type="dxa"/>
            <w:shd w:val="clear" w:color="auto" w:fill="auto"/>
            <w:noWrap/>
            <w:vAlign w:val="center"/>
          </w:tcPr>
          <w:p w14:paraId="2D53D27B" w14:textId="77777777" w:rsidR="00271FDC" w:rsidRPr="00796323" w:rsidRDefault="00271FDC" w:rsidP="00810E5E">
            <w:pPr>
              <w:spacing w:after="0"/>
              <w:jc w:val="left"/>
              <w:rPr>
                <w:rFonts w:cs="Calibri"/>
                <w:lang w:val="es-CO" w:eastAsia="es-CO"/>
              </w:rPr>
            </w:pPr>
            <w:r>
              <w:rPr>
                <w:rFonts w:cs="Arial"/>
              </w:rPr>
              <w:t>Temperatura de entrada [°C]</w:t>
            </w:r>
          </w:p>
        </w:tc>
        <w:tc>
          <w:tcPr>
            <w:tcW w:w="2571" w:type="dxa"/>
            <w:shd w:val="clear" w:color="auto" w:fill="auto"/>
            <w:noWrap/>
            <w:vAlign w:val="center"/>
          </w:tcPr>
          <w:p w14:paraId="03BE86C3" w14:textId="77777777" w:rsidR="00271FDC" w:rsidRPr="00796323" w:rsidRDefault="00271FDC" w:rsidP="00810E5E">
            <w:pPr>
              <w:spacing w:after="0"/>
              <w:jc w:val="center"/>
              <w:rPr>
                <w:rFonts w:cs="Calibri"/>
                <w:lang w:val="es-CO" w:eastAsia="es-CO"/>
              </w:rPr>
            </w:pPr>
            <w:r>
              <w:rPr>
                <w:rFonts w:cs="Arial"/>
              </w:rPr>
              <w:t>14</w:t>
            </w:r>
          </w:p>
        </w:tc>
      </w:tr>
      <w:tr w:rsidR="00271FDC" w:rsidRPr="00796323" w14:paraId="6EF9C329" w14:textId="77777777" w:rsidTr="00B1510F">
        <w:trPr>
          <w:trHeight w:val="80"/>
          <w:jc w:val="center"/>
        </w:trPr>
        <w:tc>
          <w:tcPr>
            <w:tcW w:w="4568" w:type="dxa"/>
            <w:shd w:val="clear" w:color="auto" w:fill="auto"/>
            <w:noWrap/>
            <w:vAlign w:val="center"/>
          </w:tcPr>
          <w:p w14:paraId="476D9540" w14:textId="77777777" w:rsidR="00271FDC" w:rsidRPr="00796323" w:rsidRDefault="00271FDC" w:rsidP="00810E5E">
            <w:pPr>
              <w:spacing w:after="0"/>
              <w:jc w:val="left"/>
              <w:rPr>
                <w:rFonts w:cs="Calibri"/>
                <w:lang w:val="es-CO" w:eastAsia="es-CO"/>
              </w:rPr>
            </w:pPr>
            <w:r>
              <w:rPr>
                <w:rFonts w:cs="Arial"/>
              </w:rPr>
              <w:t>Temperatura de salida [°C]</w:t>
            </w:r>
          </w:p>
        </w:tc>
        <w:tc>
          <w:tcPr>
            <w:tcW w:w="2571" w:type="dxa"/>
            <w:shd w:val="clear" w:color="auto" w:fill="auto"/>
            <w:noWrap/>
            <w:vAlign w:val="center"/>
          </w:tcPr>
          <w:p w14:paraId="52039862" w14:textId="77777777" w:rsidR="00271FDC" w:rsidRPr="00796323" w:rsidRDefault="00271FDC" w:rsidP="00810E5E">
            <w:pPr>
              <w:spacing w:after="0"/>
              <w:jc w:val="center"/>
              <w:rPr>
                <w:rFonts w:cs="Calibri"/>
                <w:lang w:val="es-CO" w:eastAsia="es-CO"/>
              </w:rPr>
            </w:pPr>
            <w:r>
              <w:rPr>
                <w:rFonts w:cs="Arial"/>
              </w:rPr>
              <w:t>57</w:t>
            </w:r>
          </w:p>
        </w:tc>
      </w:tr>
      <w:tr w:rsidR="00271FDC" w:rsidRPr="00796323" w14:paraId="282F5F6B" w14:textId="77777777" w:rsidTr="00B1510F">
        <w:trPr>
          <w:trHeight w:val="80"/>
          <w:jc w:val="center"/>
        </w:trPr>
        <w:tc>
          <w:tcPr>
            <w:tcW w:w="4568" w:type="dxa"/>
            <w:shd w:val="clear" w:color="auto" w:fill="auto"/>
            <w:noWrap/>
            <w:vAlign w:val="bottom"/>
          </w:tcPr>
          <w:p w14:paraId="7EC0FABF" w14:textId="77777777" w:rsidR="00271FDC" w:rsidRPr="00796323" w:rsidRDefault="00271FDC" w:rsidP="00810E5E">
            <w:pPr>
              <w:spacing w:after="0"/>
              <w:jc w:val="left"/>
              <w:rPr>
                <w:rFonts w:cs="Calibri"/>
                <w:lang w:val="es-CO" w:eastAsia="es-CO"/>
              </w:rPr>
            </w:pPr>
            <w:r w:rsidRPr="00796323">
              <w:rPr>
                <w:rFonts w:cs="Calibri"/>
                <w:lang w:val="es-CO" w:eastAsia="es-CO"/>
              </w:rPr>
              <w:t>Número total de duchas en el Hospital</w:t>
            </w:r>
          </w:p>
        </w:tc>
        <w:tc>
          <w:tcPr>
            <w:tcW w:w="2571" w:type="dxa"/>
            <w:shd w:val="clear" w:color="auto" w:fill="auto"/>
            <w:noWrap/>
            <w:vAlign w:val="bottom"/>
          </w:tcPr>
          <w:p w14:paraId="4C605F28" w14:textId="77777777" w:rsidR="00271FDC" w:rsidRPr="00796323" w:rsidRDefault="00271FDC" w:rsidP="00810E5E">
            <w:pPr>
              <w:spacing w:after="0"/>
              <w:jc w:val="center"/>
              <w:rPr>
                <w:rFonts w:cs="Calibri"/>
                <w:lang w:val="es-CO" w:eastAsia="es-CO"/>
              </w:rPr>
            </w:pPr>
            <w:r w:rsidRPr="00796323">
              <w:rPr>
                <w:rFonts w:cs="Calibri"/>
                <w:lang w:val="es-CO" w:eastAsia="es-CO"/>
              </w:rPr>
              <w:t>100</w:t>
            </w:r>
          </w:p>
        </w:tc>
      </w:tr>
      <w:tr w:rsidR="00271FDC" w:rsidRPr="00796323" w14:paraId="13E22768" w14:textId="77777777" w:rsidTr="00B1510F">
        <w:trPr>
          <w:trHeight w:val="80"/>
          <w:jc w:val="center"/>
        </w:trPr>
        <w:tc>
          <w:tcPr>
            <w:tcW w:w="4568" w:type="dxa"/>
            <w:shd w:val="clear" w:color="auto" w:fill="auto"/>
            <w:noWrap/>
            <w:vAlign w:val="bottom"/>
          </w:tcPr>
          <w:p w14:paraId="3C6C5633" w14:textId="77777777" w:rsidR="00271FDC" w:rsidRPr="00796323" w:rsidRDefault="00271FDC" w:rsidP="00810E5E">
            <w:pPr>
              <w:spacing w:after="0"/>
              <w:jc w:val="left"/>
              <w:rPr>
                <w:rFonts w:cs="Calibri"/>
                <w:lang w:val="es-CO" w:eastAsia="es-CO"/>
              </w:rPr>
            </w:pPr>
            <w:r w:rsidRPr="00796323">
              <w:rPr>
                <w:rFonts w:cs="Calibri"/>
                <w:lang w:val="es-CO" w:eastAsia="es-CO"/>
              </w:rPr>
              <w:t>Máximo número de duchas por hora</w:t>
            </w:r>
          </w:p>
        </w:tc>
        <w:tc>
          <w:tcPr>
            <w:tcW w:w="2571" w:type="dxa"/>
            <w:shd w:val="clear" w:color="auto" w:fill="auto"/>
            <w:noWrap/>
            <w:vAlign w:val="bottom"/>
          </w:tcPr>
          <w:p w14:paraId="2333C390" w14:textId="77777777" w:rsidR="00271FDC" w:rsidRPr="00796323" w:rsidRDefault="00271FDC" w:rsidP="00810E5E">
            <w:pPr>
              <w:spacing w:after="0"/>
              <w:jc w:val="center"/>
              <w:rPr>
                <w:rFonts w:cs="Calibri"/>
                <w:lang w:val="es-CO" w:eastAsia="es-CO"/>
              </w:rPr>
            </w:pPr>
            <w:r w:rsidRPr="00796323">
              <w:rPr>
                <w:rFonts w:cs="Calibri"/>
                <w:lang w:val="es-CO" w:eastAsia="es-CO"/>
              </w:rPr>
              <w:t>33</w:t>
            </w:r>
          </w:p>
        </w:tc>
      </w:tr>
      <w:tr w:rsidR="00271FDC" w:rsidRPr="00EF4607" w14:paraId="356BACDD" w14:textId="77777777" w:rsidTr="00B1510F">
        <w:trPr>
          <w:trHeight w:val="196"/>
          <w:jc w:val="center"/>
        </w:trPr>
        <w:tc>
          <w:tcPr>
            <w:tcW w:w="4568" w:type="dxa"/>
            <w:shd w:val="clear" w:color="auto" w:fill="auto"/>
            <w:noWrap/>
            <w:vAlign w:val="bottom"/>
            <w:hideMark/>
          </w:tcPr>
          <w:p w14:paraId="660E8E2E" w14:textId="77777777" w:rsidR="00271FDC" w:rsidRPr="00EF4607" w:rsidRDefault="00271FDC" w:rsidP="00810E5E">
            <w:pPr>
              <w:spacing w:after="0"/>
              <w:jc w:val="left"/>
              <w:rPr>
                <w:rFonts w:cs="Calibri"/>
                <w:lang w:val="es-CO" w:eastAsia="es-CO"/>
              </w:rPr>
            </w:pPr>
            <w:r w:rsidRPr="00EF4607">
              <w:rPr>
                <w:rFonts w:cs="Calibri"/>
                <w:lang w:val="es-CO" w:eastAsia="es-CO"/>
              </w:rPr>
              <w:t>Máxima demanda de agua caliente [m</w:t>
            </w:r>
            <w:r w:rsidRPr="00130361">
              <w:rPr>
                <w:rFonts w:cs="Calibri"/>
                <w:vertAlign w:val="superscript"/>
                <w:lang w:val="es-CO" w:eastAsia="es-CO"/>
              </w:rPr>
              <w:t>3</w:t>
            </w:r>
            <w:r w:rsidRPr="00EF4607">
              <w:rPr>
                <w:rFonts w:cs="Calibri"/>
                <w:lang w:val="es-CO" w:eastAsia="es-CO"/>
              </w:rPr>
              <w:t>/h]</w:t>
            </w:r>
          </w:p>
        </w:tc>
        <w:tc>
          <w:tcPr>
            <w:tcW w:w="2571" w:type="dxa"/>
            <w:shd w:val="clear" w:color="auto" w:fill="auto"/>
            <w:noWrap/>
            <w:vAlign w:val="bottom"/>
            <w:hideMark/>
          </w:tcPr>
          <w:p w14:paraId="57716CE7" w14:textId="77777777" w:rsidR="00271FDC" w:rsidRPr="00EF4607" w:rsidRDefault="00271FDC" w:rsidP="00810E5E">
            <w:pPr>
              <w:spacing w:after="0"/>
              <w:jc w:val="center"/>
              <w:rPr>
                <w:rFonts w:cs="Calibri"/>
                <w:lang w:val="es-CO" w:eastAsia="es-CO"/>
              </w:rPr>
            </w:pPr>
            <w:r w:rsidRPr="00EF4607">
              <w:rPr>
                <w:rFonts w:cs="Calibri"/>
                <w:lang w:val="es-CO" w:eastAsia="es-CO"/>
              </w:rPr>
              <w:t>8</w:t>
            </w:r>
          </w:p>
        </w:tc>
      </w:tr>
      <w:tr w:rsidR="00271FDC" w:rsidRPr="00EF4607" w14:paraId="17307BD0" w14:textId="77777777" w:rsidTr="00B1510F">
        <w:trPr>
          <w:trHeight w:val="85"/>
          <w:jc w:val="center"/>
        </w:trPr>
        <w:tc>
          <w:tcPr>
            <w:tcW w:w="4568" w:type="dxa"/>
            <w:shd w:val="clear" w:color="auto" w:fill="auto"/>
            <w:noWrap/>
            <w:vAlign w:val="bottom"/>
            <w:hideMark/>
          </w:tcPr>
          <w:p w14:paraId="7ED3770B" w14:textId="77777777" w:rsidR="00271FDC" w:rsidRPr="00EF4607" w:rsidRDefault="00271FDC" w:rsidP="00810E5E">
            <w:pPr>
              <w:spacing w:after="0"/>
              <w:jc w:val="left"/>
              <w:rPr>
                <w:rFonts w:cs="Calibri"/>
                <w:lang w:val="es-CO" w:eastAsia="es-CO"/>
              </w:rPr>
            </w:pPr>
            <w:r w:rsidRPr="00EF4607">
              <w:rPr>
                <w:rFonts w:cs="Calibri"/>
                <w:lang w:val="es-CO" w:eastAsia="es-CO"/>
              </w:rPr>
              <w:t>Demanda promedio de agua caliente [m</w:t>
            </w:r>
            <w:r w:rsidRPr="00130361">
              <w:rPr>
                <w:rFonts w:cs="Calibri"/>
                <w:vertAlign w:val="superscript"/>
                <w:lang w:val="es-CO" w:eastAsia="es-CO"/>
              </w:rPr>
              <w:t>3</w:t>
            </w:r>
            <w:r w:rsidRPr="00EF4607">
              <w:rPr>
                <w:rFonts w:cs="Calibri"/>
                <w:lang w:val="es-CO" w:eastAsia="es-CO"/>
              </w:rPr>
              <w:t>/h]</w:t>
            </w:r>
          </w:p>
        </w:tc>
        <w:tc>
          <w:tcPr>
            <w:tcW w:w="2571" w:type="dxa"/>
            <w:shd w:val="clear" w:color="auto" w:fill="auto"/>
            <w:noWrap/>
            <w:vAlign w:val="bottom"/>
            <w:hideMark/>
          </w:tcPr>
          <w:p w14:paraId="118ADC42" w14:textId="77777777" w:rsidR="00271FDC" w:rsidRPr="00EF4607" w:rsidRDefault="00271FDC" w:rsidP="00810E5E">
            <w:pPr>
              <w:spacing w:after="0"/>
              <w:jc w:val="center"/>
              <w:rPr>
                <w:rFonts w:cs="Calibri"/>
                <w:lang w:val="es-CO" w:eastAsia="es-CO"/>
              </w:rPr>
            </w:pPr>
            <w:r w:rsidRPr="00EF4607">
              <w:rPr>
                <w:rFonts w:cs="Calibri"/>
                <w:lang w:val="es-CO" w:eastAsia="es-CO"/>
              </w:rPr>
              <w:t>2,4</w:t>
            </w:r>
          </w:p>
        </w:tc>
      </w:tr>
      <w:tr w:rsidR="00271FDC" w:rsidRPr="00EF4607" w14:paraId="2906782F" w14:textId="77777777" w:rsidTr="00B1510F">
        <w:trPr>
          <w:trHeight w:val="131"/>
          <w:jc w:val="center"/>
        </w:trPr>
        <w:tc>
          <w:tcPr>
            <w:tcW w:w="4568" w:type="dxa"/>
            <w:shd w:val="clear" w:color="auto" w:fill="auto"/>
            <w:noWrap/>
            <w:vAlign w:val="bottom"/>
            <w:hideMark/>
          </w:tcPr>
          <w:p w14:paraId="3A0A9801" w14:textId="77777777" w:rsidR="00271FDC" w:rsidRPr="00EF4607" w:rsidRDefault="00271FDC" w:rsidP="00810E5E">
            <w:pPr>
              <w:spacing w:after="0"/>
              <w:jc w:val="left"/>
              <w:rPr>
                <w:rFonts w:cs="Calibri"/>
                <w:lang w:val="es-CO" w:eastAsia="es-CO"/>
              </w:rPr>
            </w:pPr>
            <w:r w:rsidRPr="00EF4607">
              <w:rPr>
                <w:rFonts w:cs="Calibri"/>
                <w:lang w:val="es-CO" w:eastAsia="es-CO"/>
              </w:rPr>
              <w:t>Temperatura de Agua fría [°C]</w:t>
            </w:r>
          </w:p>
        </w:tc>
        <w:tc>
          <w:tcPr>
            <w:tcW w:w="2571" w:type="dxa"/>
            <w:shd w:val="clear" w:color="auto" w:fill="auto"/>
            <w:noWrap/>
            <w:vAlign w:val="bottom"/>
            <w:hideMark/>
          </w:tcPr>
          <w:p w14:paraId="4376361B" w14:textId="77777777" w:rsidR="00271FDC" w:rsidRPr="00EF4607" w:rsidRDefault="00271FDC" w:rsidP="00810E5E">
            <w:pPr>
              <w:spacing w:after="0"/>
              <w:jc w:val="center"/>
              <w:rPr>
                <w:rFonts w:cs="Calibri"/>
                <w:lang w:val="es-CO" w:eastAsia="es-CO"/>
              </w:rPr>
            </w:pPr>
            <w:r w:rsidRPr="00EF4607">
              <w:rPr>
                <w:rFonts w:cs="Calibri"/>
                <w:lang w:val="es-CO" w:eastAsia="es-CO"/>
              </w:rPr>
              <w:t>14</w:t>
            </w:r>
          </w:p>
        </w:tc>
      </w:tr>
      <w:tr w:rsidR="00271FDC" w:rsidRPr="00EF4607" w14:paraId="0B5D8ED3" w14:textId="77777777" w:rsidTr="00B1510F">
        <w:trPr>
          <w:trHeight w:val="80"/>
          <w:jc w:val="center"/>
        </w:trPr>
        <w:tc>
          <w:tcPr>
            <w:tcW w:w="4568" w:type="dxa"/>
            <w:shd w:val="clear" w:color="auto" w:fill="auto"/>
            <w:noWrap/>
            <w:vAlign w:val="bottom"/>
            <w:hideMark/>
          </w:tcPr>
          <w:p w14:paraId="783D7CC3" w14:textId="77777777" w:rsidR="00271FDC" w:rsidRPr="00EF4607" w:rsidRDefault="00271FDC" w:rsidP="00810E5E">
            <w:pPr>
              <w:spacing w:after="0"/>
              <w:jc w:val="left"/>
              <w:rPr>
                <w:rFonts w:cs="Calibri"/>
                <w:lang w:val="es-CO" w:eastAsia="es-CO"/>
              </w:rPr>
            </w:pPr>
            <w:r w:rsidRPr="00EF4607">
              <w:rPr>
                <w:rFonts w:cs="Calibri"/>
                <w:lang w:val="es-CO" w:eastAsia="es-CO"/>
              </w:rPr>
              <w:t>Temperatura de Agua Caliente [°C]</w:t>
            </w:r>
          </w:p>
        </w:tc>
        <w:tc>
          <w:tcPr>
            <w:tcW w:w="2571" w:type="dxa"/>
            <w:shd w:val="clear" w:color="auto" w:fill="auto"/>
            <w:noWrap/>
            <w:vAlign w:val="bottom"/>
            <w:hideMark/>
          </w:tcPr>
          <w:p w14:paraId="69E82EF0" w14:textId="77777777" w:rsidR="00271FDC" w:rsidRPr="00EF4607" w:rsidRDefault="00271FDC" w:rsidP="00810E5E">
            <w:pPr>
              <w:spacing w:after="0"/>
              <w:jc w:val="center"/>
              <w:rPr>
                <w:rFonts w:cs="Calibri"/>
                <w:lang w:val="es-CO" w:eastAsia="es-CO"/>
              </w:rPr>
            </w:pPr>
            <w:r w:rsidRPr="00EF4607">
              <w:rPr>
                <w:rFonts w:cs="Calibri"/>
                <w:lang w:val="es-CO" w:eastAsia="es-CO"/>
              </w:rPr>
              <w:t>56</w:t>
            </w:r>
          </w:p>
        </w:tc>
      </w:tr>
      <w:tr w:rsidR="00271FDC" w:rsidRPr="00EF4607" w14:paraId="1643EBD4" w14:textId="77777777" w:rsidTr="00B1510F">
        <w:trPr>
          <w:trHeight w:val="95"/>
          <w:jc w:val="center"/>
        </w:trPr>
        <w:tc>
          <w:tcPr>
            <w:tcW w:w="4568" w:type="dxa"/>
            <w:shd w:val="clear" w:color="auto" w:fill="auto"/>
            <w:noWrap/>
            <w:vAlign w:val="bottom"/>
            <w:hideMark/>
          </w:tcPr>
          <w:p w14:paraId="1F3CDBC4" w14:textId="77777777" w:rsidR="00271FDC" w:rsidRPr="00EF4607" w:rsidRDefault="00271FDC" w:rsidP="00810E5E">
            <w:pPr>
              <w:spacing w:after="0"/>
              <w:jc w:val="left"/>
              <w:rPr>
                <w:rFonts w:cs="Calibri"/>
                <w:lang w:val="es-CO" w:eastAsia="es-CO"/>
              </w:rPr>
            </w:pPr>
            <w:r w:rsidRPr="00EF4607">
              <w:rPr>
                <w:rFonts w:cs="Calibri"/>
                <w:lang w:val="es-CO" w:eastAsia="es-CO"/>
              </w:rPr>
              <w:t>Horario de demanda pico</w:t>
            </w:r>
          </w:p>
        </w:tc>
        <w:tc>
          <w:tcPr>
            <w:tcW w:w="2571" w:type="dxa"/>
            <w:shd w:val="clear" w:color="auto" w:fill="auto"/>
            <w:noWrap/>
            <w:vAlign w:val="bottom"/>
            <w:hideMark/>
          </w:tcPr>
          <w:p w14:paraId="7CC7C0FF" w14:textId="77777777" w:rsidR="00271FDC" w:rsidRPr="00EF4607" w:rsidRDefault="00271FDC" w:rsidP="00810E5E">
            <w:pPr>
              <w:spacing w:after="0"/>
              <w:jc w:val="center"/>
              <w:rPr>
                <w:rFonts w:cs="Calibri"/>
                <w:lang w:val="es-CO" w:eastAsia="es-CO"/>
              </w:rPr>
            </w:pPr>
            <w:r w:rsidRPr="00796323">
              <w:rPr>
                <w:rFonts w:cs="Calibri"/>
                <w:lang w:val="es-CO" w:eastAsia="es-CO"/>
              </w:rPr>
              <w:t>4:00 am. - 9:00 a</w:t>
            </w:r>
            <w:r w:rsidRPr="00EF4607">
              <w:rPr>
                <w:rFonts w:cs="Calibri"/>
                <w:lang w:val="es-CO" w:eastAsia="es-CO"/>
              </w:rPr>
              <w:t>m.</w:t>
            </w:r>
          </w:p>
        </w:tc>
      </w:tr>
      <w:tr w:rsidR="00271FDC" w:rsidRPr="00EF4607" w14:paraId="096848C2" w14:textId="77777777" w:rsidTr="00B1510F">
        <w:trPr>
          <w:trHeight w:val="142"/>
          <w:jc w:val="center"/>
        </w:trPr>
        <w:tc>
          <w:tcPr>
            <w:tcW w:w="7139" w:type="dxa"/>
            <w:gridSpan w:val="2"/>
            <w:shd w:val="clear" w:color="000000" w:fill="00B050"/>
            <w:noWrap/>
            <w:vAlign w:val="bottom"/>
            <w:hideMark/>
          </w:tcPr>
          <w:p w14:paraId="46BADACA" w14:textId="77777777" w:rsidR="00271FDC" w:rsidRPr="00EF4607" w:rsidRDefault="00271FDC" w:rsidP="00810E5E">
            <w:pPr>
              <w:spacing w:after="0"/>
              <w:jc w:val="center"/>
              <w:rPr>
                <w:rFonts w:cs="Calibri"/>
                <w:color w:val="FFFFFF"/>
                <w:lang w:val="es-CO" w:eastAsia="es-CO"/>
              </w:rPr>
            </w:pPr>
            <w:r w:rsidRPr="00796323">
              <w:rPr>
                <w:rFonts w:cs="Calibri"/>
                <w:color w:val="FFFFFF"/>
                <w:lang w:val="es-CO" w:eastAsia="es-CO"/>
              </w:rPr>
              <w:t>Características</w:t>
            </w:r>
            <w:r w:rsidRPr="00EF4607">
              <w:rPr>
                <w:rFonts w:cs="Calibri"/>
                <w:color w:val="FFFFFF"/>
                <w:lang w:val="es-CO" w:eastAsia="es-CO"/>
              </w:rPr>
              <w:t xml:space="preserve"> del sistema de calentamiento actual</w:t>
            </w:r>
          </w:p>
        </w:tc>
      </w:tr>
      <w:tr w:rsidR="00271FDC" w:rsidRPr="00EF4607" w14:paraId="2DF6F2CE" w14:textId="77777777" w:rsidTr="00B1510F">
        <w:trPr>
          <w:trHeight w:val="80"/>
          <w:jc w:val="center"/>
        </w:trPr>
        <w:tc>
          <w:tcPr>
            <w:tcW w:w="4568" w:type="dxa"/>
            <w:shd w:val="clear" w:color="auto" w:fill="auto"/>
            <w:noWrap/>
            <w:vAlign w:val="bottom"/>
            <w:hideMark/>
          </w:tcPr>
          <w:p w14:paraId="00BBF7FF" w14:textId="77777777" w:rsidR="00271FDC" w:rsidRPr="00EF4607" w:rsidRDefault="00271FDC" w:rsidP="00810E5E">
            <w:pPr>
              <w:spacing w:after="0"/>
              <w:jc w:val="left"/>
              <w:rPr>
                <w:rFonts w:cs="Calibri"/>
                <w:lang w:val="es-CO" w:eastAsia="es-CO"/>
              </w:rPr>
            </w:pPr>
            <w:r w:rsidRPr="00EF4607">
              <w:rPr>
                <w:rFonts w:cs="Calibri"/>
                <w:lang w:val="es-CO" w:eastAsia="es-CO"/>
              </w:rPr>
              <w:t>Combustible</w:t>
            </w:r>
          </w:p>
        </w:tc>
        <w:tc>
          <w:tcPr>
            <w:tcW w:w="2571" w:type="dxa"/>
            <w:shd w:val="clear" w:color="auto" w:fill="auto"/>
            <w:noWrap/>
            <w:vAlign w:val="bottom"/>
            <w:hideMark/>
          </w:tcPr>
          <w:p w14:paraId="4625A9FC" w14:textId="77777777" w:rsidR="00271FDC" w:rsidRPr="00EF4607" w:rsidRDefault="00271FDC" w:rsidP="00810E5E">
            <w:pPr>
              <w:spacing w:after="0"/>
              <w:jc w:val="center"/>
              <w:rPr>
                <w:rFonts w:cs="Calibri"/>
                <w:lang w:val="es-CO" w:eastAsia="es-CO"/>
              </w:rPr>
            </w:pPr>
            <w:r w:rsidRPr="00EF4607">
              <w:rPr>
                <w:rFonts w:cs="Calibri"/>
                <w:lang w:val="es-CO" w:eastAsia="es-CO"/>
              </w:rPr>
              <w:t>Gas natural</w:t>
            </w:r>
          </w:p>
        </w:tc>
      </w:tr>
      <w:tr w:rsidR="00271FDC" w:rsidRPr="00EF4607" w14:paraId="0B8ABEC8" w14:textId="77777777" w:rsidTr="00B1510F">
        <w:trPr>
          <w:trHeight w:val="80"/>
          <w:jc w:val="center"/>
        </w:trPr>
        <w:tc>
          <w:tcPr>
            <w:tcW w:w="4568" w:type="dxa"/>
            <w:shd w:val="clear" w:color="auto" w:fill="auto"/>
            <w:noWrap/>
            <w:vAlign w:val="bottom"/>
            <w:hideMark/>
          </w:tcPr>
          <w:p w14:paraId="75CD87FF" w14:textId="77777777" w:rsidR="00271FDC" w:rsidRPr="00EF4607" w:rsidRDefault="00271FDC" w:rsidP="00810E5E">
            <w:pPr>
              <w:spacing w:after="0"/>
              <w:jc w:val="left"/>
              <w:rPr>
                <w:rFonts w:cs="Calibri"/>
                <w:lang w:val="es-CO" w:eastAsia="es-CO"/>
              </w:rPr>
            </w:pPr>
            <w:r w:rsidRPr="00EF4607">
              <w:rPr>
                <w:rFonts w:cs="Calibri"/>
                <w:lang w:val="es-CO" w:eastAsia="es-CO"/>
              </w:rPr>
              <w:t>Sistema térmico</w:t>
            </w:r>
          </w:p>
        </w:tc>
        <w:tc>
          <w:tcPr>
            <w:tcW w:w="2571" w:type="dxa"/>
            <w:shd w:val="clear" w:color="auto" w:fill="auto"/>
            <w:noWrap/>
            <w:vAlign w:val="bottom"/>
            <w:hideMark/>
          </w:tcPr>
          <w:p w14:paraId="68E7468F" w14:textId="77777777" w:rsidR="00271FDC" w:rsidRPr="00EF4607" w:rsidRDefault="00271FDC" w:rsidP="00810E5E">
            <w:pPr>
              <w:spacing w:after="0"/>
              <w:jc w:val="center"/>
              <w:rPr>
                <w:rFonts w:cs="Calibri"/>
                <w:lang w:val="es-CO" w:eastAsia="es-CO"/>
              </w:rPr>
            </w:pPr>
            <w:r w:rsidRPr="00EF4607">
              <w:rPr>
                <w:rFonts w:cs="Calibri"/>
                <w:lang w:val="es-CO" w:eastAsia="es-CO"/>
              </w:rPr>
              <w:t>Caldera - Intercambiador</w:t>
            </w:r>
          </w:p>
        </w:tc>
      </w:tr>
      <w:tr w:rsidR="00271FDC" w:rsidRPr="00EF4607" w14:paraId="472C30E1" w14:textId="77777777" w:rsidTr="00B1510F">
        <w:trPr>
          <w:trHeight w:val="80"/>
          <w:jc w:val="center"/>
        </w:trPr>
        <w:tc>
          <w:tcPr>
            <w:tcW w:w="4568" w:type="dxa"/>
            <w:tcBorders>
              <w:bottom w:val="single" w:sz="4" w:space="0" w:color="404040" w:themeColor="text1" w:themeTint="BF"/>
            </w:tcBorders>
            <w:shd w:val="clear" w:color="auto" w:fill="auto"/>
            <w:noWrap/>
            <w:vAlign w:val="bottom"/>
            <w:hideMark/>
          </w:tcPr>
          <w:p w14:paraId="64C5C889" w14:textId="77777777" w:rsidR="00271FDC" w:rsidRPr="00EF4607" w:rsidRDefault="00271FDC" w:rsidP="00810E5E">
            <w:pPr>
              <w:spacing w:after="0"/>
              <w:jc w:val="left"/>
              <w:rPr>
                <w:rFonts w:cs="Calibri"/>
                <w:lang w:val="es-CO" w:eastAsia="es-CO"/>
              </w:rPr>
            </w:pPr>
            <w:r w:rsidRPr="00EF4607">
              <w:rPr>
                <w:rFonts w:cs="Calibri"/>
                <w:lang w:val="es-CO" w:eastAsia="es-CO"/>
              </w:rPr>
              <w:t>Eficiencia Térmica Promedio</w:t>
            </w:r>
          </w:p>
        </w:tc>
        <w:tc>
          <w:tcPr>
            <w:tcW w:w="2571" w:type="dxa"/>
            <w:tcBorders>
              <w:bottom w:val="single" w:sz="4" w:space="0" w:color="404040" w:themeColor="text1" w:themeTint="BF"/>
            </w:tcBorders>
            <w:shd w:val="clear" w:color="auto" w:fill="auto"/>
            <w:noWrap/>
            <w:vAlign w:val="bottom"/>
            <w:hideMark/>
          </w:tcPr>
          <w:p w14:paraId="12AB0D5C" w14:textId="77777777" w:rsidR="00271FDC" w:rsidRPr="00EF4607" w:rsidRDefault="00271FDC" w:rsidP="00810E5E">
            <w:pPr>
              <w:spacing w:after="0"/>
              <w:jc w:val="center"/>
              <w:rPr>
                <w:rFonts w:cs="Calibri"/>
                <w:lang w:val="es-CO" w:eastAsia="es-CO"/>
              </w:rPr>
            </w:pPr>
            <w:r w:rsidRPr="00EF4607">
              <w:rPr>
                <w:rFonts w:cs="Calibri"/>
                <w:lang w:val="es-CO" w:eastAsia="es-CO"/>
              </w:rPr>
              <w:t>30%</w:t>
            </w:r>
          </w:p>
        </w:tc>
      </w:tr>
    </w:tbl>
    <w:p w14:paraId="055BF2E5" w14:textId="77777777" w:rsidR="00271FDC" w:rsidRDefault="00271FDC" w:rsidP="00602ACF">
      <w:pPr>
        <w:rPr>
          <w:lang w:val="es-CO"/>
        </w:rPr>
      </w:pPr>
    </w:p>
    <w:p w14:paraId="3381F5C9" w14:textId="2392CA93" w:rsidR="00271FDC" w:rsidRPr="00CB0DFE" w:rsidRDefault="00271FDC" w:rsidP="00271FDC">
      <w:pPr>
        <w:rPr>
          <w:lang w:val="es-CO"/>
        </w:rPr>
      </w:pPr>
      <w:r w:rsidRPr="00CB0DFE">
        <w:lastRenderedPageBreak/>
        <w:t xml:space="preserve">Las características </w:t>
      </w:r>
      <w:r w:rsidR="00CB0DFE" w:rsidRPr="00CB0DFE">
        <w:t xml:space="preserve">técnicas </w:t>
      </w:r>
      <w:r w:rsidRPr="00CB0DFE">
        <w:t xml:space="preserve">de los </w:t>
      </w:r>
      <w:r w:rsidR="00F72CC5" w:rsidRPr="00CB0DFE">
        <w:t xml:space="preserve">dos </w:t>
      </w:r>
      <w:r w:rsidRPr="00CB0DFE">
        <w:t>calentadores</w:t>
      </w:r>
      <w:r w:rsidR="003C0206" w:rsidRPr="00CB0DFE">
        <w:t xml:space="preserve"> tipo calderas de agua caliente </w:t>
      </w:r>
      <w:r w:rsidRPr="00CB0DFE">
        <w:t xml:space="preserve">propuestos se detallan en la </w:t>
      </w:r>
      <w:r w:rsidRPr="00CB0DFE">
        <w:fldChar w:fldCharType="begin"/>
      </w:r>
      <w:r w:rsidRPr="00CB0DFE">
        <w:instrText xml:space="preserve"> REF _Ref162440816 \h  \* MERGEFORMAT </w:instrText>
      </w:r>
      <w:r w:rsidRPr="00CB0DFE">
        <w:fldChar w:fldCharType="separate"/>
      </w:r>
      <w:r w:rsidR="00C73E9E" w:rsidRPr="007645D7">
        <w:rPr>
          <w:b/>
          <w:color w:val="auto"/>
        </w:rPr>
        <w:t xml:space="preserve">Tabla </w:t>
      </w:r>
      <w:r w:rsidR="00C73E9E" w:rsidRPr="00C73E9E">
        <w:rPr>
          <w:b/>
          <w:noProof/>
          <w:color w:val="auto"/>
        </w:rPr>
        <w:t>4</w:t>
      </w:r>
      <w:r w:rsidRPr="00CB0DFE">
        <w:fldChar w:fldCharType="end"/>
      </w:r>
      <w:r w:rsidRPr="00CB0DFE">
        <w:t>.</w:t>
      </w:r>
      <w:r w:rsidR="00F72CC5" w:rsidRPr="00CB0DFE">
        <w:t xml:space="preserve"> Estos operarían en cascada, proporcionando para las condiciones de operación previamente descritas, aproximadamente 12 m</w:t>
      </w:r>
      <w:r w:rsidR="00F72CC5" w:rsidRPr="00CB0DFE">
        <w:rPr>
          <w:vertAlign w:val="superscript"/>
        </w:rPr>
        <w:t>3</w:t>
      </w:r>
      <w:r w:rsidR="00F72CC5" w:rsidRPr="00CB0DFE">
        <w:t>/h cuando ambos estén en funcionamiento simultáneo</w:t>
      </w:r>
      <w:r w:rsidR="00CB0DFE" w:rsidRPr="00CB0DFE">
        <w:t>.</w:t>
      </w:r>
    </w:p>
    <w:p w14:paraId="3F90B221" w14:textId="7654F00D" w:rsidR="00271FDC" w:rsidRPr="007645D7" w:rsidRDefault="00271FDC" w:rsidP="003E3A92">
      <w:pPr>
        <w:pStyle w:val="Descripcin"/>
        <w:keepNext/>
        <w:spacing w:after="0"/>
        <w:jc w:val="center"/>
        <w:rPr>
          <w:b/>
          <w:i w:val="0"/>
        </w:rPr>
      </w:pPr>
      <w:bookmarkStart w:id="47" w:name="_Ref162440816"/>
      <w:r w:rsidRPr="007645D7">
        <w:rPr>
          <w:b/>
          <w:i w:val="0"/>
          <w:color w:val="auto"/>
        </w:rPr>
        <w:t xml:space="preserve">Tabla </w:t>
      </w:r>
      <w:r w:rsidRPr="007645D7">
        <w:rPr>
          <w:b/>
          <w:i w:val="0"/>
          <w:color w:val="auto"/>
        </w:rPr>
        <w:fldChar w:fldCharType="begin"/>
      </w:r>
      <w:r w:rsidRPr="007645D7">
        <w:rPr>
          <w:b/>
          <w:i w:val="0"/>
          <w:color w:val="auto"/>
        </w:rPr>
        <w:instrText xml:space="preserve"> SEQ Tabla \* ARABIC </w:instrText>
      </w:r>
      <w:r w:rsidRPr="007645D7">
        <w:rPr>
          <w:b/>
          <w:i w:val="0"/>
          <w:color w:val="auto"/>
        </w:rPr>
        <w:fldChar w:fldCharType="separate"/>
      </w:r>
      <w:r w:rsidR="00C73E9E">
        <w:rPr>
          <w:b/>
          <w:i w:val="0"/>
          <w:noProof/>
          <w:color w:val="auto"/>
        </w:rPr>
        <w:t>4</w:t>
      </w:r>
      <w:r w:rsidRPr="007645D7">
        <w:rPr>
          <w:b/>
          <w:i w:val="0"/>
          <w:color w:val="auto"/>
        </w:rPr>
        <w:fldChar w:fldCharType="end"/>
      </w:r>
      <w:bookmarkEnd w:id="47"/>
      <w:r w:rsidRPr="007645D7">
        <w:rPr>
          <w:b/>
          <w:i w:val="0"/>
          <w:color w:val="auto"/>
        </w:rPr>
        <w:t>. Especificaciones técnicas de los calentadores propuestos</w:t>
      </w:r>
    </w:p>
    <w:tbl>
      <w:tblPr>
        <w:tblW w:w="9493" w:type="dxa"/>
        <w:tblCellMar>
          <w:left w:w="70" w:type="dxa"/>
          <w:right w:w="70" w:type="dxa"/>
        </w:tblCellMar>
        <w:tblLook w:val="04A0" w:firstRow="1" w:lastRow="0" w:firstColumn="1" w:lastColumn="0" w:noHBand="0" w:noVBand="1"/>
      </w:tblPr>
      <w:tblGrid>
        <w:gridCol w:w="4248"/>
        <w:gridCol w:w="5245"/>
      </w:tblGrid>
      <w:tr w:rsidR="00271FDC" w:rsidRPr="00EF4607" w14:paraId="1D6F4757" w14:textId="77777777" w:rsidTr="00810E5E">
        <w:trPr>
          <w:trHeight w:val="108"/>
          <w:tblHeader/>
        </w:trPr>
        <w:tc>
          <w:tcPr>
            <w:tcW w:w="9493" w:type="dxa"/>
            <w:gridSpan w:val="2"/>
            <w:tcBorders>
              <w:top w:val="nil"/>
              <w:left w:val="single" w:sz="4" w:space="0" w:color="909397"/>
              <w:right w:val="nil"/>
            </w:tcBorders>
            <w:shd w:val="clear" w:color="auto" w:fill="00B050"/>
            <w:vAlign w:val="center"/>
            <w:hideMark/>
          </w:tcPr>
          <w:p w14:paraId="2D0E6CC3" w14:textId="1B43F423" w:rsidR="00271FDC" w:rsidRPr="00EF4607" w:rsidRDefault="00271FDC" w:rsidP="00810E5E">
            <w:pPr>
              <w:spacing w:after="0"/>
              <w:jc w:val="center"/>
              <w:rPr>
                <w:rFonts w:cs="Times New Roman"/>
                <w:color w:val="auto"/>
                <w:lang w:val="es-CO" w:eastAsia="es-CO"/>
              </w:rPr>
            </w:pPr>
            <w:r w:rsidRPr="00EF4607">
              <w:rPr>
                <w:rFonts w:cs="Times New Roman"/>
                <w:color w:val="FFFFFF" w:themeColor="background1"/>
                <w:lang w:val="es-CO" w:eastAsia="es-CO"/>
              </w:rPr>
              <w:t>PAR</w:t>
            </w:r>
            <w:r w:rsidR="00230E7F">
              <w:rPr>
                <w:rFonts w:cs="Times New Roman"/>
                <w:color w:val="FFFFFF" w:themeColor="background1"/>
                <w:lang w:val="es-CO" w:eastAsia="es-CO"/>
              </w:rPr>
              <w:t>Á</w:t>
            </w:r>
            <w:r w:rsidRPr="00EF4607">
              <w:rPr>
                <w:rFonts w:cs="Times New Roman"/>
                <w:color w:val="FFFFFF" w:themeColor="background1"/>
                <w:lang w:val="es-CO" w:eastAsia="es-CO"/>
              </w:rPr>
              <w:t>METROS</w:t>
            </w:r>
          </w:p>
        </w:tc>
      </w:tr>
      <w:tr w:rsidR="00271FDC" w:rsidRPr="00EF4607" w14:paraId="1D050121" w14:textId="77777777" w:rsidTr="00810E5E">
        <w:trPr>
          <w:trHeight w:val="322"/>
        </w:trPr>
        <w:tc>
          <w:tcPr>
            <w:tcW w:w="4248" w:type="dxa"/>
            <w:tcBorders>
              <w:top w:val="nil"/>
            </w:tcBorders>
            <w:shd w:val="clear" w:color="auto" w:fill="auto"/>
            <w:vAlign w:val="center"/>
            <w:hideMark/>
          </w:tcPr>
          <w:p w14:paraId="5110878E"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Tipo</w:t>
            </w:r>
          </w:p>
        </w:tc>
        <w:tc>
          <w:tcPr>
            <w:tcW w:w="5245" w:type="dxa"/>
            <w:tcBorders>
              <w:top w:val="nil"/>
              <w:right w:val="nil"/>
            </w:tcBorders>
            <w:shd w:val="clear" w:color="auto" w:fill="auto"/>
            <w:vAlign w:val="center"/>
            <w:hideMark/>
          </w:tcPr>
          <w:p w14:paraId="022D4036"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Interior/exterior, Montado en el piso, Condensación, Totalmente modulante, Calentador de agua bajo demanda</w:t>
            </w:r>
          </w:p>
        </w:tc>
      </w:tr>
      <w:tr w:rsidR="00271FDC" w:rsidRPr="00EF4607" w14:paraId="69860065" w14:textId="77777777" w:rsidTr="00810E5E">
        <w:trPr>
          <w:trHeight w:val="80"/>
        </w:trPr>
        <w:tc>
          <w:tcPr>
            <w:tcW w:w="4248" w:type="dxa"/>
            <w:tcBorders>
              <w:top w:val="nil"/>
            </w:tcBorders>
            <w:shd w:val="clear" w:color="auto" w:fill="auto"/>
            <w:vAlign w:val="center"/>
            <w:hideMark/>
          </w:tcPr>
          <w:p w14:paraId="64091A97"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Combustible</w:t>
            </w:r>
          </w:p>
        </w:tc>
        <w:tc>
          <w:tcPr>
            <w:tcW w:w="5245" w:type="dxa"/>
            <w:tcBorders>
              <w:top w:val="nil"/>
              <w:right w:val="nil"/>
            </w:tcBorders>
            <w:shd w:val="clear" w:color="auto" w:fill="auto"/>
            <w:vAlign w:val="center"/>
            <w:hideMark/>
          </w:tcPr>
          <w:p w14:paraId="4C4E0E43"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Gas natural / Gas licuado de petróleo</w:t>
            </w:r>
          </w:p>
        </w:tc>
      </w:tr>
      <w:tr w:rsidR="00271FDC" w:rsidRPr="00EF4607" w14:paraId="7EE70F53" w14:textId="77777777" w:rsidTr="00810E5E">
        <w:trPr>
          <w:trHeight w:val="80"/>
        </w:trPr>
        <w:tc>
          <w:tcPr>
            <w:tcW w:w="4248" w:type="dxa"/>
            <w:tcBorders>
              <w:top w:val="nil"/>
            </w:tcBorders>
            <w:shd w:val="clear" w:color="auto" w:fill="auto"/>
            <w:vAlign w:val="center"/>
            <w:hideMark/>
          </w:tcPr>
          <w:p w14:paraId="54CA1DA6"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Entrada mínima (BTU/hr)</w:t>
            </w:r>
          </w:p>
        </w:tc>
        <w:tc>
          <w:tcPr>
            <w:tcW w:w="5245" w:type="dxa"/>
            <w:tcBorders>
              <w:top w:val="nil"/>
              <w:right w:val="nil"/>
            </w:tcBorders>
            <w:shd w:val="clear" w:color="auto" w:fill="auto"/>
            <w:vAlign w:val="center"/>
            <w:hideMark/>
          </w:tcPr>
          <w:p w14:paraId="68E045EA"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30.000</w:t>
            </w:r>
          </w:p>
        </w:tc>
      </w:tr>
      <w:tr w:rsidR="00271FDC" w:rsidRPr="00EF4607" w14:paraId="5ED3E34C" w14:textId="77777777" w:rsidTr="00810E5E">
        <w:trPr>
          <w:trHeight w:val="80"/>
        </w:trPr>
        <w:tc>
          <w:tcPr>
            <w:tcW w:w="4248" w:type="dxa"/>
            <w:tcBorders>
              <w:top w:val="nil"/>
            </w:tcBorders>
            <w:shd w:val="clear" w:color="auto" w:fill="auto"/>
            <w:vAlign w:val="center"/>
            <w:hideMark/>
          </w:tcPr>
          <w:p w14:paraId="0143E3E2"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Entrada máxima (BTU/hr)</w:t>
            </w:r>
          </w:p>
        </w:tc>
        <w:tc>
          <w:tcPr>
            <w:tcW w:w="5245" w:type="dxa"/>
            <w:tcBorders>
              <w:top w:val="nil"/>
              <w:right w:val="nil"/>
            </w:tcBorders>
            <w:shd w:val="clear" w:color="auto" w:fill="auto"/>
            <w:vAlign w:val="center"/>
            <w:hideMark/>
          </w:tcPr>
          <w:p w14:paraId="248A0AFA"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1.001.000</w:t>
            </w:r>
          </w:p>
        </w:tc>
      </w:tr>
      <w:tr w:rsidR="00271FDC" w:rsidRPr="00EF4607" w14:paraId="2E4DB57D" w14:textId="77777777" w:rsidTr="00810E5E">
        <w:trPr>
          <w:trHeight w:val="125"/>
        </w:trPr>
        <w:tc>
          <w:tcPr>
            <w:tcW w:w="4248" w:type="dxa"/>
            <w:tcBorders>
              <w:top w:val="nil"/>
            </w:tcBorders>
            <w:shd w:val="clear" w:color="auto" w:fill="auto"/>
            <w:vAlign w:val="center"/>
            <w:hideMark/>
          </w:tcPr>
          <w:p w14:paraId="01C3D515"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Salida Máxima (BTU/hr)</w:t>
            </w:r>
          </w:p>
        </w:tc>
        <w:tc>
          <w:tcPr>
            <w:tcW w:w="5245" w:type="dxa"/>
            <w:tcBorders>
              <w:top w:val="nil"/>
              <w:right w:val="nil"/>
            </w:tcBorders>
            <w:shd w:val="clear" w:color="auto" w:fill="auto"/>
            <w:vAlign w:val="center"/>
            <w:hideMark/>
          </w:tcPr>
          <w:p w14:paraId="50D2492A"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940.940</w:t>
            </w:r>
          </w:p>
        </w:tc>
      </w:tr>
      <w:tr w:rsidR="00271FDC" w:rsidRPr="00EF4607" w14:paraId="7CF0B157" w14:textId="77777777" w:rsidTr="00810E5E">
        <w:trPr>
          <w:trHeight w:val="80"/>
        </w:trPr>
        <w:tc>
          <w:tcPr>
            <w:tcW w:w="4248" w:type="dxa"/>
            <w:tcBorders>
              <w:top w:val="nil"/>
            </w:tcBorders>
            <w:shd w:val="clear" w:color="auto" w:fill="auto"/>
            <w:vAlign w:val="center"/>
            <w:hideMark/>
          </w:tcPr>
          <w:p w14:paraId="76385619"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Eficiencia Térmica</w:t>
            </w:r>
          </w:p>
        </w:tc>
        <w:tc>
          <w:tcPr>
            <w:tcW w:w="5245" w:type="dxa"/>
            <w:tcBorders>
              <w:top w:val="nil"/>
              <w:right w:val="nil"/>
            </w:tcBorders>
            <w:shd w:val="clear" w:color="auto" w:fill="auto"/>
            <w:vAlign w:val="center"/>
            <w:hideMark/>
          </w:tcPr>
          <w:p w14:paraId="6A4BE72E"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94%</w:t>
            </w:r>
          </w:p>
        </w:tc>
      </w:tr>
      <w:tr w:rsidR="00271FDC" w:rsidRPr="00EF4607" w14:paraId="7D94082E" w14:textId="77777777" w:rsidTr="00810E5E">
        <w:trPr>
          <w:trHeight w:val="217"/>
        </w:trPr>
        <w:tc>
          <w:tcPr>
            <w:tcW w:w="4248" w:type="dxa"/>
            <w:tcBorders>
              <w:top w:val="nil"/>
            </w:tcBorders>
            <w:shd w:val="clear" w:color="auto" w:fill="auto"/>
            <w:vAlign w:val="center"/>
            <w:hideMark/>
          </w:tcPr>
          <w:p w14:paraId="38D04A72"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Relación de reducción (TDR)</w:t>
            </w:r>
          </w:p>
        </w:tc>
        <w:tc>
          <w:tcPr>
            <w:tcW w:w="5245" w:type="dxa"/>
            <w:tcBorders>
              <w:top w:val="nil"/>
              <w:right w:val="nil"/>
            </w:tcBorders>
            <w:shd w:val="clear" w:color="auto" w:fill="auto"/>
            <w:vAlign w:val="center"/>
            <w:hideMark/>
          </w:tcPr>
          <w:p w14:paraId="29C4CA5D"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33:1</w:t>
            </w:r>
          </w:p>
        </w:tc>
      </w:tr>
      <w:tr w:rsidR="00271FDC" w:rsidRPr="00EF4607" w14:paraId="6909C5AF" w14:textId="77777777" w:rsidTr="00810E5E">
        <w:trPr>
          <w:trHeight w:val="122"/>
        </w:trPr>
        <w:tc>
          <w:tcPr>
            <w:tcW w:w="4248" w:type="dxa"/>
            <w:tcBorders>
              <w:top w:val="nil"/>
            </w:tcBorders>
            <w:shd w:val="clear" w:color="auto" w:fill="auto"/>
            <w:vAlign w:val="center"/>
            <w:hideMark/>
          </w:tcPr>
          <w:p w14:paraId="330AC7F8"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Conexiones de entrada / salida de agua</w:t>
            </w:r>
          </w:p>
        </w:tc>
        <w:tc>
          <w:tcPr>
            <w:tcW w:w="5245" w:type="dxa"/>
            <w:tcBorders>
              <w:top w:val="nil"/>
              <w:right w:val="nil"/>
            </w:tcBorders>
            <w:shd w:val="clear" w:color="auto" w:fill="auto"/>
            <w:vAlign w:val="center"/>
            <w:hideMark/>
          </w:tcPr>
          <w:p w14:paraId="3FA6474A"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Cabezales de 2" con brida de 6"</w:t>
            </w:r>
          </w:p>
        </w:tc>
      </w:tr>
      <w:tr w:rsidR="00271FDC" w:rsidRPr="00EF4607" w14:paraId="1A27192F" w14:textId="77777777" w:rsidTr="00810E5E">
        <w:trPr>
          <w:trHeight w:val="153"/>
        </w:trPr>
        <w:tc>
          <w:tcPr>
            <w:tcW w:w="4248" w:type="dxa"/>
            <w:tcBorders>
              <w:top w:val="nil"/>
            </w:tcBorders>
            <w:shd w:val="clear" w:color="auto" w:fill="auto"/>
            <w:vAlign w:val="center"/>
            <w:hideMark/>
          </w:tcPr>
          <w:p w14:paraId="36F1C8AE"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Conexión de entrada de gas</w:t>
            </w:r>
          </w:p>
        </w:tc>
        <w:tc>
          <w:tcPr>
            <w:tcW w:w="5245" w:type="dxa"/>
            <w:tcBorders>
              <w:top w:val="nil"/>
              <w:right w:val="nil"/>
            </w:tcBorders>
            <w:shd w:val="clear" w:color="auto" w:fill="auto"/>
            <w:vAlign w:val="center"/>
            <w:hideMark/>
          </w:tcPr>
          <w:p w14:paraId="74AC8995"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Entrada de gas de 1-1/4" con brida de 4-5/8"</w:t>
            </w:r>
          </w:p>
        </w:tc>
      </w:tr>
      <w:tr w:rsidR="00271FDC" w:rsidRPr="00EF4607" w14:paraId="2977EBBF" w14:textId="77777777" w:rsidTr="00810E5E">
        <w:trPr>
          <w:trHeight w:val="199"/>
        </w:trPr>
        <w:tc>
          <w:tcPr>
            <w:tcW w:w="4248" w:type="dxa"/>
            <w:tcBorders>
              <w:top w:val="nil"/>
            </w:tcBorders>
            <w:shd w:val="clear" w:color="auto" w:fill="auto"/>
            <w:vAlign w:val="center"/>
            <w:hideMark/>
          </w:tcPr>
          <w:p w14:paraId="68FDE3E2"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Conexión de drenaje de condensado</w:t>
            </w:r>
          </w:p>
        </w:tc>
        <w:tc>
          <w:tcPr>
            <w:tcW w:w="5245" w:type="dxa"/>
            <w:tcBorders>
              <w:top w:val="nil"/>
              <w:right w:val="nil"/>
            </w:tcBorders>
            <w:shd w:val="clear" w:color="auto" w:fill="auto"/>
            <w:vAlign w:val="center"/>
            <w:hideMark/>
          </w:tcPr>
          <w:p w14:paraId="6F1C3DB3"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PVC flexible de 3/4"</w:t>
            </w:r>
          </w:p>
        </w:tc>
      </w:tr>
      <w:tr w:rsidR="00271FDC" w:rsidRPr="00EF4607" w14:paraId="23E5BE30" w14:textId="77777777" w:rsidTr="00810E5E">
        <w:trPr>
          <w:trHeight w:val="149"/>
        </w:trPr>
        <w:tc>
          <w:tcPr>
            <w:tcW w:w="4248" w:type="dxa"/>
            <w:tcBorders>
              <w:top w:val="nil"/>
            </w:tcBorders>
            <w:shd w:val="clear" w:color="auto" w:fill="auto"/>
            <w:vAlign w:val="center"/>
            <w:hideMark/>
          </w:tcPr>
          <w:p w14:paraId="789BD1A1"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Dimensiones de la unidad Alto X Ancho X Profundidad (Pulgadas)</w:t>
            </w:r>
          </w:p>
        </w:tc>
        <w:tc>
          <w:tcPr>
            <w:tcW w:w="5245" w:type="dxa"/>
            <w:tcBorders>
              <w:top w:val="nil"/>
              <w:right w:val="nil"/>
            </w:tcBorders>
            <w:shd w:val="clear" w:color="auto" w:fill="auto"/>
            <w:vAlign w:val="center"/>
            <w:hideMark/>
          </w:tcPr>
          <w:p w14:paraId="0CC60620"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67,7 X 30 X 44,3</w:t>
            </w:r>
          </w:p>
        </w:tc>
      </w:tr>
      <w:tr w:rsidR="00271FDC" w:rsidRPr="00EF4607" w14:paraId="4D4B5B57" w14:textId="77777777" w:rsidTr="00810E5E">
        <w:trPr>
          <w:trHeight w:val="80"/>
        </w:trPr>
        <w:tc>
          <w:tcPr>
            <w:tcW w:w="4248" w:type="dxa"/>
            <w:tcBorders>
              <w:top w:val="nil"/>
            </w:tcBorders>
            <w:shd w:val="clear" w:color="auto" w:fill="auto"/>
            <w:vAlign w:val="center"/>
            <w:hideMark/>
          </w:tcPr>
          <w:p w14:paraId="3FBDF2A2"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Autorizaciones de servicio</w:t>
            </w:r>
          </w:p>
        </w:tc>
        <w:tc>
          <w:tcPr>
            <w:tcW w:w="5245" w:type="dxa"/>
            <w:tcBorders>
              <w:top w:val="nil"/>
              <w:right w:val="nil"/>
            </w:tcBorders>
            <w:shd w:val="clear" w:color="auto" w:fill="auto"/>
            <w:vAlign w:val="center"/>
            <w:hideMark/>
          </w:tcPr>
          <w:p w14:paraId="7511F75B"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Se recomienda 24" en todos los lados, 32" en el frente</w:t>
            </w:r>
          </w:p>
        </w:tc>
      </w:tr>
      <w:tr w:rsidR="00271FDC" w:rsidRPr="00EF4607" w14:paraId="0EE33301" w14:textId="77777777" w:rsidTr="00810E5E">
        <w:trPr>
          <w:trHeight w:val="80"/>
        </w:trPr>
        <w:tc>
          <w:tcPr>
            <w:tcW w:w="4248" w:type="dxa"/>
            <w:tcBorders>
              <w:top w:val="nil"/>
            </w:tcBorders>
            <w:shd w:val="clear" w:color="auto" w:fill="auto"/>
            <w:vAlign w:val="center"/>
            <w:hideMark/>
          </w:tcPr>
          <w:p w14:paraId="5EFBE70E"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Peso de la unidad (LBS)</w:t>
            </w:r>
          </w:p>
        </w:tc>
        <w:tc>
          <w:tcPr>
            <w:tcW w:w="5245" w:type="dxa"/>
            <w:tcBorders>
              <w:top w:val="nil"/>
              <w:right w:val="nil"/>
            </w:tcBorders>
            <w:shd w:val="clear" w:color="auto" w:fill="auto"/>
            <w:vAlign w:val="center"/>
            <w:hideMark/>
          </w:tcPr>
          <w:p w14:paraId="00DBE4BF"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800 LBS</w:t>
            </w:r>
          </w:p>
        </w:tc>
      </w:tr>
      <w:tr w:rsidR="00271FDC" w:rsidRPr="00EF4607" w14:paraId="1324A2F4" w14:textId="77777777" w:rsidTr="00810E5E">
        <w:trPr>
          <w:trHeight w:val="314"/>
        </w:trPr>
        <w:tc>
          <w:tcPr>
            <w:tcW w:w="4248" w:type="dxa"/>
            <w:tcBorders>
              <w:top w:val="nil"/>
            </w:tcBorders>
            <w:shd w:val="clear" w:color="auto" w:fill="auto"/>
            <w:vAlign w:val="center"/>
            <w:hideMark/>
          </w:tcPr>
          <w:p w14:paraId="3D286902"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Tipo de ventilación</w:t>
            </w:r>
          </w:p>
        </w:tc>
        <w:tc>
          <w:tcPr>
            <w:tcW w:w="5245" w:type="dxa"/>
            <w:tcBorders>
              <w:top w:val="nil"/>
              <w:right w:val="nil"/>
            </w:tcBorders>
            <w:shd w:val="clear" w:color="auto" w:fill="auto"/>
            <w:vAlign w:val="center"/>
            <w:hideMark/>
          </w:tcPr>
          <w:p w14:paraId="5251472E"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Ventilación directa (2 tubos - admisión y escape), ventilación eléctrica (1 tubo - solo escape)</w:t>
            </w:r>
          </w:p>
        </w:tc>
      </w:tr>
      <w:tr w:rsidR="00271FDC" w:rsidRPr="00EF4607" w14:paraId="1A9F4818" w14:textId="77777777" w:rsidTr="00810E5E">
        <w:trPr>
          <w:trHeight w:val="322"/>
        </w:trPr>
        <w:tc>
          <w:tcPr>
            <w:tcW w:w="4248" w:type="dxa"/>
            <w:tcBorders>
              <w:top w:val="nil"/>
            </w:tcBorders>
            <w:shd w:val="clear" w:color="auto" w:fill="auto"/>
            <w:vAlign w:val="center"/>
            <w:hideMark/>
          </w:tcPr>
          <w:p w14:paraId="7F8C2C0D"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Materiales de ventilación (EE. UU.)</w:t>
            </w:r>
          </w:p>
        </w:tc>
        <w:tc>
          <w:tcPr>
            <w:tcW w:w="5245" w:type="dxa"/>
            <w:tcBorders>
              <w:top w:val="nil"/>
              <w:right w:val="nil"/>
            </w:tcBorders>
            <w:shd w:val="clear" w:color="auto" w:fill="auto"/>
            <w:vAlign w:val="center"/>
            <w:hideMark/>
          </w:tcPr>
          <w:p w14:paraId="3F82DE84"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PVC Sch 40, CPVC Sch 80, polipropileno, acero inoxidable (AL29-4C)</w:t>
            </w:r>
          </w:p>
        </w:tc>
      </w:tr>
      <w:tr w:rsidR="00271FDC" w:rsidRPr="00EF4607" w14:paraId="08E27B74" w14:textId="77777777" w:rsidTr="00810E5E">
        <w:trPr>
          <w:trHeight w:val="80"/>
        </w:trPr>
        <w:tc>
          <w:tcPr>
            <w:tcW w:w="4248" w:type="dxa"/>
            <w:tcBorders>
              <w:top w:val="nil"/>
            </w:tcBorders>
            <w:shd w:val="clear" w:color="auto" w:fill="auto"/>
            <w:vAlign w:val="center"/>
            <w:hideMark/>
          </w:tcPr>
          <w:p w14:paraId="6B9D87E6"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Tamaño de ventilación (Diámetro)</w:t>
            </w:r>
          </w:p>
        </w:tc>
        <w:tc>
          <w:tcPr>
            <w:tcW w:w="5245" w:type="dxa"/>
            <w:tcBorders>
              <w:top w:val="nil"/>
              <w:right w:val="nil"/>
            </w:tcBorders>
            <w:shd w:val="clear" w:color="auto" w:fill="auto"/>
            <w:vAlign w:val="center"/>
            <w:hideMark/>
          </w:tcPr>
          <w:p w14:paraId="157371D3"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6"</w:t>
            </w:r>
          </w:p>
        </w:tc>
      </w:tr>
      <w:tr w:rsidR="00271FDC" w:rsidRPr="00EF4607" w14:paraId="2FCC4BF7" w14:textId="77777777" w:rsidTr="00810E5E">
        <w:trPr>
          <w:trHeight w:val="206"/>
        </w:trPr>
        <w:tc>
          <w:tcPr>
            <w:tcW w:w="4248" w:type="dxa"/>
            <w:tcBorders>
              <w:top w:val="nil"/>
            </w:tcBorders>
            <w:shd w:val="clear" w:color="auto" w:fill="auto"/>
            <w:vAlign w:val="center"/>
            <w:hideMark/>
          </w:tcPr>
          <w:p w14:paraId="73A6D5C6"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Longitud máxima de ventilación: tubería única/ventilación eléctrica*</w:t>
            </w:r>
          </w:p>
        </w:tc>
        <w:tc>
          <w:tcPr>
            <w:tcW w:w="5245" w:type="dxa"/>
            <w:tcBorders>
              <w:top w:val="nil"/>
              <w:right w:val="nil"/>
            </w:tcBorders>
            <w:shd w:val="clear" w:color="auto" w:fill="auto"/>
            <w:vAlign w:val="center"/>
            <w:hideMark/>
          </w:tcPr>
          <w:p w14:paraId="6263F574"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130 ft (6")</w:t>
            </w:r>
          </w:p>
        </w:tc>
      </w:tr>
      <w:tr w:rsidR="00271FDC" w:rsidRPr="00EF4607" w14:paraId="6F4E2D0E" w14:textId="77777777" w:rsidTr="00810E5E">
        <w:trPr>
          <w:trHeight w:val="284"/>
        </w:trPr>
        <w:tc>
          <w:tcPr>
            <w:tcW w:w="4248" w:type="dxa"/>
            <w:tcBorders>
              <w:top w:val="nil"/>
            </w:tcBorders>
            <w:shd w:val="clear" w:color="auto" w:fill="auto"/>
            <w:vAlign w:val="center"/>
            <w:hideMark/>
          </w:tcPr>
          <w:p w14:paraId="4B8B20FD"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Longitud máxima de ventilación: dos tubos/ventilación directa*</w:t>
            </w:r>
          </w:p>
        </w:tc>
        <w:tc>
          <w:tcPr>
            <w:tcW w:w="5245" w:type="dxa"/>
            <w:tcBorders>
              <w:top w:val="nil"/>
              <w:right w:val="nil"/>
            </w:tcBorders>
            <w:shd w:val="clear" w:color="auto" w:fill="auto"/>
            <w:vAlign w:val="center"/>
            <w:hideMark/>
          </w:tcPr>
          <w:p w14:paraId="337D7715"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65 ft (6")</w:t>
            </w:r>
          </w:p>
        </w:tc>
      </w:tr>
      <w:tr w:rsidR="00271FDC" w:rsidRPr="00EF4607" w14:paraId="57B702BD" w14:textId="77777777" w:rsidTr="00810E5E">
        <w:trPr>
          <w:trHeight w:val="375"/>
        </w:trPr>
        <w:tc>
          <w:tcPr>
            <w:tcW w:w="9493" w:type="dxa"/>
            <w:gridSpan w:val="2"/>
            <w:tcBorders>
              <w:right w:val="nil"/>
            </w:tcBorders>
            <w:shd w:val="clear" w:color="auto" w:fill="F2F2F2" w:themeFill="background1" w:themeFillShade="F2"/>
            <w:vAlign w:val="center"/>
            <w:hideMark/>
          </w:tcPr>
          <w:p w14:paraId="2523566B" w14:textId="77777777" w:rsidR="00271FDC" w:rsidRPr="00EF4607" w:rsidRDefault="00271FDC" w:rsidP="00810E5E">
            <w:pPr>
              <w:spacing w:after="0"/>
              <w:jc w:val="center"/>
              <w:rPr>
                <w:rFonts w:cs="Times New Roman"/>
                <w:color w:val="auto"/>
                <w:lang w:val="es-CO" w:eastAsia="es-CO"/>
              </w:rPr>
            </w:pPr>
            <w:r w:rsidRPr="00EF4607">
              <w:rPr>
                <w:rFonts w:cs="Times New Roman"/>
                <w:color w:val="auto"/>
                <w:lang w:val="es-CO" w:eastAsia="es-CO"/>
              </w:rPr>
              <w:t>* Nota de ventilación: De las longitudes máximas anteriores, reste 5 pies por codo de 90° y 2 pies por codo de 45°</w:t>
            </w:r>
          </w:p>
        </w:tc>
      </w:tr>
      <w:tr w:rsidR="00271FDC" w:rsidRPr="00EF4607" w14:paraId="7513BE0C" w14:textId="77777777" w:rsidTr="00810E5E">
        <w:trPr>
          <w:trHeight w:val="322"/>
        </w:trPr>
        <w:tc>
          <w:tcPr>
            <w:tcW w:w="4248" w:type="dxa"/>
            <w:tcBorders>
              <w:top w:val="nil"/>
            </w:tcBorders>
            <w:shd w:val="clear" w:color="auto" w:fill="auto"/>
            <w:vAlign w:val="center"/>
            <w:hideMark/>
          </w:tcPr>
          <w:p w14:paraId="22F0EB85"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Encendido</w:t>
            </w:r>
          </w:p>
        </w:tc>
        <w:tc>
          <w:tcPr>
            <w:tcW w:w="5245" w:type="dxa"/>
            <w:tcBorders>
              <w:top w:val="nil"/>
              <w:right w:val="nil"/>
            </w:tcBorders>
            <w:shd w:val="clear" w:color="auto" w:fill="auto"/>
            <w:vAlign w:val="center"/>
            <w:hideMark/>
          </w:tcPr>
          <w:p w14:paraId="0F882583"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Encendido electrónico por chispa</w:t>
            </w:r>
          </w:p>
        </w:tc>
      </w:tr>
      <w:tr w:rsidR="00271FDC" w:rsidRPr="00EF4607" w14:paraId="3D6DBC1B" w14:textId="77777777" w:rsidTr="00810E5E">
        <w:trPr>
          <w:trHeight w:val="322"/>
        </w:trPr>
        <w:tc>
          <w:tcPr>
            <w:tcW w:w="4248" w:type="dxa"/>
            <w:tcBorders>
              <w:top w:val="nil"/>
            </w:tcBorders>
            <w:shd w:val="clear" w:color="auto" w:fill="auto"/>
            <w:vAlign w:val="center"/>
            <w:hideMark/>
          </w:tcPr>
          <w:p w14:paraId="116EB9B0"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Rango de Temperatura</w:t>
            </w:r>
          </w:p>
        </w:tc>
        <w:tc>
          <w:tcPr>
            <w:tcW w:w="5245" w:type="dxa"/>
            <w:tcBorders>
              <w:top w:val="nil"/>
              <w:right w:val="nil"/>
            </w:tcBorders>
            <w:shd w:val="clear" w:color="auto" w:fill="auto"/>
            <w:vAlign w:val="center"/>
            <w:hideMark/>
          </w:tcPr>
          <w:p w14:paraId="5FD65AFE"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100°F - 190°F</w:t>
            </w:r>
          </w:p>
        </w:tc>
      </w:tr>
      <w:tr w:rsidR="00271FDC" w:rsidRPr="00EF4607" w14:paraId="3378B6C0" w14:textId="77777777" w:rsidTr="00810E5E">
        <w:trPr>
          <w:trHeight w:val="268"/>
        </w:trPr>
        <w:tc>
          <w:tcPr>
            <w:tcW w:w="4248" w:type="dxa"/>
            <w:tcBorders>
              <w:top w:val="nil"/>
            </w:tcBorders>
            <w:shd w:val="clear" w:color="auto" w:fill="auto"/>
            <w:vAlign w:val="center"/>
            <w:hideMark/>
          </w:tcPr>
          <w:p w14:paraId="35D63EFC"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Estabilidad de temperatura</w:t>
            </w:r>
          </w:p>
        </w:tc>
        <w:tc>
          <w:tcPr>
            <w:tcW w:w="5245" w:type="dxa"/>
            <w:tcBorders>
              <w:top w:val="nil"/>
              <w:right w:val="nil"/>
            </w:tcBorders>
            <w:shd w:val="clear" w:color="auto" w:fill="auto"/>
            <w:vAlign w:val="center"/>
            <w:hideMark/>
          </w:tcPr>
          <w:p w14:paraId="773B27F4"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+/- 4°F</w:t>
            </w:r>
          </w:p>
        </w:tc>
      </w:tr>
      <w:tr w:rsidR="00271FDC" w:rsidRPr="00EF4607" w14:paraId="2B52C2EC" w14:textId="77777777" w:rsidTr="00810E5E">
        <w:trPr>
          <w:trHeight w:val="268"/>
        </w:trPr>
        <w:tc>
          <w:tcPr>
            <w:tcW w:w="4248" w:type="dxa"/>
            <w:tcBorders>
              <w:top w:val="nil"/>
            </w:tcBorders>
            <w:shd w:val="clear" w:color="auto" w:fill="auto"/>
            <w:vAlign w:val="center"/>
            <w:hideMark/>
          </w:tcPr>
          <w:p w14:paraId="3907A803"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Instalación Ubicación Temperatura ambiente</w:t>
            </w:r>
          </w:p>
        </w:tc>
        <w:tc>
          <w:tcPr>
            <w:tcW w:w="5245" w:type="dxa"/>
            <w:tcBorders>
              <w:top w:val="nil"/>
              <w:right w:val="nil"/>
            </w:tcBorders>
            <w:shd w:val="clear" w:color="auto" w:fill="auto"/>
            <w:vAlign w:val="center"/>
            <w:hideMark/>
          </w:tcPr>
          <w:p w14:paraId="75C540C5"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40°F - 130°F</w:t>
            </w:r>
          </w:p>
        </w:tc>
      </w:tr>
      <w:tr w:rsidR="00271FDC" w:rsidRPr="00EF4607" w14:paraId="079E82A3" w14:textId="77777777" w:rsidTr="00810E5E">
        <w:trPr>
          <w:trHeight w:val="566"/>
        </w:trPr>
        <w:tc>
          <w:tcPr>
            <w:tcW w:w="4248" w:type="dxa"/>
            <w:tcBorders>
              <w:top w:val="nil"/>
            </w:tcBorders>
            <w:shd w:val="clear" w:color="auto" w:fill="auto"/>
            <w:vAlign w:val="center"/>
            <w:hideMark/>
          </w:tcPr>
          <w:p w14:paraId="210CAD3B"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Seguridad</w:t>
            </w:r>
          </w:p>
        </w:tc>
        <w:tc>
          <w:tcPr>
            <w:tcW w:w="5245" w:type="dxa"/>
            <w:tcBorders>
              <w:top w:val="nil"/>
              <w:right w:val="nil"/>
            </w:tcBorders>
            <w:shd w:val="clear" w:color="auto" w:fill="auto"/>
            <w:vAlign w:val="center"/>
            <w:hideMark/>
          </w:tcPr>
          <w:p w14:paraId="7E5E6D92"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Varilla de llama, fusible térmico, dispositivo de prevención de sobrecalentamiento, monitor de velocidad del ventilador, monitor de temperatura de humos, detector de ventilación bloqueada, detección de llama doble.</w:t>
            </w:r>
          </w:p>
        </w:tc>
      </w:tr>
      <w:tr w:rsidR="00271FDC" w:rsidRPr="00EF4607" w14:paraId="54898F69" w14:textId="77777777" w:rsidTr="00810E5E">
        <w:trPr>
          <w:trHeight w:val="268"/>
        </w:trPr>
        <w:tc>
          <w:tcPr>
            <w:tcW w:w="4248" w:type="dxa"/>
            <w:tcBorders>
              <w:top w:val="nil"/>
            </w:tcBorders>
            <w:shd w:val="clear" w:color="auto" w:fill="auto"/>
            <w:vAlign w:val="center"/>
            <w:hideMark/>
          </w:tcPr>
          <w:p w14:paraId="67065FC9"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 xml:space="preserve">Presión de agua Min </w:t>
            </w:r>
            <w:r w:rsidRPr="00EF4607">
              <w:rPr>
                <w:rFonts w:cs="Times New Roman"/>
                <w:i/>
                <w:iCs/>
                <w:color w:val="auto"/>
                <w:lang w:val="es-CO" w:eastAsia="es-CO"/>
              </w:rPr>
              <w:t xml:space="preserve">I </w:t>
            </w:r>
            <w:r w:rsidRPr="00EF4607">
              <w:rPr>
                <w:rFonts w:cs="Times New Roman"/>
                <w:color w:val="auto"/>
                <w:lang w:val="es-CO" w:eastAsia="es-CO"/>
              </w:rPr>
              <w:t>Max (PSIG)</w:t>
            </w:r>
          </w:p>
        </w:tc>
        <w:tc>
          <w:tcPr>
            <w:tcW w:w="5245" w:type="dxa"/>
            <w:tcBorders>
              <w:top w:val="nil"/>
              <w:right w:val="nil"/>
            </w:tcBorders>
            <w:shd w:val="clear" w:color="auto" w:fill="auto"/>
            <w:vAlign w:val="center"/>
            <w:hideMark/>
          </w:tcPr>
          <w:p w14:paraId="7A95812D"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30 / 160</w:t>
            </w:r>
          </w:p>
        </w:tc>
      </w:tr>
      <w:tr w:rsidR="00271FDC" w:rsidRPr="00EF4607" w14:paraId="27961666" w14:textId="77777777" w:rsidTr="00810E5E">
        <w:trPr>
          <w:trHeight w:val="459"/>
        </w:trPr>
        <w:tc>
          <w:tcPr>
            <w:tcW w:w="4248" w:type="dxa"/>
            <w:tcBorders>
              <w:top w:val="nil"/>
            </w:tcBorders>
            <w:shd w:val="clear" w:color="auto" w:fill="auto"/>
            <w:vAlign w:val="center"/>
            <w:hideMark/>
          </w:tcPr>
          <w:p w14:paraId="3C4F96EC"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Válvula de alivio de presión (seleccione la clasificación de entrada BTU/h para que coincida con la entrada máxima del modelo)</w:t>
            </w:r>
          </w:p>
        </w:tc>
        <w:tc>
          <w:tcPr>
            <w:tcW w:w="5245" w:type="dxa"/>
            <w:tcBorders>
              <w:top w:val="nil"/>
              <w:right w:val="nil"/>
            </w:tcBorders>
            <w:shd w:val="clear" w:color="auto" w:fill="auto"/>
            <w:vAlign w:val="center"/>
            <w:hideMark/>
          </w:tcPr>
          <w:p w14:paraId="545DA52A"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3/4"</w:t>
            </w:r>
          </w:p>
        </w:tc>
      </w:tr>
      <w:tr w:rsidR="00271FDC" w:rsidRPr="00EF4607" w14:paraId="4D2B72E6" w14:textId="77777777" w:rsidTr="00810E5E">
        <w:trPr>
          <w:trHeight w:val="157"/>
        </w:trPr>
        <w:tc>
          <w:tcPr>
            <w:tcW w:w="4248" w:type="dxa"/>
            <w:tcBorders>
              <w:top w:val="nil"/>
            </w:tcBorders>
            <w:shd w:val="clear" w:color="auto" w:fill="auto"/>
            <w:vAlign w:val="center"/>
            <w:hideMark/>
          </w:tcPr>
          <w:p w14:paraId="43E60E3D"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Presión del regulador de gas ajustada a</w:t>
            </w:r>
          </w:p>
        </w:tc>
        <w:tc>
          <w:tcPr>
            <w:tcW w:w="5245" w:type="dxa"/>
            <w:tcBorders>
              <w:top w:val="nil"/>
              <w:right w:val="nil"/>
            </w:tcBorders>
            <w:shd w:val="clear" w:color="auto" w:fill="auto"/>
            <w:vAlign w:val="center"/>
            <w:hideMark/>
          </w:tcPr>
          <w:p w14:paraId="6BBD0310" w14:textId="77777777" w:rsidR="00271FDC" w:rsidRPr="00EF4607" w:rsidRDefault="00271FDC" w:rsidP="00810E5E">
            <w:pPr>
              <w:spacing w:after="0"/>
              <w:jc w:val="left"/>
              <w:rPr>
                <w:rFonts w:cs="Times New Roman"/>
                <w:color w:val="auto"/>
                <w:lang w:val="es-CO" w:eastAsia="es-CO"/>
              </w:rPr>
            </w:pPr>
            <w:r w:rsidRPr="002E6B32">
              <w:rPr>
                <w:rFonts w:cs="Times New Roman"/>
                <w:color w:val="auto"/>
                <w:lang w:val="es-CO" w:eastAsia="es-CO"/>
              </w:rPr>
              <w:t xml:space="preserve">0,28 PSI para Gas natural, 0,4 </w:t>
            </w:r>
            <w:r>
              <w:rPr>
                <w:rFonts w:cs="Times New Roman"/>
                <w:color w:val="auto"/>
                <w:lang w:val="es-CO" w:eastAsia="es-CO"/>
              </w:rPr>
              <w:t>PSI para GLP</w:t>
            </w:r>
          </w:p>
        </w:tc>
      </w:tr>
      <w:tr w:rsidR="00271FDC" w:rsidRPr="00EF4607" w14:paraId="4EBF814E" w14:textId="77777777" w:rsidTr="00810E5E">
        <w:trPr>
          <w:trHeight w:val="80"/>
        </w:trPr>
        <w:tc>
          <w:tcPr>
            <w:tcW w:w="4248" w:type="dxa"/>
            <w:tcBorders>
              <w:top w:val="nil"/>
            </w:tcBorders>
            <w:shd w:val="clear" w:color="auto" w:fill="auto"/>
            <w:vAlign w:val="center"/>
            <w:hideMark/>
          </w:tcPr>
          <w:p w14:paraId="16E3C596"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Eléctrico</w:t>
            </w:r>
          </w:p>
        </w:tc>
        <w:tc>
          <w:tcPr>
            <w:tcW w:w="5245" w:type="dxa"/>
            <w:tcBorders>
              <w:top w:val="nil"/>
              <w:right w:val="nil"/>
            </w:tcBorders>
            <w:shd w:val="clear" w:color="auto" w:fill="auto"/>
            <w:vAlign w:val="center"/>
            <w:hideMark/>
          </w:tcPr>
          <w:p w14:paraId="3B1FD1C7"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120V AC, 60 Hz</w:t>
            </w:r>
          </w:p>
        </w:tc>
      </w:tr>
      <w:tr w:rsidR="00271FDC" w:rsidRPr="00EF4607" w14:paraId="45C828C9" w14:textId="77777777" w:rsidTr="00810E5E">
        <w:trPr>
          <w:trHeight w:val="108"/>
        </w:trPr>
        <w:tc>
          <w:tcPr>
            <w:tcW w:w="4248" w:type="dxa"/>
            <w:tcBorders>
              <w:top w:val="nil"/>
            </w:tcBorders>
            <w:shd w:val="clear" w:color="auto" w:fill="auto"/>
            <w:vAlign w:val="center"/>
            <w:hideMark/>
          </w:tcPr>
          <w:p w14:paraId="23D06827"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Consumo de energía</w:t>
            </w:r>
          </w:p>
        </w:tc>
        <w:tc>
          <w:tcPr>
            <w:tcW w:w="5245" w:type="dxa"/>
            <w:tcBorders>
              <w:top w:val="nil"/>
              <w:right w:val="nil"/>
            </w:tcBorders>
            <w:shd w:val="clear" w:color="auto" w:fill="auto"/>
            <w:vAlign w:val="center"/>
            <w:hideMark/>
          </w:tcPr>
          <w:p w14:paraId="0D385957"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Max 20 Amps, 32W (Standby)</w:t>
            </w:r>
          </w:p>
        </w:tc>
      </w:tr>
      <w:tr w:rsidR="00271FDC" w:rsidRPr="00EF4607" w14:paraId="4BD7EB73" w14:textId="77777777" w:rsidTr="00810E5E">
        <w:trPr>
          <w:trHeight w:val="80"/>
        </w:trPr>
        <w:tc>
          <w:tcPr>
            <w:tcW w:w="4248" w:type="dxa"/>
            <w:tcBorders>
              <w:top w:val="nil"/>
            </w:tcBorders>
            <w:shd w:val="clear" w:color="auto" w:fill="auto"/>
            <w:vAlign w:val="center"/>
            <w:hideMark/>
          </w:tcPr>
          <w:p w14:paraId="2AD17A1E"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Volumen interno de agua (galones)</w:t>
            </w:r>
          </w:p>
        </w:tc>
        <w:tc>
          <w:tcPr>
            <w:tcW w:w="5245" w:type="dxa"/>
            <w:tcBorders>
              <w:top w:val="nil"/>
              <w:right w:val="nil"/>
            </w:tcBorders>
            <w:shd w:val="clear" w:color="auto" w:fill="auto"/>
            <w:vAlign w:val="center"/>
            <w:hideMark/>
          </w:tcPr>
          <w:p w14:paraId="4146953C"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4</w:t>
            </w:r>
          </w:p>
        </w:tc>
      </w:tr>
      <w:tr w:rsidR="00271FDC" w:rsidRPr="00EF4607" w14:paraId="59864B18" w14:textId="77777777" w:rsidTr="00810E5E">
        <w:trPr>
          <w:trHeight w:val="87"/>
        </w:trPr>
        <w:tc>
          <w:tcPr>
            <w:tcW w:w="4248" w:type="dxa"/>
            <w:tcBorders>
              <w:top w:val="nil"/>
            </w:tcBorders>
            <w:shd w:val="clear" w:color="000000" w:fill="F2F2F2"/>
            <w:vAlign w:val="center"/>
            <w:hideMark/>
          </w:tcPr>
          <w:p w14:paraId="35706DA6"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Características</w:t>
            </w:r>
          </w:p>
        </w:tc>
        <w:tc>
          <w:tcPr>
            <w:tcW w:w="5245" w:type="dxa"/>
            <w:tcBorders>
              <w:top w:val="nil"/>
              <w:right w:val="nil"/>
            </w:tcBorders>
            <w:shd w:val="clear" w:color="000000" w:fill="F2F2F2"/>
            <w:vAlign w:val="center"/>
            <w:hideMark/>
          </w:tcPr>
          <w:p w14:paraId="352B4F19"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 </w:t>
            </w:r>
          </w:p>
        </w:tc>
      </w:tr>
      <w:tr w:rsidR="00271FDC" w:rsidRPr="00EF4607" w14:paraId="0059A4FC" w14:textId="77777777" w:rsidTr="00810E5E">
        <w:trPr>
          <w:trHeight w:val="80"/>
        </w:trPr>
        <w:tc>
          <w:tcPr>
            <w:tcW w:w="4248" w:type="dxa"/>
            <w:tcBorders>
              <w:top w:val="nil"/>
            </w:tcBorders>
            <w:shd w:val="clear" w:color="auto" w:fill="auto"/>
            <w:vAlign w:val="center"/>
            <w:hideMark/>
          </w:tcPr>
          <w:p w14:paraId="0FFBCFD5"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Redundancia incorporada</w:t>
            </w:r>
          </w:p>
        </w:tc>
        <w:tc>
          <w:tcPr>
            <w:tcW w:w="5245" w:type="dxa"/>
            <w:tcBorders>
              <w:top w:val="nil"/>
              <w:right w:val="nil"/>
            </w:tcBorders>
            <w:shd w:val="clear" w:color="auto" w:fill="auto"/>
            <w:vAlign w:val="center"/>
            <w:hideMark/>
          </w:tcPr>
          <w:p w14:paraId="4A60D860"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Múltiples motores térmicos con control individual</w:t>
            </w:r>
          </w:p>
        </w:tc>
      </w:tr>
      <w:tr w:rsidR="00271FDC" w:rsidRPr="00EF4607" w14:paraId="3F57FEF8" w14:textId="77777777" w:rsidTr="00810E5E">
        <w:trPr>
          <w:trHeight w:val="80"/>
        </w:trPr>
        <w:tc>
          <w:tcPr>
            <w:tcW w:w="4248" w:type="dxa"/>
            <w:tcBorders>
              <w:top w:val="nil"/>
            </w:tcBorders>
            <w:shd w:val="clear" w:color="auto" w:fill="auto"/>
            <w:vAlign w:val="center"/>
            <w:hideMark/>
          </w:tcPr>
          <w:p w14:paraId="0A1AFD50"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En cascada</w:t>
            </w:r>
          </w:p>
        </w:tc>
        <w:tc>
          <w:tcPr>
            <w:tcW w:w="5245" w:type="dxa"/>
            <w:tcBorders>
              <w:top w:val="nil"/>
              <w:right w:val="nil"/>
            </w:tcBorders>
            <w:shd w:val="clear" w:color="auto" w:fill="auto"/>
            <w:vAlign w:val="center"/>
            <w:hideMark/>
          </w:tcPr>
          <w:p w14:paraId="4874AE85"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Control, 4 unidades, Rotación Automática</w:t>
            </w:r>
          </w:p>
        </w:tc>
      </w:tr>
      <w:tr w:rsidR="00271FDC" w:rsidRPr="00EF4607" w14:paraId="56EFF2E0" w14:textId="77777777" w:rsidTr="00810E5E">
        <w:trPr>
          <w:trHeight w:val="80"/>
        </w:trPr>
        <w:tc>
          <w:tcPr>
            <w:tcW w:w="4248" w:type="dxa"/>
            <w:tcBorders>
              <w:top w:val="nil"/>
            </w:tcBorders>
            <w:shd w:val="clear" w:color="auto" w:fill="auto"/>
            <w:vAlign w:val="center"/>
            <w:hideMark/>
          </w:tcPr>
          <w:p w14:paraId="2DDD58C5"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Ventilación común</w:t>
            </w:r>
          </w:p>
        </w:tc>
        <w:tc>
          <w:tcPr>
            <w:tcW w:w="5245" w:type="dxa"/>
            <w:tcBorders>
              <w:top w:val="nil"/>
              <w:right w:val="nil"/>
            </w:tcBorders>
            <w:shd w:val="clear" w:color="auto" w:fill="auto"/>
            <w:vAlign w:val="center"/>
            <w:hideMark/>
          </w:tcPr>
          <w:p w14:paraId="1FA34DE4"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Sí - hasta 4 unidades</w:t>
            </w:r>
          </w:p>
        </w:tc>
      </w:tr>
      <w:tr w:rsidR="00271FDC" w:rsidRPr="00EF4607" w14:paraId="440EAABE" w14:textId="77777777" w:rsidTr="00810E5E">
        <w:trPr>
          <w:trHeight w:val="80"/>
        </w:trPr>
        <w:tc>
          <w:tcPr>
            <w:tcW w:w="4248" w:type="dxa"/>
            <w:tcBorders>
              <w:top w:val="nil"/>
            </w:tcBorders>
            <w:shd w:val="clear" w:color="auto" w:fill="auto"/>
            <w:vAlign w:val="center"/>
            <w:hideMark/>
          </w:tcPr>
          <w:p w14:paraId="4E456D6A"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Intercambiador de calor</w:t>
            </w:r>
          </w:p>
        </w:tc>
        <w:tc>
          <w:tcPr>
            <w:tcW w:w="5245" w:type="dxa"/>
            <w:tcBorders>
              <w:top w:val="nil"/>
              <w:right w:val="nil"/>
            </w:tcBorders>
            <w:shd w:val="clear" w:color="auto" w:fill="auto"/>
            <w:vAlign w:val="center"/>
            <w:hideMark/>
          </w:tcPr>
          <w:p w14:paraId="588366E1"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Ampliable, inoxidable 316L.</w:t>
            </w:r>
          </w:p>
        </w:tc>
      </w:tr>
      <w:tr w:rsidR="00271FDC" w:rsidRPr="00EF4607" w14:paraId="7988A7B4" w14:textId="77777777" w:rsidTr="00810E5E">
        <w:trPr>
          <w:trHeight w:val="161"/>
        </w:trPr>
        <w:tc>
          <w:tcPr>
            <w:tcW w:w="4248" w:type="dxa"/>
            <w:tcBorders>
              <w:top w:val="nil"/>
            </w:tcBorders>
            <w:shd w:val="clear" w:color="auto" w:fill="auto"/>
            <w:vAlign w:val="center"/>
            <w:hideMark/>
          </w:tcPr>
          <w:p w14:paraId="01B90F2C"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lastRenderedPageBreak/>
              <w:t xml:space="preserve">Capacidad de agua caliente (aumento de 45 °F) </w:t>
            </w:r>
          </w:p>
        </w:tc>
        <w:tc>
          <w:tcPr>
            <w:tcW w:w="5245" w:type="dxa"/>
            <w:tcBorders>
              <w:top w:val="nil"/>
              <w:right w:val="nil"/>
            </w:tcBorders>
            <w:shd w:val="clear" w:color="auto" w:fill="auto"/>
            <w:vAlign w:val="center"/>
            <w:hideMark/>
          </w:tcPr>
          <w:p w14:paraId="3387BDC9"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41,6</w:t>
            </w:r>
            <w:r>
              <w:rPr>
                <w:rFonts w:cs="Times New Roman"/>
                <w:color w:val="auto"/>
                <w:lang w:val="es-CO" w:eastAsia="es-CO"/>
              </w:rPr>
              <w:t xml:space="preserve">   GPM</w:t>
            </w:r>
          </w:p>
        </w:tc>
      </w:tr>
      <w:tr w:rsidR="00271FDC" w:rsidRPr="00EF4607" w14:paraId="6C549104" w14:textId="77777777" w:rsidTr="00810E5E">
        <w:trPr>
          <w:trHeight w:val="207"/>
        </w:trPr>
        <w:tc>
          <w:tcPr>
            <w:tcW w:w="4248" w:type="dxa"/>
            <w:tcBorders>
              <w:top w:val="nil"/>
            </w:tcBorders>
            <w:shd w:val="clear" w:color="auto" w:fill="auto"/>
            <w:vAlign w:val="center"/>
            <w:hideMark/>
          </w:tcPr>
          <w:p w14:paraId="0A969383"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 xml:space="preserve">Capacidad de agua caliente (aumento de 70 °F) </w:t>
            </w:r>
          </w:p>
        </w:tc>
        <w:tc>
          <w:tcPr>
            <w:tcW w:w="5245" w:type="dxa"/>
            <w:tcBorders>
              <w:top w:val="nil"/>
              <w:right w:val="nil"/>
            </w:tcBorders>
            <w:shd w:val="clear" w:color="auto" w:fill="auto"/>
            <w:vAlign w:val="center"/>
            <w:hideMark/>
          </w:tcPr>
          <w:p w14:paraId="4DA5CA74"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26,7</w:t>
            </w:r>
            <w:r>
              <w:rPr>
                <w:rFonts w:cs="Times New Roman"/>
                <w:color w:val="auto"/>
                <w:lang w:val="es-CO" w:eastAsia="es-CO"/>
              </w:rPr>
              <w:t xml:space="preserve">  GPM</w:t>
            </w:r>
          </w:p>
        </w:tc>
      </w:tr>
      <w:tr w:rsidR="00271FDC" w:rsidRPr="00EF4607" w14:paraId="4E92164C" w14:textId="77777777" w:rsidTr="00810E5E">
        <w:trPr>
          <w:trHeight w:val="112"/>
        </w:trPr>
        <w:tc>
          <w:tcPr>
            <w:tcW w:w="4248" w:type="dxa"/>
            <w:tcBorders>
              <w:top w:val="nil"/>
            </w:tcBorders>
            <w:shd w:val="clear" w:color="auto" w:fill="auto"/>
            <w:vAlign w:val="center"/>
            <w:hideMark/>
          </w:tcPr>
          <w:p w14:paraId="034C2E3C"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 xml:space="preserve">Capacidad de agua caliente (aumento de 90 °F) </w:t>
            </w:r>
          </w:p>
        </w:tc>
        <w:tc>
          <w:tcPr>
            <w:tcW w:w="5245" w:type="dxa"/>
            <w:tcBorders>
              <w:top w:val="nil"/>
              <w:right w:val="nil"/>
            </w:tcBorders>
            <w:shd w:val="clear" w:color="auto" w:fill="auto"/>
            <w:vAlign w:val="center"/>
            <w:hideMark/>
          </w:tcPr>
          <w:p w14:paraId="1C9656F1"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20,8</w:t>
            </w:r>
            <w:r>
              <w:rPr>
                <w:rFonts w:cs="Times New Roman"/>
                <w:color w:val="auto"/>
                <w:lang w:val="es-CO" w:eastAsia="es-CO"/>
              </w:rPr>
              <w:t xml:space="preserve">  GPM</w:t>
            </w:r>
          </w:p>
        </w:tc>
      </w:tr>
      <w:tr w:rsidR="00271FDC" w:rsidRPr="00EF4607" w14:paraId="2FE55ED7" w14:textId="77777777" w:rsidTr="00810E5E">
        <w:trPr>
          <w:trHeight w:val="157"/>
        </w:trPr>
        <w:tc>
          <w:tcPr>
            <w:tcW w:w="4248" w:type="dxa"/>
            <w:tcBorders>
              <w:top w:val="nil"/>
            </w:tcBorders>
            <w:shd w:val="clear" w:color="auto" w:fill="auto"/>
            <w:vAlign w:val="center"/>
            <w:hideMark/>
          </w:tcPr>
          <w:p w14:paraId="556E3BAC"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 xml:space="preserve">Capacidad de agua caliente (aumento de 100 °F) </w:t>
            </w:r>
          </w:p>
        </w:tc>
        <w:tc>
          <w:tcPr>
            <w:tcW w:w="5245" w:type="dxa"/>
            <w:tcBorders>
              <w:top w:val="nil"/>
              <w:right w:val="nil"/>
            </w:tcBorders>
            <w:shd w:val="clear" w:color="auto" w:fill="auto"/>
            <w:vAlign w:val="center"/>
            <w:hideMark/>
          </w:tcPr>
          <w:p w14:paraId="00F41C11"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18,7</w:t>
            </w:r>
            <w:r>
              <w:rPr>
                <w:rFonts w:cs="Times New Roman"/>
                <w:color w:val="auto"/>
                <w:lang w:val="es-CO" w:eastAsia="es-CO"/>
              </w:rPr>
              <w:t xml:space="preserve">   GPM</w:t>
            </w:r>
          </w:p>
        </w:tc>
      </w:tr>
      <w:tr w:rsidR="00271FDC" w:rsidRPr="00EF4607" w14:paraId="5E277756" w14:textId="77777777" w:rsidTr="00810E5E">
        <w:trPr>
          <w:trHeight w:val="80"/>
        </w:trPr>
        <w:tc>
          <w:tcPr>
            <w:tcW w:w="4248" w:type="dxa"/>
            <w:tcBorders>
              <w:top w:val="nil"/>
            </w:tcBorders>
            <w:shd w:val="clear" w:color="auto" w:fill="auto"/>
            <w:vAlign w:val="center"/>
            <w:hideMark/>
          </w:tcPr>
          <w:p w14:paraId="0D742D76"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 xml:space="preserve">Capacidad de agua caliente (aumento de 140 °F) </w:t>
            </w:r>
          </w:p>
        </w:tc>
        <w:tc>
          <w:tcPr>
            <w:tcW w:w="5245" w:type="dxa"/>
            <w:tcBorders>
              <w:top w:val="nil"/>
              <w:right w:val="nil"/>
            </w:tcBorders>
            <w:shd w:val="clear" w:color="auto" w:fill="auto"/>
            <w:vAlign w:val="center"/>
            <w:hideMark/>
          </w:tcPr>
          <w:p w14:paraId="3D00AE32"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13,4</w:t>
            </w:r>
            <w:r>
              <w:rPr>
                <w:rFonts w:cs="Times New Roman"/>
                <w:color w:val="auto"/>
                <w:lang w:val="es-CO" w:eastAsia="es-CO"/>
              </w:rPr>
              <w:t xml:space="preserve">  GPM</w:t>
            </w:r>
          </w:p>
        </w:tc>
      </w:tr>
      <w:tr w:rsidR="00271FDC" w:rsidRPr="00EF4607" w14:paraId="3C2D393B" w14:textId="77777777" w:rsidTr="00810E5E">
        <w:trPr>
          <w:trHeight w:val="235"/>
        </w:trPr>
        <w:tc>
          <w:tcPr>
            <w:tcW w:w="4248" w:type="dxa"/>
            <w:tcBorders>
              <w:top w:val="nil"/>
              <w:bottom w:val="single" w:sz="4" w:space="0" w:color="404040" w:themeColor="text1" w:themeTint="BF"/>
            </w:tcBorders>
            <w:shd w:val="clear" w:color="auto" w:fill="auto"/>
            <w:vAlign w:val="center"/>
            <w:hideMark/>
          </w:tcPr>
          <w:p w14:paraId="2B1A0532"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Garantía (con recirculación y ciclos térmicos ilimitados)</w:t>
            </w:r>
          </w:p>
        </w:tc>
        <w:tc>
          <w:tcPr>
            <w:tcW w:w="5245" w:type="dxa"/>
            <w:tcBorders>
              <w:top w:val="nil"/>
              <w:bottom w:val="single" w:sz="4" w:space="0" w:color="404040" w:themeColor="text1" w:themeTint="BF"/>
              <w:right w:val="nil"/>
            </w:tcBorders>
            <w:shd w:val="clear" w:color="auto" w:fill="auto"/>
            <w:vAlign w:val="center"/>
            <w:hideMark/>
          </w:tcPr>
          <w:p w14:paraId="204618AC" w14:textId="77777777" w:rsidR="00271FDC" w:rsidRPr="00EF4607" w:rsidRDefault="00271FDC" w:rsidP="00810E5E">
            <w:pPr>
              <w:spacing w:after="0"/>
              <w:jc w:val="left"/>
              <w:rPr>
                <w:rFonts w:cs="Times New Roman"/>
                <w:color w:val="auto"/>
                <w:lang w:val="es-CO" w:eastAsia="es-CO"/>
              </w:rPr>
            </w:pPr>
            <w:r w:rsidRPr="00EF4607">
              <w:rPr>
                <w:rFonts w:cs="Times New Roman"/>
                <w:color w:val="auto"/>
                <w:lang w:val="es-CO" w:eastAsia="es-CO"/>
              </w:rPr>
              <w:t>Bobina del intercambiador de calor: 10 años, todas las demás piezas: 2 años</w:t>
            </w:r>
          </w:p>
        </w:tc>
      </w:tr>
    </w:tbl>
    <w:p w14:paraId="2DF94F7F" w14:textId="26DD424B" w:rsidR="00271FDC" w:rsidRDefault="00271FDC" w:rsidP="003104F1">
      <w:pPr>
        <w:rPr>
          <w:lang w:val="es-CO"/>
        </w:rPr>
      </w:pPr>
    </w:p>
    <w:p w14:paraId="506B846A" w14:textId="4CF88DB4" w:rsidR="00271FDC" w:rsidRDefault="00271FDC" w:rsidP="00271FDC">
      <w:pPr>
        <w:rPr>
          <w:lang w:val="es-CO"/>
        </w:rPr>
      </w:pPr>
      <w:r w:rsidRPr="00E13962">
        <w:rPr>
          <w:b/>
          <w:lang w:val="es-CO"/>
        </w:rPr>
        <w:t>Nota:</w:t>
      </w:r>
      <w:r>
        <w:rPr>
          <w:lang w:val="es-CO"/>
        </w:rPr>
        <w:t xml:space="preserve"> Para obtener más detalles de las especificaciones técnicas revisar la subcarpeta </w:t>
      </w:r>
      <w:r w:rsidRPr="00E13962">
        <w:rPr>
          <w:b/>
          <w:lang w:val="es-CO"/>
        </w:rPr>
        <w:t>Calentadores de agua</w:t>
      </w:r>
      <w:r>
        <w:rPr>
          <w:lang w:val="es-CO"/>
        </w:rPr>
        <w:t xml:space="preserve">, en la carpeta </w:t>
      </w:r>
      <w:r>
        <w:rPr>
          <w:b/>
          <w:lang w:val="es-CO"/>
        </w:rPr>
        <w:t>C</w:t>
      </w:r>
      <w:r w:rsidRPr="00E13962">
        <w:rPr>
          <w:b/>
          <w:lang w:val="es-CO"/>
        </w:rPr>
        <w:t>otizaciones</w:t>
      </w:r>
      <w:r>
        <w:rPr>
          <w:lang w:val="es-CO"/>
        </w:rPr>
        <w:t xml:space="preserve"> que se encuentra en el anexo, allí se encuentran las fichas técnicas de la tecnología propuesta como la de otras similares. </w:t>
      </w:r>
    </w:p>
    <w:p w14:paraId="47C3C913" w14:textId="7FC44E57" w:rsidR="00271FDC" w:rsidRPr="00EF4607" w:rsidRDefault="00271FDC" w:rsidP="00271FDC">
      <w:pPr>
        <w:rPr>
          <w:lang w:val="es-CO"/>
        </w:rPr>
      </w:pPr>
      <w:r>
        <w:rPr>
          <w:rFonts w:ascii="Segoe UI" w:hAnsi="Segoe UI" w:cs="Segoe UI"/>
          <w:color w:val="0D0D0D"/>
          <w:shd w:val="clear" w:color="auto" w:fill="FFFFFF"/>
        </w:rPr>
        <w:t xml:space="preserve">El esquema propuesto para el sistema de agua caliente con los dos calentadores en cascada se muestra en la </w:t>
      </w:r>
      <w:r>
        <w:rPr>
          <w:rFonts w:ascii="Segoe UI" w:hAnsi="Segoe UI" w:cs="Segoe UI"/>
          <w:color w:val="0D0D0D"/>
          <w:shd w:val="clear" w:color="auto" w:fill="FFFFFF"/>
        </w:rPr>
        <w:fldChar w:fldCharType="begin"/>
      </w:r>
      <w:r>
        <w:rPr>
          <w:rFonts w:ascii="Segoe UI" w:hAnsi="Segoe UI" w:cs="Segoe UI"/>
          <w:color w:val="0D0D0D"/>
          <w:shd w:val="clear" w:color="auto" w:fill="FFFFFF"/>
        </w:rPr>
        <w:instrText xml:space="preserve"> REF _Ref162441165 \h </w:instrText>
      </w:r>
      <w:r>
        <w:rPr>
          <w:rFonts w:ascii="Segoe UI" w:hAnsi="Segoe UI" w:cs="Segoe UI"/>
          <w:color w:val="0D0D0D"/>
          <w:shd w:val="clear" w:color="auto" w:fill="FFFFFF"/>
        </w:rPr>
      </w:r>
      <w:r>
        <w:rPr>
          <w:rFonts w:ascii="Segoe UI" w:hAnsi="Segoe UI" w:cs="Segoe UI"/>
          <w:color w:val="0D0D0D"/>
          <w:shd w:val="clear" w:color="auto" w:fill="FFFFFF"/>
        </w:rPr>
        <w:fldChar w:fldCharType="separate"/>
      </w:r>
      <w:r w:rsidR="00C73E9E" w:rsidRPr="007645D7">
        <w:rPr>
          <w:b/>
          <w:color w:val="auto"/>
        </w:rPr>
        <w:t xml:space="preserve">Figura </w:t>
      </w:r>
      <w:r w:rsidR="00C73E9E">
        <w:rPr>
          <w:b/>
          <w:i/>
          <w:noProof/>
          <w:color w:val="auto"/>
        </w:rPr>
        <w:t>7</w:t>
      </w:r>
      <w:r>
        <w:rPr>
          <w:rFonts w:ascii="Segoe UI" w:hAnsi="Segoe UI" w:cs="Segoe UI"/>
          <w:color w:val="0D0D0D"/>
          <w:shd w:val="clear" w:color="auto" w:fill="FFFFFF"/>
        </w:rPr>
        <w:fldChar w:fldCharType="end"/>
      </w:r>
      <w:r>
        <w:rPr>
          <w:rFonts w:ascii="Segoe UI" w:hAnsi="Segoe UI" w:cs="Segoe UI"/>
          <w:color w:val="0D0D0D"/>
          <w:shd w:val="clear" w:color="auto" w:fill="FFFFFF"/>
        </w:rPr>
        <w:t>.</w:t>
      </w:r>
    </w:p>
    <w:p w14:paraId="3D05AD54" w14:textId="77777777" w:rsidR="00271FDC" w:rsidRDefault="00271FDC" w:rsidP="00271FDC">
      <w:pPr>
        <w:keepNext/>
        <w:spacing w:after="0"/>
        <w:jc w:val="center"/>
      </w:pPr>
      <w:r w:rsidRPr="007645D7">
        <w:rPr>
          <w:noProof/>
          <w:lang w:val="es-CO" w:eastAsia="es-CO"/>
        </w:rPr>
        <w:drawing>
          <wp:inline distT="0" distB="0" distL="0" distR="0" wp14:anchorId="17F1BDCD" wp14:editId="300B0E0E">
            <wp:extent cx="5562600" cy="2357601"/>
            <wp:effectExtent l="0" t="0" r="0" b="5080"/>
            <wp:docPr id="1876056839" name="Imagen 1876056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3540"/>
                    <a:stretch/>
                  </pic:blipFill>
                  <pic:spPr bwMode="auto">
                    <a:xfrm>
                      <a:off x="0" y="0"/>
                      <a:ext cx="5570829" cy="2361089"/>
                    </a:xfrm>
                    <a:prstGeom prst="rect">
                      <a:avLst/>
                    </a:prstGeom>
                    <a:ln>
                      <a:noFill/>
                    </a:ln>
                    <a:extLst>
                      <a:ext uri="{53640926-AAD7-44D8-BBD7-CCE9431645EC}">
                        <a14:shadowObscured xmlns:a14="http://schemas.microsoft.com/office/drawing/2010/main"/>
                      </a:ext>
                    </a:extLst>
                  </pic:spPr>
                </pic:pic>
              </a:graphicData>
            </a:graphic>
          </wp:inline>
        </w:drawing>
      </w:r>
    </w:p>
    <w:p w14:paraId="1DD737AD" w14:textId="2C898718" w:rsidR="00271FDC" w:rsidRDefault="00271FDC" w:rsidP="00271FDC">
      <w:pPr>
        <w:pStyle w:val="Descripcin"/>
        <w:spacing w:after="0"/>
        <w:jc w:val="center"/>
        <w:rPr>
          <w:b/>
          <w:i w:val="0"/>
          <w:color w:val="auto"/>
        </w:rPr>
      </w:pPr>
      <w:bookmarkStart w:id="48" w:name="_Ref162441165"/>
      <w:r w:rsidRPr="007645D7">
        <w:rPr>
          <w:b/>
          <w:i w:val="0"/>
          <w:color w:val="auto"/>
        </w:rPr>
        <w:t xml:space="preserve">Figura </w:t>
      </w:r>
      <w:r w:rsidRPr="007645D7">
        <w:rPr>
          <w:b/>
          <w:i w:val="0"/>
          <w:color w:val="auto"/>
        </w:rPr>
        <w:fldChar w:fldCharType="begin"/>
      </w:r>
      <w:r w:rsidRPr="007645D7">
        <w:rPr>
          <w:b/>
          <w:i w:val="0"/>
          <w:color w:val="auto"/>
        </w:rPr>
        <w:instrText xml:space="preserve"> SEQ Figura \* ARABIC </w:instrText>
      </w:r>
      <w:r w:rsidRPr="007645D7">
        <w:rPr>
          <w:b/>
          <w:i w:val="0"/>
          <w:color w:val="auto"/>
        </w:rPr>
        <w:fldChar w:fldCharType="separate"/>
      </w:r>
      <w:r w:rsidR="00C73E9E">
        <w:rPr>
          <w:b/>
          <w:i w:val="0"/>
          <w:noProof/>
          <w:color w:val="auto"/>
        </w:rPr>
        <w:t>7</w:t>
      </w:r>
      <w:r w:rsidRPr="007645D7">
        <w:rPr>
          <w:b/>
          <w:i w:val="0"/>
          <w:color w:val="auto"/>
        </w:rPr>
        <w:fldChar w:fldCharType="end"/>
      </w:r>
      <w:bookmarkEnd w:id="48"/>
      <w:r w:rsidRPr="007645D7">
        <w:rPr>
          <w:b/>
          <w:i w:val="0"/>
          <w:color w:val="auto"/>
        </w:rPr>
        <w:t xml:space="preserve">. </w:t>
      </w:r>
      <w:r w:rsidRPr="00651CC3">
        <w:rPr>
          <w:b/>
          <w:i w:val="0"/>
          <w:color w:val="auto"/>
        </w:rPr>
        <w:t>Diagrama de calde</w:t>
      </w:r>
      <w:r>
        <w:rPr>
          <w:b/>
          <w:i w:val="0"/>
          <w:color w:val="auto"/>
        </w:rPr>
        <w:t>ras de agua caliente en cascada</w:t>
      </w:r>
      <w:r w:rsidRPr="007645D7">
        <w:rPr>
          <w:b/>
          <w:i w:val="0"/>
          <w:color w:val="auto"/>
        </w:rPr>
        <w:t xml:space="preserve">. </w:t>
      </w:r>
    </w:p>
    <w:p w14:paraId="647F9840" w14:textId="77777777" w:rsidR="00271FDC" w:rsidRPr="00651CC3" w:rsidRDefault="00271FDC" w:rsidP="00CB0DFE"/>
    <w:p w14:paraId="0E00B621" w14:textId="354B0C4F" w:rsidR="00271FDC" w:rsidRDefault="00271FDC" w:rsidP="00271FDC">
      <w:pPr>
        <w:pStyle w:val="Ttulo3"/>
      </w:pPr>
      <w:bookmarkStart w:id="49" w:name="_Toc162967962"/>
      <w:bookmarkStart w:id="50" w:name="_Toc164864848"/>
      <w:r w:rsidRPr="00946036">
        <w:t>3.</w:t>
      </w:r>
      <w:r w:rsidR="007036FC">
        <w:t>4</w:t>
      </w:r>
      <w:r w:rsidRPr="00946036">
        <w:t xml:space="preserve"> </w:t>
      </w:r>
      <w:r w:rsidR="00C95BB6">
        <w:t>Recomendaciones de</w:t>
      </w:r>
      <w:r>
        <w:t xml:space="preserve"> implementación</w:t>
      </w:r>
      <w:bookmarkEnd w:id="49"/>
      <w:r>
        <w:t xml:space="preserve"> </w:t>
      </w:r>
      <w:r w:rsidR="00E96932">
        <w:t>de la medida</w:t>
      </w:r>
      <w:bookmarkEnd w:id="50"/>
    </w:p>
    <w:p w14:paraId="4C57D286" w14:textId="77777777" w:rsidR="00271FDC" w:rsidRDefault="00271FDC" w:rsidP="00271FDC">
      <w:pPr>
        <w:spacing w:after="0"/>
      </w:pPr>
      <w:r>
        <w:t>Para llevar a cabo la implementación de este proyecto, se propone retirar una de las calderas existentes para dar cabida a los nuevos calentadores de agua. El contratista seleccionado deberá ejecutar las siguientes actividades:</w:t>
      </w:r>
    </w:p>
    <w:p w14:paraId="603443E8" w14:textId="77777777" w:rsidR="00271FDC" w:rsidRDefault="00271FDC" w:rsidP="004C53FF"/>
    <w:p w14:paraId="501E0454" w14:textId="77777777" w:rsidR="00271FDC" w:rsidRPr="00974044" w:rsidRDefault="00271FDC" w:rsidP="00271FDC">
      <w:pPr>
        <w:pStyle w:val="Prrafodelista"/>
        <w:numPr>
          <w:ilvl w:val="0"/>
          <w:numId w:val="48"/>
        </w:numPr>
        <w:spacing w:after="0"/>
        <w:rPr>
          <w:rFonts w:ascii="Barlow Condensed Medium" w:hAnsi="Barlow Condensed Medium"/>
        </w:rPr>
      </w:pPr>
      <w:r w:rsidRPr="00974044">
        <w:rPr>
          <w:rFonts w:ascii="Barlow Condensed Medium" w:hAnsi="Barlow Condensed Medium"/>
        </w:rPr>
        <w:t>Desconexión y desmontaje de la caldera número 1, ubicada en el sótano del Hospital Simón Bolívar:</w:t>
      </w:r>
    </w:p>
    <w:p w14:paraId="2A98FDAF" w14:textId="77777777" w:rsidR="00271FDC" w:rsidRDefault="00271FDC" w:rsidP="00271FDC">
      <w:pPr>
        <w:spacing w:after="0"/>
      </w:pPr>
      <w:r>
        <w:t xml:space="preserve">Se realizarán obras civiles, mecánicas y eléctricas para el desmontaje de la caldera. Esto incluirá la desconexión eléctrica, desmontaje de tuberías y equipos auxiliares, vaciado de la caldera y desmontaje de las tuberías de vapor, entre otras actividades. Posteriormente, se procederá al izaje de la caldera y su ubicación en un espacio definido y protegido. </w:t>
      </w:r>
    </w:p>
    <w:p w14:paraId="4A48DD05" w14:textId="6EF2E343" w:rsidR="00271FDC" w:rsidRDefault="00271FDC" w:rsidP="00271FDC">
      <w:pPr>
        <w:spacing w:after="0"/>
      </w:pPr>
      <w:r w:rsidRPr="00974044">
        <w:rPr>
          <w:b/>
        </w:rPr>
        <w:t>Nota:</w:t>
      </w:r>
      <w:r>
        <w:t xml:space="preserve"> Para más detalles sobre las actividades requeridas en esta fase consultar el documento: </w:t>
      </w:r>
      <w:r w:rsidRPr="00974044">
        <w:rPr>
          <w:b/>
        </w:rPr>
        <w:t>IB-2024-04-PR-G1-Hospital Simón Bolívar (Desmontaje de Caldera)</w:t>
      </w:r>
      <w:r>
        <w:t xml:space="preserve"> ubicado en la carpeta de anexos. </w:t>
      </w:r>
    </w:p>
    <w:p w14:paraId="6853D65D" w14:textId="77777777" w:rsidR="00271FDC" w:rsidRDefault="00271FDC" w:rsidP="00B04A4F"/>
    <w:p w14:paraId="7353ADE9" w14:textId="77777777" w:rsidR="00271FDC" w:rsidRPr="00974044" w:rsidRDefault="00271FDC" w:rsidP="00271FDC">
      <w:pPr>
        <w:pStyle w:val="Prrafodelista"/>
        <w:numPr>
          <w:ilvl w:val="0"/>
          <w:numId w:val="48"/>
        </w:numPr>
        <w:spacing w:after="0"/>
        <w:rPr>
          <w:rFonts w:ascii="Barlow Condensed Medium" w:hAnsi="Barlow Condensed Medium"/>
        </w:rPr>
      </w:pPr>
      <w:r w:rsidRPr="00974044">
        <w:rPr>
          <w:rFonts w:ascii="Barlow Condensed Medium" w:hAnsi="Barlow Condensed Medium"/>
        </w:rPr>
        <w:t>Instalación de los dos nuevos calentadores de agua:</w:t>
      </w:r>
    </w:p>
    <w:p w14:paraId="6C43B4B5" w14:textId="2C005D78" w:rsidR="00271FDC" w:rsidRDefault="00271FDC" w:rsidP="00EA34F3">
      <w:r>
        <w:t xml:space="preserve">Durante esta fase, las obras civiles se centrarán en la preparación de las superficies para la implementación eficiente del proyecto. En cuanto a las obras mecánicas, se llevarán a cabo tareas que incluyen la conexión de las </w:t>
      </w:r>
      <w:r>
        <w:lastRenderedPageBreak/>
        <w:t xml:space="preserve">tuberías de gas natural y agua, la instalación de la chimenea y conexiones necesarias </w:t>
      </w:r>
      <w:r w:rsidR="00AB48A4">
        <w:t xml:space="preserve">a la red hidráulica existente </w:t>
      </w:r>
      <w:r>
        <w:t>para garantizar la funcionalidad del sistema. En el ámbito eléctrico, se ejecutarán actividades como la instalación de la acometida principal, la implementación de tableros eléctricos, sistemas de puesta a tierra y control, así como la instalación de la instrumentación necesaria para el monitoreo efectivo del sistema de calentamiento de agua.</w:t>
      </w:r>
    </w:p>
    <w:p w14:paraId="7C7887B3" w14:textId="453593E4" w:rsidR="00271FDC" w:rsidRDefault="00271FDC" w:rsidP="00EA34F3">
      <w:r w:rsidRPr="00974044">
        <w:rPr>
          <w:b/>
        </w:rPr>
        <w:t>Nota:</w:t>
      </w:r>
      <w:r>
        <w:t xml:space="preserve"> Para más detalles sobre las actividades requeridas en esta fase consultar el documento:</w:t>
      </w:r>
      <w:r w:rsidRPr="00974044">
        <w:t xml:space="preserve"> </w:t>
      </w:r>
      <w:r w:rsidRPr="00974044">
        <w:rPr>
          <w:b/>
        </w:rPr>
        <w:t xml:space="preserve">IB-2024-04-PR-G2-Hospital Simón Bolívar (Caldera Agua Caliente) </w:t>
      </w:r>
      <w:r>
        <w:t xml:space="preserve">ubicado en la carpeta de anexos. </w:t>
      </w:r>
    </w:p>
    <w:p w14:paraId="506E97B7" w14:textId="77777777" w:rsidR="00271FDC" w:rsidRDefault="00271FDC" w:rsidP="00B04A4F">
      <w:r>
        <w:t>Ambas tareas, la extracción de la caldera número 1 y la instalación de los nuevos calentadores, se llevarán a cabo en el mismo espacio físico: un salón con techo falso que se abre a una zona externa del hospital. Este techo está compuesto por placas de concreto que deberán ser retiradas para permitir la ejecución de las operaciones, tal como se ilustra en la figura siguiente.</w:t>
      </w:r>
    </w:p>
    <w:p w14:paraId="3DBF2B49" w14:textId="77777777" w:rsidR="00271FDC" w:rsidRDefault="00271FDC" w:rsidP="00B04A4F"/>
    <w:p w14:paraId="69EC6742" w14:textId="77777777" w:rsidR="00271FDC" w:rsidRDefault="00271FDC" w:rsidP="00271FDC">
      <w:pPr>
        <w:spacing w:after="0"/>
        <w:jc w:val="center"/>
      </w:pPr>
      <w:r w:rsidRPr="00651CC3">
        <w:rPr>
          <w:noProof/>
          <w:lang w:val="es-CO" w:eastAsia="es-CO"/>
        </w:rPr>
        <w:drawing>
          <wp:inline distT="0" distB="0" distL="0" distR="0" wp14:anchorId="33270BD9" wp14:editId="7BFE58B9">
            <wp:extent cx="4899804" cy="2601575"/>
            <wp:effectExtent l="0" t="0" r="0" b="889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909999" cy="2606988"/>
                    </a:xfrm>
                    <a:prstGeom prst="rect">
                      <a:avLst/>
                    </a:prstGeom>
                  </pic:spPr>
                </pic:pic>
              </a:graphicData>
            </a:graphic>
          </wp:inline>
        </w:drawing>
      </w:r>
    </w:p>
    <w:p w14:paraId="2D4243B7" w14:textId="61977BAF" w:rsidR="00271FDC" w:rsidRDefault="00271FDC" w:rsidP="00271FDC">
      <w:pPr>
        <w:pStyle w:val="Descripcin"/>
        <w:jc w:val="center"/>
        <w:rPr>
          <w:b/>
          <w:i w:val="0"/>
          <w:color w:val="auto"/>
        </w:rPr>
      </w:pPr>
      <w:r w:rsidRPr="005568AC">
        <w:rPr>
          <w:b/>
          <w:i w:val="0"/>
          <w:color w:val="auto"/>
        </w:rPr>
        <w:t xml:space="preserve">Figura </w:t>
      </w:r>
      <w:r w:rsidRPr="005568AC">
        <w:rPr>
          <w:b/>
          <w:i w:val="0"/>
          <w:color w:val="auto"/>
        </w:rPr>
        <w:fldChar w:fldCharType="begin"/>
      </w:r>
      <w:r w:rsidRPr="005568AC">
        <w:rPr>
          <w:b/>
          <w:i w:val="0"/>
          <w:color w:val="auto"/>
        </w:rPr>
        <w:instrText xml:space="preserve"> SEQ Figura \* ARABIC </w:instrText>
      </w:r>
      <w:r w:rsidRPr="005568AC">
        <w:rPr>
          <w:b/>
          <w:i w:val="0"/>
          <w:color w:val="auto"/>
        </w:rPr>
        <w:fldChar w:fldCharType="separate"/>
      </w:r>
      <w:r w:rsidR="00C73E9E">
        <w:rPr>
          <w:b/>
          <w:i w:val="0"/>
          <w:noProof/>
          <w:color w:val="auto"/>
        </w:rPr>
        <w:t>8</w:t>
      </w:r>
      <w:r w:rsidRPr="005568AC">
        <w:rPr>
          <w:b/>
          <w:i w:val="0"/>
          <w:color w:val="auto"/>
        </w:rPr>
        <w:fldChar w:fldCharType="end"/>
      </w:r>
      <w:r w:rsidRPr="005568AC">
        <w:rPr>
          <w:b/>
          <w:i w:val="0"/>
          <w:color w:val="auto"/>
        </w:rPr>
        <w:t xml:space="preserve">. Plano del sótano y ubicación del piso falso para </w:t>
      </w:r>
      <w:r w:rsidRPr="00E228DF">
        <w:rPr>
          <w:b/>
          <w:i w:val="0"/>
          <w:color w:val="auto"/>
        </w:rPr>
        <w:t>las operaciones.</w:t>
      </w:r>
    </w:p>
    <w:p w14:paraId="622C9D2B" w14:textId="77777777" w:rsidR="00271FDC" w:rsidRDefault="00271FDC" w:rsidP="00535A37"/>
    <w:p w14:paraId="649664B8" w14:textId="77777777" w:rsidR="00271FDC" w:rsidRDefault="00271FDC" w:rsidP="00535A37">
      <w:r w:rsidRPr="00651CC3">
        <w:t xml:space="preserve">Como se muestra en la figura anterior, la grúa debe ubicarse detrás del cuarto del generador </w:t>
      </w:r>
      <w:r>
        <w:t>eléctrico. La caldera 1, que se</w:t>
      </w:r>
      <w:r w:rsidRPr="00651CC3">
        <w:t xml:space="preserve"> indica en el plano, debe trasladarse al salón con techo falso, desde donde será retirada. Mientras tanto, los calentadores serán llevados al sótano para su colocación en el espacio liberado por la caldera. La chimenea señalada en la figura debe ser removida temporalmente para evitar interferencias durante las oper</w:t>
      </w:r>
      <w:r>
        <w:t xml:space="preserve">aciones de izaje de los equipos.  </w:t>
      </w:r>
    </w:p>
    <w:p w14:paraId="78A2C879" w14:textId="77777777" w:rsidR="00271FDC" w:rsidRDefault="00271FDC" w:rsidP="00271FDC">
      <w:r w:rsidRPr="00E13962">
        <w:rPr>
          <w:b/>
        </w:rPr>
        <w:t>Nota:</w:t>
      </w:r>
      <w:r>
        <w:t xml:space="preserve"> para ver más detalles del plano, revisar el archivo: </w:t>
      </w:r>
      <w:r w:rsidRPr="00E13962">
        <w:rPr>
          <w:b/>
        </w:rPr>
        <w:t xml:space="preserve">IB-2024-04-PL-G01-Ubicación de equipos existentes.dwg </w:t>
      </w:r>
      <w:r>
        <w:t xml:space="preserve">ubicado en la subcarpeta planos y unifilares en los anexos. </w:t>
      </w:r>
    </w:p>
    <w:p w14:paraId="199BD840" w14:textId="77777777" w:rsidR="00CB0DFE" w:rsidRPr="00DE4DD9" w:rsidRDefault="00CB0DFE" w:rsidP="00DE4DD9"/>
    <w:p w14:paraId="588E4C1A" w14:textId="0C57A879" w:rsidR="002D549F" w:rsidRDefault="002D549F" w:rsidP="002D549F">
      <w:pPr>
        <w:pStyle w:val="Ttulo3"/>
        <w:rPr>
          <w:szCs w:val="22"/>
        </w:rPr>
      </w:pPr>
      <w:bookmarkStart w:id="51" w:name="_Toc164864849"/>
      <w:r>
        <w:t>3.</w:t>
      </w:r>
      <w:r w:rsidR="00227578">
        <w:t>5</w:t>
      </w:r>
      <w:r w:rsidRPr="00946036">
        <w:t xml:space="preserve"> </w:t>
      </w:r>
      <w:r w:rsidR="002B407F">
        <w:t>Beneficios de</w:t>
      </w:r>
      <w:r>
        <w:t xml:space="preserve"> </w:t>
      </w:r>
      <w:r w:rsidR="00F529F9">
        <w:t>la medida</w:t>
      </w:r>
      <w:r>
        <w:t xml:space="preserve"> </w:t>
      </w:r>
      <w:r w:rsidR="007864DB">
        <w:t>propuesta</w:t>
      </w:r>
      <w:bookmarkEnd w:id="51"/>
    </w:p>
    <w:p w14:paraId="63392052" w14:textId="0AD2D8E0" w:rsidR="002D549F" w:rsidRDefault="00BF0590" w:rsidP="002D549F">
      <w:r>
        <w:t>Sumados a los beneficios descritos anteriormente, e</w:t>
      </w:r>
      <w:r w:rsidR="002D549F" w:rsidRPr="0097420A">
        <w:t xml:space="preserve">n términos de </w:t>
      </w:r>
      <w:r w:rsidR="002D549F">
        <w:t>consumo de gas</w:t>
      </w:r>
      <w:r w:rsidR="000E72D1">
        <w:t xml:space="preserve"> natural</w:t>
      </w:r>
      <w:r w:rsidR="009A225D">
        <w:t xml:space="preserve"> (GN)</w:t>
      </w:r>
      <w:r w:rsidR="002D549F">
        <w:t xml:space="preserve">, el ahorro </w:t>
      </w:r>
      <w:r w:rsidR="002D549F" w:rsidRPr="0097420A">
        <w:t>se atribuye principalmente a la eficiencia mejorada del nuevo s</w:t>
      </w:r>
      <w:r w:rsidR="002D549F">
        <w:t>istema. Los calentadores de agua</w:t>
      </w:r>
      <w:r w:rsidR="002D549F" w:rsidRPr="0097420A">
        <w:t xml:space="preserve">, al operar de manera más directa y sin la necesidad de generar vapor, reducen la cantidad de combustible necesario para </w:t>
      </w:r>
      <w:r w:rsidR="002D549F" w:rsidRPr="0097420A">
        <w:lastRenderedPageBreak/>
        <w:t>alcanzar la misma temperatura de salida, contribuyendo así a la optimización de recursos y a la reducción de costos operativos.</w:t>
      </w:r>
    </w:p>
    <w:p w14:paraId="2199CB59" w14:textId="34A9985B" w:rsidR="002D549F" w:rsidRDefault="002D549F" w:rsidP="002D549F">
      <w:r>
        <w:t>En la siguiente figura se muestra la diferencia entre el perfil de consumo del sistema actual con el perfil de consumo</w:t>
      </w:r>
      <w:r w:rsidR="00933281">
        <w:t xml:space="preserve"> proyectado para los calentadores</w:t>
      </w:r>
      <w:r w:rsidR="00480C09">
        <w:t xml:space="preserve"> propuestos</w:t>
      </w:r>
      <w:r w:rsidR="00933281">
        <w:t xml:space="preserve"> </w:t>
      </w:r>
      <w:r>
        <w:t xml:space="preserve">para un mismo nivel de generación de agua caliente. </w:t>
      </w:r>
    </w:p>
    <w:tbl>
      <w:tblPr>
        <w:tblStyle w:val="Tablaconcuadrcula"/>
        <w:tblW w:w="0" w:type="auto"/>
        <w:tblBorders>
          <w:top w:val="none" w:sz="0" w:space="0" w:color="auto"/>
          <w:left w:val="none" w:sz="0" w:space="0" w:color="auto"/>
          <w:bottom w:val="single" w:sz="4" w:space="0" w:color="7F7F7F" w:themeColor="text1" w:themeTint="80"/>
          <w:right w:val="none" w:sz="0" w:space="0" w:color="auto"/>
          <w:insideH w:val="none" w:sz="0" w:space="0" w:color="auto"/>
          <w:insideV w:val="none" w:sz="0" w:space="0" w:color="auto"/>
        </w:tblBorders>
        <w:tblLook w:val="04A0" w:firstRow="1" w:lastRow="0" w:firstColumn="1" w:lastColumn="0" w:noHBand="0" w:noVBand="1"/>
      </w:tblPr>
      <w:tblGrid>
        <w:gridCol w:w="5870"/>
        <w:gridCol w:w="3763"/>
      </w:tblGrid>
      <w:tr w:rsidR="002D549F" w14:paraId="35709E06" w14:textId="77777777" w:rsidTr="002D549F">
        <w:tc>
          <w:tcPr>
            <w:tcW w:w="9633" w:type="dxa"/>
            <w:gridSpan w:val="2"/>
            <w:shd w:val="clear" w:color="auto" w:fill="00B050"/>
          </w:tcPr>
          <w:p w14:paraId="241ADBD7" w14:textId="77777777" w:rsidR="002D549F" w:rsidRPr="00AB328D" w:rsidRDefault="002D549F" w:rsidP="002D549F">
            <w:pPr>
              <w:spacing w:after="0"/>
              <w:rPr>
                <w:color w:val="FFFFFF" w:themeColor="background1"/>
              </w:rPr>
            </w:pPr>
            <w:r w:rsidRPr="00AB328D">
              <w:rPr>
                <w:color w:val="FFFFFF" w:themeColor="background1"/>
              </w:rPr>
              <w:t>Pe</w:t>
            </w:r>
            <w:r>
              <w:rPr>
                <w:color w:val="FFFFFF" w:themeColor="background1"/>
              </w:rPr>
              <w:t>rfil de consumo de gas natural  Caldera actual vs Calentador iQ1001 para demanda de agua promedio.</w:t>
            </w:r>
          </w:p>
        </w:tc>
      </w:tr>
      <w:tr w:rsidR="002D549F" w14:paraId="56C842F3" w14:textId="77777777" w:rsidTr="00DE4DD9">
        <w:tblPrEx>
          <w:tblCellMar>
            <w:left w:w="70" w:type="dxa"/>
            <w:right w:w="70" w:type="dxa"/>
          </w:tblCellMar>
        </w:tblPrEx>
        <w:trPr>
          <w:trHeight w:val="2994"/>
        </w:trPr>
        <w:tc>
          <w:tcPr>
            <w:tcW w:w="5870" w:type="dxa"/>
          </w:tcPr>
          <w:p w14:paraId="3C6B1AA1" w14:textId="5C23A256" w:rsidR="002D549F" w:rsidRDefault="009A225D" w:rsidP="00DE4DD9">
            <w:pPr>
              <w:spacing w:after="0" w:line="276" w:lineRule="auto"/>
            </w:pPr>
            <w:r w:rsidRPr="00AB328D">
              <w:rPr>
                <w:noProof/>
                <w:lang w:val="es-CO" w:eastAsia="es-CO"/>
              </w:rPr>
              <mc:AlternateContent>
                <mc:Choice Requires="wpg">
                  <w:drawing>
                    <wp:anchor distT="0" distB="0" distL="114300" distR="114300" simplePos="0" relativeHeight="251658247" behindDoc="0" locked="0" layoutInCell="1" allowOverlap="1" wp14:anchorId="093C84D7" wp14:editId="7B1B8A4A">
                      <wp:simplePos x="0" y="0"/>
                      <wp:positionH relativeFrom="column">
                        <wp:posOffset>3490574</wp:posOffset>
                      </wp:positionH>
                      <wp:positionV relativeFrom="paragraph">
                        <wp:posOffset>238377</wp:posOffset>
                      </wp:positionV>
                      <wp:extent cx="2177415" cy="1308735"/>
                      <wp:effectExtent l="0" t="0" r="19685" b="0"/>
                      <wp:wrapNone/>
                      <wp:docPr id="46" name="Grupo 23"/>
                      <wp:cNvGraphicFramePr/>
                      <a:graphic xmlns:a="http://schemas.openxmlformats.org/drawingml/2006/main">
                        <a:graphicData uri="http://schemas.microsoft.com/office/word/2010/wordprocessingGroup">
                          <wpg:wgp>
                            <wpg:cNvGrpSpPr/>
                            <wpg:grpSpPr>
                              <a:xfrm>
                                <a:off x="0" y="0"/>
                                <a:ext cx="2177415" cy="1308735"/>
                                <a:chOff x="0" y="0"/>
                                <a:chExt cx="6100270" cy="3666563"/>
                              </a:xfrm>
                            </wpg:grpSpPr>
                            <wpg:grpSp>
                              <wpg:cNvPr id="47" name="Grupo 47"/>
                              <wpg:cNvGrpSpPr/>
                              <wpg:grpSpPr>
                                <a:xfrm>
                                  <a:off x="23245" y="0"/>
                                  <a:ext cx="6077025" cy="1881359"/>
                                  <a:chOff x="23245" y="0"/>
                                  <a:chExt cx="6077025" cy="1881359"/>
                                </a:xfrm>
                              </wpg:grpSpPr>
                              <wps:wsp>
                                <wps:cNvPr id="48" name="Rectángulo 48"/>
                                <wps:cNvSpPr/>
                                <wps:spPr>
                                  <a:xfrm>
                                    <a:off x="814140" y="0"/>
                                    <a:ext cx="2949264" cy="1555579"/>
                                  </a:xfrm>
                                  <a:prstGeom prst="rect">
                                    <a:avLst/>
                                  </a:prstGeom>
                                  <a:noFill/>
                                </wps:spPr>
                                <wps:txbx>
                                  <w:txbxContent>
                                    <w:p w14:paraId="06920E9B" w14:textId="77777777" w:rsidR="0009520B" w:rsidRPr="00546055" w:rsidRDefault="0009520B" w:rsidP="002D549F">
                                      <w:pPr>
                                        <w:pStyle w:val="NormalWeb"/>
                                        <w:spacing w:before="0" w:beforeAutospacing="0" w:after="0" w:afterAutospacing="0"/>
                                        <w:jc w:val="center"/>
                                        <w:rPr>
                                          <w:color w:val="3B3838" w:themeColor="background2" w:themeShade="40"/>
                                          <w:sz w:val="24"/>
                                          <w:szCs w:val="24"/>
                                        </w:rPr>
                                      </w:pPr>
                                      <w:r>
                                        <w:rPr>
                                          <w:rFonts w:ascii="Barlow" w:hAnsi="Barlow" w:cstheme="minorBidi"/>
                                          <w:b/>
                                          <w:bCs/>
                                          <w:color w:val="3B3838" w:themeColor="background2" w:themeShade="40"/>
                                          <w:kern w:val="24"/>
                                          <w:sz w:val="63"/>
                                          <w:szCs w:val="63"/>
                                          <w14:shadow w14:blurRad="38100" w14:dist="19050" w14:dir="2700000" w14:sx="100000" w14:sy="100000" w14:kx="0" w14:ky="0" w14:algn="tl">
                                            <w14:schemeClr w14:val="dk1">
                                              <w14:alpha w14:val="60000"/>
                                            </w14:schemeClr>
                                          </w14:shadow>
                                        </w:rPr>
                                        <w:t>252,0</w:t>
                                      </w:r>
                                    </w:p>
                                  </w:txbxContent>
                                </wps:txbx>
                                <wps:bodyPr wrap="none" lIns="32639" tIns="16320" rIns="32639" bIns="16320">
                                  <a:spAutoFit/>
                                </wps:bodyPr>
                              </wps:wsp>
                              <wps:wsp>
                                <wps:cNvPr id="49" name="Conector recto 49"/>
                                <wps:cNvCnPr/>
                                <wps:spPr>
                                  <a:xfrm>
                                    <a:off x="23245" y="1295400"/>
                                    <a:ext cx="6077025" cy="0"/>
                                  </a:xfrm>
                                  <a:prstGeom prst="line">
                                    <a:avLst/>
                                  </a:prstGeom>
                                  <a:ln>
                                    <a:solidFill>
                                      <a:srgbClr val="00B050"/>
                                    </a:solidFill>
                                  </a:ln>
                                </wps:spPr>
                                <wps:style>
                                  <a:lnRef idx="1">
                                    <a:schemeClr val="accent1"/>
                                  </a:lnRef>
                                  <a:fillRef idx="0">
                                    <a:schemeClr val="accent1"/>
                                  </a:fillRef>
                                  <a:effectRef idx="0">
                                    <a:schemeClr val="accent1"/>
                                  </a:effectRef>
                                  <a:fontRef idx="minor">
                                    <a:schemeClr val="tx1"/>
                                  </a:fontRef>
                                </wps:style>
                                <wps:bodyPr/>
                              </wps:wsp>
                              <wpg:grpSp>
                                <wpg:cNvPr id="50" name="Grupo 50"/>
                                <wpg:cNvGrpSpPr/>
                                <wpg:grpSpPr>
                                  <a:xfrm>
                                    <a:off x="3635873" y="682401"/>
                                    <a:ext cx="1492244" cy="649596"/>
                                    <a:chOff x="3635873" y="682401"/>
                                    <a:chExt cx="1492244" cy="649596"/>
                                  </a:xfrm>
                                </wpg:grpSpPr>
                                <wps:wsp>
                                  <wps:cNvPr id="51" name="Rectángulo 51"/>
                                  <wps:cNvSpPr/>
                                  <wps:spPr>
                                    <a:xfrm>
                                      <a:off x="3635873" y="685497"/>
                                      <a:ext cx="1492244" cy="646500"/>
                                    </a:xfrm>
                                    <a:prstGeom prst="rect">
                                      <a:avLst/>
                                    </a:prstGeom>
                                    <a:noFill/>
                                  </wps:spPr>
                                  <wps:txbx>
                                    <w:txbxContent>
                                      <w:p w14:paraId="2C46FDDE" w14:textId="77777777" w:rsidR="0009520B" w:rsidRPr="00546055" w:rsidRDefault="0009520B" w:rsidP="002D549F">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color w:val="3B3838" w:themeColor="background2" w:themeShade="40"/>
                                            <w:kern w:val="24"/>
                                            <w:sz w:val="26"/>
                                            <w:szCs w:val="26"/>
                                          </w:rPr>
                                          <w:t>m  /día</w:t>
                                        </w:r>
                                      </w:p>
                                    </w:txbxContent>
                                  </wps:txbx>
                                  <wps:bodyPr wrap="none" lIns="32639" tIns="16320" rIns="32639" bIns="16320">
                                    <a:spAutoFit/>
                                  </wps:bodyPr>
                                </wps:wsp>
                                <wps:wsp>
                                  <wps:cNvPr id="52" name="Rectángulo 52"/>
                                  <wps:cNvSpPr/>
                                  <wps:spPr>
                                    <a:xfrm>
                                      <a:off x="4017419" y="682401"/>
                                      <a:ext cx="367896" cy="518399"/>
                                    </a:xfrm>
                                    <a:prstGeom prst="rect">
                                      <a:avLst/>
                                    </a:prstGeom>
                                    <a:noFill/>
                                  </wps:spPr>
                                  <wps:txbx>
                                    <w:txbxContent>
                                      <w:p w14:paraId="3A85F1E9" w14:textId="77777777" w:rsidR="0009520B" w:rsidRDefault="0009520B" w:rsidP="002D549F">
                                        <w:pPr>
                                          <w:pStyle w:val="NormalWeb"/>
                                          <w:spacing w:before="0" w:beforeAutospacing="0" w:after="0" w:afterAutospacing="0"/>
                                          <w:jc w:val="center"/>
                                          <w:rPr>
                                            <w:sz w:val="24"/>
                                            <w:szCs w:val="24"/>
                                          </w:rPr>
                                        </w:pPr>
                                        <w:r>
                                          <w:rPr>
                                            <w:rFonts w:ascii="Barlow" w:hAnsi="Barlow" w:cstheme="minorBidi"/>
                                            <w:color w:val="000000" w:themeColor="text1"/>
                                            <w:kern w:val="24"/>
                                          </w:rPr>
                                          <w:t>3</w:t>
                                        </w:r>
                                      </w:p>
                                    </w:txbxContent>
                                  </wps:txbx>
                                  <wps:bodyPr wrap="none" lIns="32639" tIns="16320" rIns="32639" bIns="16320">
                                    <a:spAutoFit/>
                                  </wps:bodyPr>
                                </wps:wsp>
                              </wpg:grpSp>
                              <wps:wsp>
                                <wps:cNvPr id="53" name="Rectángulo 53"/>
                                <wps:cNvSpPr/>
                                <wps:spPr>
                                  <a:xfrm>
                                    <a:off x="50048" y="1277556"/>
                                    <a:ext cx="5790364" cy="603803"/>
                                  </a:xfrm>
                                  <a:prstGeom prst="rect">
                                    <a:avLst/>
                                  </a:prstGeom>
                                  <a:noFill/>
                                </wps:spPr>
                                <wps:txbx>
                                  <w:txbxContent>
                                    <w:p w14:paraId="3F9E3D54" w14:textId="5708F295" w:rsidR="0009520B" w:rsidRPr="00B07D38" w:rsidRDefault="0009520B" w:rsidP="002D549F">
                                      <w:pPr>
                                        <w:pStyle w:val="NormalWeb"/>
                                        <w:spacing w:before="0" w:beforeAutospacing="0" w:after="0" w:afterAutospacing="0"/>
                                        <w:jc w:val="center"/>
                                        <w:rPr>
                                          <w:color w:val="3B3838" w:themeColor="background2" w:themeShade="40"/>
                                          <w:sz w:val="22"/>
                                          <w:szCs w:val="24"/>
                                        </w:rPr>
                                      </w:pPr>
                                      <w:r w:rsidRPr="00B07D38">
                                        <w:rPr>
                                          <w:rFonts w:ascii="Barlow" w:hAnsi="Barlow" w:cstheme="minorBidi"/>
                                          <w:color w:val="3B3838" w:themeColor="background2" w:themeShade="40"/>
                                          <w:kern w:val="24"/>
                                          <w:sz w:val="24"/>
                                          <w:szCs w:val="26"/>
                                        </w:rPr>
                                        <w:t xml:space="preserve">Demanda de GN </w:t>
                                      </w:r>
                                      <w:r w:rsidR="009A225D">
                                        <w:rPr>
                                          <w:rFonts w:ascii="Barlow" w:hAnsi="Barlow" w:cstheme="minorBidi"/>
                                          <w:color w:val="3B3838" w:themeColor="background2" w:themeShade="40"/>
                                          <w:kern w:val="24"/>
                                          <w:sz w:val="24"/>
                                          <w:szCs w:val="26"/>
                                        </w:rPr>
                                        <w:t>c</w:t>
                                      </w:r>
                                      <w:r w:rsidRPr="00B07D38">
                                        <w:rPr>
                                          <w:rFonts w:ascii="Barlow" w:hAnsi="Barlow" w:cstheme="minorBidi"/>
                                          <w:color w:val="3B3838" w:themeColor="background2" w:themeShade="40"/>
                                          <w:kern w:val="24"/>
                                          <w:sz w:val="24"/>
                                          <w:szCs w:val="26"/>
                                        </w:rPr>
                                        <w:t xml:space="preserve">aldera </w:t>
                                      </w:r>
                                      <w:r w:rsidR="009A225D">
                                        <w:rPr>
                                          <w:rFonts w:ascii="Barlow" w:hAnsi="Barlow" w:cstheme="minorBidi"/>
                                          <w:color w:val="3B3838" w:themeColor="background2" w:themeShade="40"/>
                                          <w:kern w:val="24"/>
                                          <w:sz w:val="24"/>
                                          <w:szCs w:val="26"/>
                                        </w:rPr>
                                        <w:t>a</w:t>
                                      </w:r>
                                      <w:r w:rsidRPr="00B07D38">
                                        <w:rPr>
                                          <w:rFonts w:ascii="Barlow" w:hAnsi="Barlow" w:cstheme="minorBidi"/>
                                          <w:color w:val="3B3838" w:themeColor="background2" w:themeShade="40"/>
                                          <w:kern w:val="24"/>
                                          <w:sz w:val="24"/>
                                          <w:szCs w:val="26"/>
                                        </w:rPr>
                                        <w:t>ctual</w:t>
                                      </w:r>
                                    </w:p>
                                  </w:txbxContent>
                                </wps:txbx>
                                <wps:bodyPr wrap="none" lIns="32639" tIns="16320" rIns="32639" bIns="16320">
                                  <a:spAutoFit/>
                                </wps:bodyPr>
                              </wps:wsp>
                            </wpg:grpSp>
                            <wpg:grpSp>
                              <wpg:cNvPr id="54" name="Grupo 54"/>
                              <wpg:cNvGrpSpPr/>
                              <wpg:grpSpPr>
                                <a:xfrm>
                                  <a:off x="0" y="1919455"/>
                                  <a:ext cx="6077025" cy="1747108"/>
                                  <a:chOff x="0" y="1919455"/>
                                  <a:chExt cx="6077025" cy="1747108"/>
                                </a:xfrm>
                              </wpg:grpSpPr>
                              <wps:wsp>
                                <wps:cNvPr id="55" name="Rectángulo 55"/>
                                <wps:cNvSpPr/>
                                <wps:spPr>
                                  <a:xfrm>
                                    <a:off x="1292831" y="1919455"/>
                                    <a:ext cx="2223423" cy="1418594"/>
                                  </a:xfrm>
                                  <a:prstGeom prst="rect">
                                    <a:avLst/>
                                  </a:prstGeom>
                                  <a:noFill/>
                                </wps:spPr>
                                <wps:txbx>
                                  <w:txbxContent>
                                    <w:p w14:paraId="34A39682" w14:textId="77777777" w:rsidR="0009520B" w:rsidRPr="00546055" w:rsidRDefault="0009520B" w:rsidP="002D549F">
                                      <w:pPr>
                                        <w:pStyle w:val="NormalWeb"/>
                                        <w:spacing w:before="0" w:beforeAutospacing="0" w:after="0" w:afterAutospacing="0"/>
                                        <w:jc w:val="center"/>
                                        <w:rPr>
                                          <w:color w:val="3B3838" w:themeColor="background2" w:themeShade="40"/>
                                          <w:sz w:val="24"/>
                                          <w:szCs w:val="24"/>
                                        </w:rPr>
                                      </w:pPr>
                                      <w:r>
                                        <w:rPr>
                                          <w:rFonts w:ascii="Barlow" w:hAnsi="Barlow" w:cstheme="minorBidi"/>
                                          <w:b/>
                                          <w:bCs/>
                                          <w:color w:val="3B3838" w:themeColor="background2" w:themeShade="40"/>
                                          <w:kern w:val="24"/>
                                          <w:sz w:val="57"/>
                                          <w:szCs w:val="57"/>
                                          <w14:shadow w14:blurRad="38100" w14:dist="19050" w14:dir="2700000" w14:sx="100000" w14:sy="100000" w14:kx="0" w14:ky="0" w14:algn="tl">
                                            <w14:schemeClr w14:val="dk1">
                                              <w14:alpha w14:val="60000"/>
                                            </w14:schemeClr>
                                          </w14:shadow>
                                        </w:rPr>
                                        <w:t>51,91</w:t>
                                      </w:r>
                                    </w:p>
                                  </w:txbxContent>
                                </wps:txbx>
                                <wps:bodyPr wrap="none" lIns="32639" tIns="16320" rIns="32639" bIns="16320">
                                  <a:spAutoFit/>
                                </wps:bodyPr>
                              </wps:wsp>
                              <wpg:grpSp>
                                <wpg:cNvPr id="56" name="Grupo 56"/>
                                <wpg:cNvGrpSpPr/>
                                <wpg:grpSpPr>
                                  <a:xfrm>
                                    <a:off x="3494396" y="2511382"/>
                                    <a:ext cx="1492245" cy="649591"/>
                                    <a:chOff x="3494396" y="2511382"/>
                                    <a:chExt cx="1492245" cy="649591"/>
                                  </a:xfrm>
                                </wpg:grpSpPr>
                                <wps:wsp>
                                  <wps:cNvPr id="57" name="Rectángulo 57"/>
                                  <wps:cNvSpPr/>
                                  <wps:spPr>
                                    <a:xfrm>
                                      <a:off x="3494396" y="2514475"/>
                                      <a:ext cx="1492245" cy="646498"/>
                                    </a:xfrm>
                                    <a:prstGeom prst="rect">
                                      <a:avLst/>
                                    </a:prstGeom>
                                    <a:noFill/>
                                  </wps:spPr>
                                  <wps:txbx>
                                    <w:txbxContent>
                                      <w:p w14:paraId="02D1CEA6" w14:textId="68BD9529" w:rsidR="0009520B" w:rsidRPr="00546055" w:rsidRDefault="0009520B" w:rsidP="002D549F">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color w:val="3B3838" w:themeColor="background2" w:themeShade="40"/>
                                            <w:kern w:val="24"/>
                                            <w:sz w:val="26"/>
                                            <w:szCs w:val="26"/>
                                          </w:rPr>
                                          <w:t>m  /</w:t>
                                        </w:r>
                                        <w:r w:rsidR="00CE7D98">
                                          <w:rPr>
                                            <w:rFonts w:ascii="Barlow" w:hAnsi="Barlow" w:cstheme="minorBidi"/>
                                            <w:color w:val="3B3838" w:themeColor="background2" w:themeShade="40"/>
                                            <w:kern w:val="24"/>
                                            <w:sz w:val="26"/>
                                            <w:szCs w:val="26"/>
                                          </w:rPr>
                                          <w:t>día</w:t>
                                        </w:r>
                                      </w:p>
                                    </w:txbxContent>
                                  </wps:txbx>
                                  <wps:bodyPr wrap="none" lIns="32639" tIns="16320" rIns="32639" bIns="16320">
                                    <a:spAutoFit/>
                                  </wps:bodyPr>
                                </wps:wsp>
                                <wps:wsp>
                                  <wps:cNvPr id="58" name="Rectángulo 58"/>
                                  <wps:cNvSpPr/>
                                  <wps:spPr>
                                    <a:xfrm>
                                      <a:off x="3888770" y="2511382"/>
                                      <a:ext cx="367896" cy="518400"/>
                                    </a:xfrm>
                                    <a:prstGeom prst="rect">
                                      <a:avLst/>
                                    </a:prstGeom>
                                    <a:noFill/>
                                  </wps:spPr>
                                  <wps:txbx>
                                    <w:txbxContent>
                                      <w:p w14:paraId="45F16C7A" w14:textId="77777777" w:rsidR="0009520B" w:rsidRDefault="0009520B" w:rsidP="002D549F">
                                        <w:pPr>
                                          <w:pStyle w:val="NormalWeb"/>
                                          <w:spacing w:before="0" w:beforeAutospacing="0" w:after="0" w:afterAutospacing="0"/>
                                          <w:jc w:val="center"/>
                                          <w:rPr>
                                            <w:sz w:val="24"/>
                                            <w:szCs w:val="24"/>
                                          </w:rPr>
                                        </w:pPr>
                                        <w:r>
                                          <w:rPr>
                                            <w:rFonts w:ascii="Barlow" w:hAnsi="Barlow" w:cstheme="minorBidi"/>
                                            <w:color w:val="000000" w:themeColor="text1"/>
                                            <w:kern w:val="24"/>
                                          </w:rPr>
                                          <w:t>3</w:t>
                                        </w:r>
                                      </w:p>
                                    </w:txbxContent>
                                  </wps:txbx>
                                  <wps:bodyPr wrap="none" lIns="32639" tIns="16320" rIns="32639" bIns="16320">
                                    <a:spAutoFit/>
                                  </wps:bodyPr>
                                </wps:wsp>
                              </wpg:grpSp>
                              <wps:wsp>
                                <wps:cNvPr id="94" name="Conector recto 94"/>
                                <wps:cNvCnPr/>
                                <wps:spPr>
                                  <a:xfrm>
                                    <a:off x="0" y="3120126"/>
                                    <a:ext cx="6077025" cy="0"/>
                                  </a:xfrm>
                                  <a:prstGeom prst="line">
                                    <a:avLst/>
                                  </a:prstGeom>
                                  <a:ln>
                                    <a:solidFill>
                                      <a:srgbClr val="00B050"/>
                                    </a:solidFill>
                                  </a:ln>
                                </wps:spPr>
                                <wps:style>
                                  <a:lnRef idx="1">
                                    <a:schemeClr val="accent1"/>
                                  </a:lnRef>
                                  <a:fillRef idx="0">
                                    <a:schemeClr val="accent1"/>
                                  </a:fillRef>
                                  <a:effectRef idx="0">
                                    <a:schemeClr val="accent1"/>
                                  </a:effectRef>
                                  <a:fontRef idx="minor">
                                    <a:schemeClr val="tx1"/>
                                  </a:fontRef>
                                </wps:style>
                                <wps:bodyPr/>
                              </wps:wsp>
                              <wps:wsp>
                                <wps:cNvPr id="95" name="Rectángulo 95"/>
                                <wps:cNvSpPr/>
                                <wps:spPr>
                                  <a:xfrm>
                                    <a:off x="127574" y="3105457"/>
                                    <a:ext cx="5914896" cy="561106"/>
                                  </a:xfrm>
                                  <a:prstGeom prst="rect">
                                    <a:avLst/>
                                  </a:prstGeom>
                                  <a:noFill/>
                                </wps:spPr>
                                <wps:txbx>
                                  <w:txbxContent>
                                    <w:p w14:paraId="59DB6AAC" w14:textId="77777777" w:rsidR="0009520B" w:rsidRPr="00B07D38" w:rsidRDefault="0009520B" w:rsidP="002D549F">
                                      <w:pPr>
                                        <w:pStyle w:val="NormalWeb"/>
                                        <w:spacing w:before="0" w:beforeAutospacing="0" w:after="0" w:afterAutospacing="0"/>
                                        <w:jc w:val="center"/>
                                        <w:rPr>
                                          <w:color w:val="3B3838" w:themeColor="background2" w:themeShade="40"/>
                                          <w:szCs w:val="24"/>
                                          <w:lang w:val="es-MX"/>
                                        </w:rPr>
                                      </w:pPr>
                                      <w:r w:rsidRPr="00B07D38">
                                        <w:rPr>
                                          <w:rFonts w:ascii="Barlow" w:hAnsi="Barlow" w:cstheme="minorBidi"/>
                                          <w:color w:val="3B3838" w:themeColor="background2" w:themeShade="40"/>
                                          <w:kern w:val="24"/>
                                          <w:sz w:val="22"/>
                                          <w:szCs w:val="26"/>
                                          <w:lang w:val="es-MX"/>
                                        </w:rPr>
                                        <w:t>Demanda de GN Calentador Iq1001</w:t>
                                      </w:r>
                                    </w:p>
                                  </w:txbxContent>
                                </wps:txbx>
                                <wps:bodyPr wrap="none" lIns="32639" tIns="16320" rIns="32639" bIns="16320">
                                  <a:spAutoFit/>
                                </wps:bodyPr>
                              </wps:wsp>
                            </wpg:grpSp>
                          </wpg:wgp>
                        </a:graphicData>
                      </a:graphic>
                      <wp14:sizeRelH relativeFrom="margin">
                        <wp14:pctWidth>0</wp14:pctWidth>
                      </wp14:sizeRelH>
                      <wp14:sizeRelV relativeFrom="margin">
                        <wp14:pctHeight>0</wp14:pctHeight>
                      </wp14:sizeRelV>
                    </wp:anchor>
                  </w:drawing>
                </mc:Choice>
                <mc:Fallback>
                  <w:pict>
                    <v:group w14:anchorId="093C84D7" id="_x0000_s1058" style="position:absolute;left:0;text-align:left;margin-left:274.85pt;margin-top:18.75pt;width:171.45pt;height:103.05pt;z-index:251658247;mso-width-relative:margin;mso-height-relative:margin" coordsize="61002,36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">
                      <v:group id="Grupo 47" o:spid="_x0000_s1059" style="position:absolute;left:232;width:60770;height:18813" coordorigin="232" coordsize="60770,18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rect id="Rectángulo 48" o:spid="_x0000_s1060" style="position:absolute;left:8141;width:29493;height:155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" filled="f" stroked="f">
                          <v:textbox style="mso-fit-shape-to-text:t" inset="2.57pt,.45333mm,2.57pt,.45333mm">
                            <w:txbxContent>
                              <w:p w14:paraId="06920E9B" w14:textId="77777777" w:rsidR="0009520B" w:rsidRPr="00546055" w:rsidRDefault="0009520B" w:rsidP="002D549F">
                                <w:pPr>
                                  <w:pStyle w:val="NormalWeb"/>
                                  <w:spacing w:before="0" w:beforeAutospacing="0" w:after="0" w:afterAutospacing="0"/>
                                  <w:jc w:val="center"/>
                                  <w:rPr>
                                    <w:color w:val="3B3838" w:themeColor="background2" w:themeShade="40"/>
                                    <w:sz w:val="24"/>
                                    <w:szCs w:val="24"/>
                                  </w:rPr>
                                </w:pPr>
                                <w:r>
                                  <w:rPr>
                                    <w:rFonts w:ascii="Barlow" w:hAnsi="Barlow" w:cstheme="minorBidi"/>
                                    <w:b/>
                                    <w:bCs/>
                                    <w:color w:val="3B3838" w:themeColor="background2" w:themeShade="40"/>
                                    <w:kern w:val="24"/>
                                    <w:sz w:val="63"/>
                                    <w:szCs w:val="63"/>
                                    <w14:shadow w14:blurRad="38100" w14:dist="19050" w14:dir="2700000" w14:sx="100000" w14:sy="100000" w14:kx="0" w14:ky="0" w14:algn="tl">
                                      <w14:schemeClr w14:val="dk1">
                                        <w14:alpha w14:val="60000"/>
                                      </w14:schemeClr>
                                    </w14:shadow>
                                  </w:rPr>
                                  <w:t>252,0</w:t>
                                </w:r>
                              </w:p>
                            </w:txbxContent>
                          </v:textbox>
                        </v:rect>
                        <v:line id="Conector recto 49" o:spid="_x0000_s1061" style="position:absolute;visibility:visible;mso-wrap-style:square" from="232,12954" to="61002,12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" strokecolor="#00b050" strokeweight=".5pt">
                          <v:stroke joinstyle="miter"/>
                        </v:line>
                        <v:group id="Grupo 50" o:spid="_x0000_s1062" style="position:absolute;left:36358;top:6824;width:14923;height:6495" coordorigin="36358,6824" coordsize="14922,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ángulo 51" o:spid="_x0000_s1063" style="position:absolute;left:36358;top:6854;width:14923;height:64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" filled="f" stroked="f">
                            <v:textbox style="mso-fit-shape-to-text:t" inset="2.57pt,.45333mm,2.57pt,.45333mm">
                              <w:txbxContent>
                                <w:p w14:paraId="2C46FDDE" w14:textId="77777777" w:rsidR="0009520B" w:rsidRPr="00546055" w:rsidRDefault="0009520B" w:rsidP="002D549F">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color w:val="3B3838" w:themeColor="background2" w:themeShade="40"/>
                                      <w:kern w:val="24"/>
                                      <w:sz w:val="26"/>
                                      <w:szCs w:val="26"/>
                                    </w:rPr>
                                    <w:t>m  /día</w:t>
                                  </w:r>
                                </w:p>
                              </w:txbxContent>
                            </v:textbox>
                          </v:rect>
                          <v:rect id="Rectángulo 52" o:spid="_x0000_s1064" style="position:absolute;left:40174;top:6824;width:3679;height:51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" filled="f" stroked="f">
                            <v:textbox style="mso-fit-shape-to-text:t" inset="2.57pt,.45333mm,2.57pt,.45333mm">
                              <w:txbxContent>
                                <w:p w14:paraId="3A85F1E9" w14:textId="77777777" w:rsidR="0009520B" w:rsidRDefault="0009520B" w:rsidP="002D549F">
                                  <w:pPr>
                                    <w:pStyle w:val="NormalWeb"/>
                                    <w:spacing w:before="0" w:beforeAutospacing="0" w:after="0" w:afterAutospacing="0"/>
                                    <w:jc w:val="center"/>
                                    <w:rPr>
                                      <w:sz w:val="24"/>
                                      <w:szCs w:val="24"/>
                                    </w:rPr>
                                  </w:pPr>
                                  <w:r>
                                    <w:rPr>
                                      <w:rFonts w:ascii="Barlow" w:hAnsi="Barlow" w:cstheme="minorBidi"/>
                                      <w:color w:val="000000" w:themeColor="text1"/>
                                      <w:kern w:val="24"/>
                                    </w:rPr>
                                    <w:t>3</w:t>
                                  </w:r>
                                </w:p>
                              </w:txbxContent>
                            </v:textbox>
                          </v:rect>
                        </v:group>
                        <v:rect id="Rectángulo 53" o:spid="_x0000_s1065" style="position:absolute;left:500;top:12775;width:57904;height:60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" filled="f" stroked="f">
                          <v:textbox style="mso-fit-shape-to-text:t" inset="2.57pt,.45333mm,2.57pt,.45333mm">
                            <w:txbxContent>
                              <w:p w14:paraId="3F9E3D54" w14:textId="5708F295" w:rsidR="0009520B" w:rsidRPr="00B07D38" w:rsidRDefault="0009520B" w:rsidP="002D549F">
                                <w:pPr>
                                  <w:pStyle w:val="NormalWeb"/>
                                  <w:spacing w:before="0" w:beforeAutospacing="0" w:after="0" w:afterAutospacing="0"/>
                                  <w:jc w:val="center"/>
                                  <w:rPr>
                                    <w:color w:val="3B3838" w:themeColor="background2" w:themeShade="40"/>
                                    <w:sz w:val="22"/>
                                    <w:szCs w:val="24"/>
                                  </w:rPr>
                                </w:pPr>
                                <w:r w:rsidRPr="00B07D38">
                                  <w:rPr>
                                    <w:rFonts w:ascii="Barlow" w:hAnsi="Barlow" w:cstheme="minorBidi"/>
                                    <w:color w:val="3B3838" w:themeColor="background2" w:themeShade="40"/>
                                    <w:kern w:val="24"/>
                                    <w:sz w:val="24"/>
                                    <w:szCs w:val="26"/>
                                  </w:rPr>
                                  <w:t xml:space="preserve">Demanda de GN </w:t>
                                </w:r>
                                <w:r w:rsidR="009A225D">
                                  <w:rPr>
                                    <w:rFonts w:ascii="Barlow" w:hAnsi="Barlow" w:cstheme="minorBidi"/>
                                    <w:color w:val="3B3838" w:themeColor="background2" w:themeShade="40"/>
                                    <w:kern w:val="24"/>
                                    <w:sz w:val="24"/>
                                    <w:szCs w:val="26"/>
                                  </w:rPr>
                                  <w:t>c</w:t>
                                </w:r>
                                <w:r w:rsidRPr="00B07D38">
                                  <w:rPr>
                                    <w:rFonts w:ascii="Barlow" w:hAnsi="Barlow" w:cstheme="minorBidi"/>
                                    <w:color w:val="3B3838" w:themeColor="background2" w:themeShade="40"/>
                                    <w:kern w:val="24"/>
                                    <w:sz w:val="24"/>
                                    <w:szCs w:val="26"/>
                                  </w:rPr>
                                  <w:t xml:space="preserve">aldera </w:t>
                                </w:r>
                                <w:r w:rsidR="009A225D">
                                  <w:rPr>
                                    <w:rFonts w:ascii="Barlow" w:hAnsi="Barlow" w:cstheme="minorBidi"/>
                                    <w:color w:val="3B3838" w:themeColor="background2" w:themeShade="40"/>
                                    <w:kern w:val="24"/>
                                    <w:sz w:val="24"/>
                                    <w:szCs w:val="26"/>
                                  </w:rPr>
                                  <w:t>a</w:t>
                                </w:r>
                                <w:r w:rsidRPr="00B07D38">
                                  <w:rPr>
                                    <w:rFonts w:ascii="Barlow" w:hAnsi="Barlow" w:cstheme="minorBidi"/>
                                    <w:color w:val="3B3838" w:themeColor="background2" w:themeShade="40"/>
                                    <w:kern w:val="24"/>
                                    <w:sz w:val="24"/>
                                    <w:szCs w:val="26"/>
                                  </w:rPr>
                                  <w:t>ctual</w:t>
                                </w:r>
                              </w:p>
                            </w:txbxContent>
                          </v:textbox>
                        </v:rect>
                      </v:group>
                      <v:group id="Grupo 54" o:spid="_x0000_s1066" style="position:absolute;top:19194;width:60770;height:17471" coordorigin=",19194" coordsize="60770,17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rect id="Rectángulo 55" o:spid="_x0000_s1067" style="position:absolute;left:12928;top:19194;width:22234;height:141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" filled="f" stroked="f">
                          <v:textbox style="mso-fit-shape-to-text:t" inset="2.57pt,.45333mm,2.57pt,.45333mm">
                            <w:txbxContent>
                              <w:p w14:paraId="34A39682" w14:textId="77777777" w:rsidR="0009520B" w:rsidRPr="00546055" w:rsidRDefault="0009520B" w:rsidP="002D549F">
                                <w:pPr>
                                  <w:pStyle w:val="NormalWeb"/>
                                  <w:spacing w:before="0" w:beforeAutospacing="0" w:after="0" w:afterAutospacing="0"/>
                                  <w:jc w:val="center"/>
                                  <w:rPr>
                                    <w:color w:val="3B3838" w:themeColor="background2" w:themeShade="40"/>
                                    <w:sz w:val="24"/>
                                    <w:szCs w:val="24"/>
                                  </w:rPr>
                                </w:pPr>
                                <w:r>
                                  <w:rPr>
                                    <w:rFonts w:ascii="Barlow" w:hAnsi="Barlow" w:cstheme="minorBidi"/>
                                    <w:b/>
                                    <w:bCs/>
                                    <w:color w:val="3B3838" w:themeColor="background2" w:themeShade="40"/>
                                    <w:kern w:val="24"/>
                                    <w:sz w:val="57"/>
                                    <w:szCs w:val="57"/>
                                    <w14:shadow w14:blurRad="38100" w14:dist="19050" w14:dir="2700000" w14:sx="100000" w14:sy="100000" w14:kx="0" w14:ky="0" w14:algn="tl">
                                      <w14:schemeClr w14:val="dk1">
                                        <w14:alpha w14:val="60000"/>
                                      </w14:schemeClr>
                                    </w14:shadow>
                                  </w:rPr>
                                  <w:t>51,91</w:t>
                                </w:r>
                              </w:p>
                            </w:txbxContent>
                          </v:textbox>
                        </v:rect>
                        <v:group id="Grupo 56" o:spid="_x0000_s1068" style="position:absolute;left:34943;top:25113;width:14923;height:6496" coordorigin="34943,25113" coordsize="14922,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ángulo 57" o:spid="_x0000_s1069" style="position:absolute;left:34943;top:25144;width:14923;height:64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" filled="f" stroked="f">
                            <v:textbox style="mso-fit-shape-to-text:t" inset="2.57pt,.45333mm,2.57pt,.45333mm">
                              <w:txbxContent>
                                <w:p w14:paraId="02D1CEA6" w14:textId="68BD9529" w:rsidR="0009520B" w:rsidRPr="00546055" w:rsidRDefault="0009520B" w:rsidP="002D549F">
                                  <w:pPr>
                                    <w:pStyle w:val="NormalWeb"/>
                                    <w:spacing w:before="0" w:beforeAutospacing="0" w:after="0" w:afterAutospacing="0"/>
                                    <w:jc w:val="center"/>
                                    <w:rPr>
                                      <w:color w:val="3B3838" w:themeColor="background2" w:themeShade="40"/>
                                      <w:sz w:val="24"/>
                                      <w:szCs w:val="24"/>
                                    </w:rPr>
                                  </w:pPr>
                                  <w:r w:rsidRPr="00546055">
                                    <w:rPr>
                                      <w:rFonts w:ascii="Barlow" w:hAnsi="Barlow" w:cstheme="minorBidi"/>
                                      <w:color w:val="3B3838" w:themeColor="background2" w:themeShade="40"/>
                                      <w:kern w:val="24"/>
                                      <w:sz w:val="26"/>
                                      <w:szCs w:val="26"/>
                                    </w:rPr>
                                    <w:t>m  /</w:t>
                                  </w:r>
                                  <w:r w:rsidR="00CE7D98">
                                    <w:rPr>
                                      <w:rFonts w:ascii="Barlow" w:hAnsi="Barlow" w:cstheme="minorBidi"/>
                                      <w:color w:val="3B3838" w:themeColor="background2" w:themeShade="40"/>
                                      <w:kern w:val="24"/>
                                      <w:sz w:val="26"/>
                                      <w:szCs w:val="26"/>
                                    </w:rPr>
                                    <w:t>día</w:t>
                                  </w:r>
                                </w:p>
                              </w:txbxContent>
                            </v:textbox>
                          </v:rect>
                          <v:rect id="Rectángulo 58" o:spid="_x0000_s1070" style="position:absolute;left:38887;top:25113;width:3679;height:51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" filled="f" stroked="f">
                            <v:textbox style="mso-fit-shape-to-text:t" inset="2.57pt,.45333mm,2.57pt,.45333mm">
                              <w:txbxContent>
                                <w:p w14:paraId="45F16C7A" w14:textId="77777777" w:rsidR="0009520B" w:rsidRDefault="0009520B" w:rsidP="002D549F">
                                  <w:pPr>
                                    <w:pStyle w:val="NormalWeb"/>
                                    <w:spacing w:before="0" w:beforeAutospacing="0" w:after="0" w:afterAutospacing="0"/>
                                    <w:jc w:val="center"/>
                                    <w:rPr>
                                      <w:sz w:val="24"/>
                                      <w:szCs w:val="24"/>
                                    </w:rPr>
                                  </w:pPr>
                                  <w:r>
                                    <w:rPr>
                                      <w:rFonts w:ascii="Barlow" w:hAnsi="Barlow" w:cstheme="minorBidi"/>
                                      <w:color w:val="000000" w:themeColor="text1"/>
                                      <w:kern w:val="24"/>
                                    </w:rPr>
                                    <w:t>3</w:t>
                                  </w:r>
                                </w:p>
                              </w:txbxContent>
                            </v:textbox>
                          </v:rect>
                        </v:group>
                        <v:line id="Conector recto 94" o:spid="_x0000_s1071" style="position:absolute;visibility:visible;mso-wrap-style:square" from="0,31201" to="60770,31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" strokecolor="#00b050" strokeweight=".5pt">
                          <v:stroke joinstyle="miter"/>
                        </v:line>
                        <v:rect id="Rectángulo 95" o:spid="_x0000_s1072" style="position:absolute;left:1275;top:31054;width:59149;height:56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" filled="f" stroked="f">
                          <v:textbox style="mso-fit-shape-to-text:t" inset="2.57pt,.45333mm,2.57pt,.45333mm">
                            <w:txbxContent>
                              <w:p w14:paraId="59DB6AAC" w14:textId="77777777" w:rsidR="0009520B" w:rsidRPr="00B07D38" w:rsidRDefault="0009520B" w:rsidP="002D549F">
                                <w:pPr>
                                  <w:pStyle w:val="NormalWeb"/>
                                  <w:spacing w:before="0" w:beforeAutospacing="0" w:after="0" w:afterAutospacing="0"/>
                                  <w:jc w:val="center"/>
                                  <w:rPr>
                                    <w:color w:val="3B3838" w:themeColor="background2" w:themeShade="40"/>
                                    <w:szCs w:val="24"/>
                                    <w:lang w:val="es-MX"/>
                                  </w:rPr>
                                </w:pPr>
                                <w:r w:rsidRPr="00B07D38">
                                  <w:rPr>
                                    <w:rFonts w:ascii="Barlow" w:hAnsi="Barlow" w:cstheme="minorBidi"/>
                                    <w:color w:val="3B3838" w:themeColor="background2" w:themeShade="40"/>
                                    <w:kern w:val="24"/>
                                    <w:sz w:val="22"/>
                                    <w:szCs w:val="26"/>
                                    <w:lang w:val="es-MX"/>
                                  </w:rPr>
                                  <w:t>Demanda de GN Calentador Iq1001</w:t>
                                </w:r>
                              </w:p>
                            </w:txbxContent>
                          </v:textbox>
                        </v:rect>
                      </v:group>
                    </v:group>
                  </w:pict>
                </mc:Fallback>
              </mc:AlternateContent>
            </w:r>
            <w:r w:rsidR="00DE4DD9">
              <w:rPr>
                <w:noProof/>
                <w:lang w:val="es-CO" w:eastAsia="es-CO"/>
              </w:rPr>
              <w:drawing>
                <wp:inline distT="0" distB="0" distL="0" distR="0" wp14:anchorId="01AA5315" wp14:editId="4949168E">
                  <wp:extent cx="3248025" cy="1818278"/>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62843" cy="1826573"/>
                          </a:xfrm>
                          <a:prstGeom prst="rect">
                            <a:avLst/>
                          </a:prstGeom>
                          <a:noFill/>
                        </pic:spPr>
                      </pic:pic>
                    </a:graphicData>
                  </a:graphic>
                </wp:inline>
              </w:drawing>
            </w:r>
          </w:p>
        </w:tc>
        <w:tc>
          <w:tcPr>
            <w:tcW w:w="3763" w:type="dxa"/>
          </w:tcPr>
          <w:p w14:paraId="73E97325" w14:textId="0005087F" w:rsidR="002D549F" w:rsidRDefault="002D549F" w:rsidP="002D549F"/>
          <w:p w14:paraId="5DF3386B" w14:textId="34E39AA6" w:rsidR="002D549F" w:rsidRDefault="002D549F" w:rsidP="002D549F"/>
        </w:tc>
      </w:tr>
    </w:tbl>
    <w:p w14:paraId="5BBD5B90" w14:textId="40083D00" w:rsidR="002D549F" w:rsidRPr="004E4726" w:rsidRDefault="002D549F" w:rsidP="002D549F">
      <w:pPr>
        <w:pStyle w:val="Descripcin"/>
        <w:rPr>
          <w:b/>
          <w:i w:val="0"/>
          <w:color w:val="auto"/>
        </w:rPr>
      </w:pPr>
      <w:r w:rsidRPr="00834CD5">
        <w:rPr>
          <w:b/>
          <w:i w:val="0"/>
          <w:color w:val="auto"/>
        </w:rPr>
        <w:t xml:space="preserve">Figura </w:t>
      </w:r>
      <w:r w:rsidRPr="00834CD5">
        <w:rPr>
          <w:b/>
          <w:i w:val="0"/>
          <w:color w:val="auto"/>
        </w:rPr>
        <w:fldChar w:fldCharType="begin"/>
      </w:r>
      <w:r w:rsidRPr="00834CD5">
        <w:rPr>
          <w:b/>
          <w:i w:val="0"/>
          <w:color w:val="auto"/>
        </w:rPr>
        <w:instrText xml:space="preserve"> SEQ Figura \* ARABIC </w:instrText>
      </w:r>
      <w:r w:rsidRPr="00834CD5">
        <w:rPr>
          <w:b/>
          <w:i w:val="0"/>
          <w:color w:val="auto"/>
        </w:rPr>
        <w:fldChar w:fldCharType="separate"/>
      </w:r>
      <w:r w:rsidR="00C73E9E">
        <w:rPr>
          <w:b/>
          <w:i w:val="0"/>
          <w:noProof/>
          <w:color w:val="auto"/>
        </w:rPr>
        <w:t>9</w:t>
      </w:r>
      <w:r w:rsidRPr="00834CD5">
        <w:rPr>
          <w:b/>
          <w:i w:val="0"/>
          <w:color w:val="auto"/>
        </w:rPr>
        <w:fldChar w:fldCharType="end"/>
      </w:r>
      <w:r w:rsidRPr="00834CD5">
        <w:rPr>
          <w:b/>
          <w:i w:val="0"/>
          <w:color w:val="auto"/>
        </w:rPr>
        <w:t xml:space="preserve">. Diferencias en los perfiles de consumo de gas natural, tecnología actual vs tecnología propuesta. </w:t>
      </w:r>
    </w:p>
    <w:p w14:paraId="2C515820" w14:textId="77777777" w:rsidR="005E42BE" w:rsidRDefault="005E42BE" w:rsidP="002D549F"/>
    <w:p w14:paraId="0A6E83C0" w14:textId="418BD403" w:rsidR="002D549F" w:rsidRPr="005367CC" w:rsidRDefault="002D549F" w:rsidP="002D549F">
      <w:r w:rsidRPr="005367CC">
        <w:t xml:space="preserve">En la siguiente tabla se resume el potencial de ahorro energético, ambiental y económico de la sustitución tecnológica. </w:t>
      </w:r>
    </w:p>
    <w:p w14:paraId="4CC10775" w14:textId="56CDAB20" w:rsidR="002D549F" w:rsidRPr="005367CC" w:rsidRDefault="00266F46" w:rsidP="00266F46">
      <w:pPr>
        <w:pStyle w:val="Descripcin"/>
        <w:spacing w:after="0"/>
        <w:jc w:val="center"/>
        <w:rPr>
          <w:b/>
          <w:i w:val="0"/>
          <w:color w:val="auto"/>
        </w:rPr>
      </w:pPr>
      <w:r w:rsidRPr="005367CC">
        <w:rPr>
          <w:b/>
          <w:i w:val="0"/>
          <w:color w:val="auto"/>
        </w:rPr>
        <w:t xml:space="preserve">Tabla </w:t>
      </w:r>
      <w:r w:rsidRPr="005367CC">
        <w:rPr>
          <w:b/>
          <w:i w:val="0"/>
          <w:color w:val="auto"/>
        </w:rPr>
        <w:fldChar w:fldCharType="begin"/>
      </w:r>
      <w:r w:rsidRPr="005367CC">
        <w:rPr>
          <w:b/>
          <w:i w:val="0"/>
          <w:color w:val="auto"/>
        </w:rPr>
        <w:instrText xml:space="preserve"> SEQ Tabla \* ARABIC </w:instrText>
      </w:r>
      <w:r w:rsidRPr="005367CC">
        <w:rPr>
          <w:b/>
          <w:i w:val="0"/>
          <w:color w:val="auto"/>
        </w:rPr>
        <w:fldChar w:fldCharType="separate"/>
      </w:r>
      <w:r w:rsidR="00C73E9E">
        <w:rPr>
          <w:b/>
          <w:i w:val="0"/>
          <w:noProof/>
          <w:color w:val="auto"/>
        </w:rPr>
        <w:t>5</w:t>
      </w:r>
      <w:r w:rsidRPr="005367CC">
        <w:rPr>
          <w:b/>
          <w:i w:val="0"/>
          <w:color w:val="auto"/>
        </w:rPr>
        <w:fldChar w:fldCharType="end"/>
      </w:r>
      <w:r w:rsidRPr="005367CC">
        <w:rPr>
          <w:b/>
          <w:i w:val="0"/>
          <w:color w:val="auto"/>
        </w:rPr>
        <w:t xml:space="preserve">. </w:t>
      </w:r>
      <w:r w:rsidR="002D549F" w:rsidRPr="005367CC">
        <w:rPr>
          <w:b/>
          <w:i w:val="0"/>
          <w:color w:val="auto"/>
        </w:rPr>
        <w:t>Potencial de ahorro energético, ambiental y económico de la medida.</w:t>
      </w:r>
    </w:p>
    <w:tbl>
      <w:tblPr>
        <w:tblW w:w="9122" w:type="dxa"/>
        <w:jc w:val="center"/>
        <w:tblBorders>
          <w:bottom w:val="single" w:sz="4" w:space="0" w:color="595959" w:themeColor="text1" w:themeTint="A6"/>
        </w:tblBorders>
        <w:tblCellMar>
          <w:left w:w="70" w:type="dxa"/>
          <w:right w:w="70" w:type="dxa"/>
        </w:tblCellMar>
        <w:tblLook w:val="04A0" w:firstRow="1" w:lastRow="0" w:firstColumn="1" w:lastColumn="0" w:noHBand="0" w:noVBand="1"/>
      </w:tblPr>
      <w:tblGrid>
        <w:gridCol w:w="5387"/>
        <w:gridCol w:w="2632"/>
        <w:gridCol w:w="1103"/>
      </w:tblGrid>
      <w:tr w:rsidR="002D549F" w:rsidRPr="005367CC" w14:paraId="797CB734" w14:textId="77777777" w:rsidTr="003E6AAD">
        <w:trPr>
          <w:trHeight w:val="300"/>
          <w:jc w:val="center"/>
        </w:trPr>
        <w:tc>
          <w:tcPr>
            <w:tcW w:w="9122" w:type="dxa"/>
            <w:gridSpan w:val="3"/>
            <w:shd w:val="clear" w:color="auto" w:fill="00B050"/>
            <w:noWrap/>
            <w:vAlign w:val="bottom"/>
            <w:hideMark/>
          </w:tcPr>
          <w:p w14:paraId="244801E0" w14:textId="77777777" w:rsidR="002D549F" w:rsidRPr="005367CC" w:rsidRDefault="002D549F" w:rsidP="00266F46">
            <w:pPr>
              <w:spacing w:after="0"/>
              <w:jc w:val="center"/>
              <w:rPr>
                <w:rFonts w:cs="Calibri"/>
                <w:color w:val="FFFFFF" w:themeColor="background1"/>
                <w:lang w:val="es-CO" w:eastAsia="es-CO"/>
              </w:rPr>
            </w:pPr>
            <w:r w:rsidRPr="005367CC">
              <w:rPr>
                <w:rFonts w:cs="Calibri"/>
                <w:color w:val="FFFFFF" w:themeColor="background1"/>
                <w:lang w:val="es-CO" w:eastAsia="es-CO"/>
              </w:rPr>
              <w:t>Potencial de Ahorro Anual</w:t>
            </w:r>
          </w:p>
        </w:tc>
      </w:tr>
      <w:tr w:rsidR="002D549F" w:rsidRPr="005367CC" w14:paraId="5BC955BA" w14:textId="77777777" w:rsidTr="003E6AAD">
        <w:trPr>
          <w:trHeight w:val="300"/>
          <w:jc w:val="center"/>
        </w:trPr>
        <w:tc>
          <w:tcPr>
            <w:tcW w:w="5387" w:type="dxa"/>
            <w:shd w:val="clear" w:color="auto" w:fill="auto"/>
            <w:noWrap/>
            <w:vAlign w:val="bottom"/>
            <w:hideMark/>
          </w:tcPr>
          <w:p w14:paraId="408D3502" w14:textId="0B7EE48D" w:rsidR="002D549F" w:rsidRPr="005367CC" w:rsidRDefault="002D549F" w:rsidP="002D549F">
            <w:pPr>
              <w:spacing w:after="0"/>
              <w:jc w:val="left"/>
              <w:rPr>
                <w:rFonts w:cs="Calibri"/>
                <w:lang w:val="es-CO" w:eastAsia="es-CO"/>
              </w:rPr>
            </w:pPr>
            <w:r w:rsidRPr="005367CC">
              <w:rPr>
                <w:rFonts w:cs="Calibri"/>
                <w:lang w:val="es-CO" w:eastAsia="es-CO"/>
              </w:rPr>
              <w:t xml:space="preserve">Consumo </w:t>
            </w:r>
            <w:r w:rsidR="009A225D" w:rsidRPr="005367CC">
              <w:rPr>
                <w:rFonts w:cs="Calibri"/>
                <w:lang w:val="es-CO" w:eastAsia="es-CO"/>
              </w:rPr>
              <w:t>p</w:t>
            </w:r>
            <w:r w:rsidRPr="005367CC">
              <w:rPr>
                <w:rFonts w:cs="Calibri"/>
                <w:lang w:val="es-CO" w:eastAsia="es-CO"/>
              </w:rPr>
              <w:t>romedio mensual Calderas 200</w:t>
            </w:r>
            <w:r w:rsidR="009A225D" w:rsidRPr="005367CC">
              <w:rPr>
                <w:rFonts w:cs="Calibri"/>
                <w:lang w:val="es-CO" w:eastAsia="es-CO"/>
              </w:rPr>
              <w:t xml:space="preserve"> </w:t>
            </w:r>
            <w:r w:rsidRPr="005367CC">
              <w:rPr>
                <w:rFonts w:cs="Calibri"/>
                <w:lang w:val="es-CO" w:eastAsia="es-CO"/>
              </w:rPr>
              <w:t>BHP</w:t>
            </w:r>
          </w:p>
        </w:tc>
        <w:tc>
          <w:tcPr>
            <w:tcW w:w="2632" w:type="dxa"/>
            <w:shd w:val="clear" w:color="auto" w:fill="auto"/>
            <w:noWrap/>
            <w:vAlign w:val="bottom"/>
            <w:hideMark/>
          </w:tcPr>
          <w:p w14:paraId="043775F5" w14:textId="1E12B956" w:rsidR="002D549F" w:rsidRPr="005367CC" w:rsidRDefault="002D549F" w:rsidP="002D549F">
            <w:pPr>
              <w:spacing w:after="0"/>
              <w:jc w:val="right"/>
              <w:rPr>
                <w:rFonts w:cs="Calibri"/>
                <w:lang w:val="es-CO" w:eastAsia="es-CO"/>
              </w:rPr>
            </w:pPr>
            <w:r w:rsidRPr="005367CC">
              <w:rPr>
                <w:rFonts w:cs="Calibri"/>
              </w:rPr>
              <w:t>252</w:t>
            </w:r>
          </w:p>
        </w:tc>
        <w:tc>
          <w:tcPr>
            <w:tcW w:w="1103" w:type="dxa"/>
            <w:shd w:val="clear" w:color="auto" w:fill="auto"/>
            <w:noWrap/>
            <w:vAlign w:val="bottom"/>
            <w:hideMark/>
          </w:tcPr>
          <w:p w14:paraId="5EB4DE84" w14:textId="4F5CCFFD" w:rsidR="002D549F" w:rsidRPr="005367CC" w:rsidRDefault="002D549F" w:rsidP="002D549F">
            <w:pPr>
              <w:spacing w:after="0"/>
              <w:jc w:val="left"/>
              <w:rPr>
                <w:rFonts w:cs="Calibri"/>
                <w:lang w:val="es-CO" w:eastAsia="es-CO"/>
              </w:rPr>
            </w:pPr>
            <w:r w:rsidRPr="005367CC">
              <w:rPr>
                <w:rFonts w:cs="Calibri"/>
              </w:rPr>
              <w:t>m</w:t>
            </w:r>
            <w:r w:rsidRPr="005367CC">
              <w:rPr>
                <w:rFonts w:cs="Calibri"/>
                <w:vertAlign w:val="superscript"/>
              </w:rPr>
              <w:t>3</w:t>
            </w:r>
            <w:r w:rsidRPr="005367CC">
              <w:rPr>
                <w:rFonts w:cs="Calibri"/>
              </w:rPr>
              <w:t>/día</w:t>
            </w:r>
          </w:p>
        </w:tc>
      </w:tr>
      <w:tr w:rsidR="002D549F" w:rsidRPr="005367CC" w14:paraId="43471310" w14:textId="77777777" w:rsidTr="003E6AAD">
        <w:trPr>
          <w:trHeight w:val="300"/>
          <w:jc w:val="center"/>
        </w:trPr>
        <w:tc>
          <w:tcPr>
            <w:tcW w:w="5387" w:type="dxa"/>
            <w:shd w:val="clear" w:color="auto" w:fill="auto"/>
            <w:noWrap/>
            <w:vAlign w:val="bottom"/>
            <w:hideMark/>
          </w:tcPr>
          <w:p w14:paraId="55EAB05D" w14:textId="4CA3AC68" w:rsidR="002D549F" w:rsidRPr="005367CC" w:rsidRDefault="002D549F" w:rsidP="002D549F">
            <w:pPr>
              <w:spacing w:after="0"/>
              <w:jc w:val="left"/>
              <w:rPr>
                <w:rFonts w:cs="Calibri"/>
                <w:lang w:val="es-CO" w:eastAsia="es-CO"/>
              </w:rPr>
            </w:pPr>
            <w:r w:rsidRPr="005367CC">
              <w:rPr>
                <w:rFonts w:cs="Calibri"/>
                <w:lang w:val="es-CO" w:eastAsia="es-CO"/>
              </w:rPr>
              <w:t xml:space="preserve">Consumo promedio mensual calentador </w:t>
            </w:r>
            <w:r w:rsidR="00CE7D98" w:rsidRPr="005367CC">
              <w:rPr>
                <w:rFonts w:cs="Calibri"/>
                <w:lang w:val="es-CO" w:eastAsia="es-CO"/>
              </w:rPr>
              <w:t>propuesto</w:t>
            </w:r>
          </w:p>
        </w:tc>
        <w:tc>
          <w:tcPr>
            <w:tcW w:w="2632" w:type="dxa"/>
            <w:shd w:val="clear" w:color="auto" w:fill="auto"/>
            <w:noWrap/>
            <w:vAlign w:val="bottom"/>
            <w:hideMark/>
          </w:tcPr>
          <w:p w14:paraId="277CB9ED" w14:textId="77777777" w:rsidR="002D549F" w:rsidRPr="005367CC" w:rsidRDefault="002D549F" w:rsidP="002D549F">
            <w:pPr>
              <w:spacing w:after="0"/>
              <w:jc w:val="right"/>
              <w:rPr>
                <w:rFonts w:cs="Calibri"/>
                <w:lang w:val="es-CO" w:eastAsia="es-CO"/>
              </w:rPr>
            </w:pPr>
            <w:r w:rsidRPr="005367CC">
              <w:rPr>
                <w:rFonts w:cs="Calibri"/>
              </w:rPr>
              <w:t>51,91</w:t>
            </w:r>
          </w:p>
        </w:tc>
        <w:tc>
          <w:tcPr>
            <w:tcW w:w="1103" w:type="dxa"/>
            <w:shd w:val="clear" w:color="auto" w:fill="auto"/>
            <w:noWrap/>
            <w:vAlign w:val="bottom"/>
            <w:hideMark/>
          </w:tcPr>
          <w:p w14:paraId="76F58047" w14:textId="36A3FC25" w:rsidR="002D549F" w:rsidRPr="005367CC" w:rsidRDefault="002D549F" w:rsidP="002D549F">
            <w:pPr>
              <w:spacing w:after="0"/>
              <w:jc w:val="left"/>
              <w:rPr>
                <w:rFonts w:cs="Calibri"/>
                <w:lang w:val="es-CO" w:eastAsia="es-CO"/>
              </w:rPr>
            </w:pPr>
            <w:r w:rsidRPr="005367CC">
              <w:rPr>
                <w:rFonts w:cs="Calibri"/>
              </w:rPr>
              <w:t>m</w:t>
            </w:r>
            <w:r w:rsidRPr="005367CC">
              <w:rPr>
                <w:rFonts w:cs="Calibri"/>
                <w:vertAlign w:val="superscript"/>
              </w:rPr>
              <w:t>3</w:t>
            </w:r>
            <w:r w:rsidRPr="005367CC">
              <w:rPr>
                <w:rFonts w:cs="Calibri"/>
              </w:rPr>
              <w:t>/día</w:t>
            </w:r>
          </w:p>
        </w:tc>
      </w:tr>
      <w:tr w:rsidR="002D549F" w:rsidRPr="005367CC" w14:paraId="3D9279B1" w14:textId="77777777" w:rsidTr="003E6AAD">
        <w:trPr>
          <w:trHeight w:val="300"/>
          <w:jc w:val="center"/>
        </w:trPr>
        <w:tc>
          <w:tcPr>
            <w:tcW w:w="5387" w:type="dxa"/>
            <w:shd w:val="clear" w:color="auto" w:fill="auto"/>
            <w:noWrap/>
            <w:vAlign w:val="bottom"/>
            <w:hideMark/>
          </w:tcPr>
          <w:p w14:paraId="18B31C9D" w14:textId="26CAD1C1" w:rsidR="002D549F" w:rsidRPr="005367CC" w:rsidRDefault="002D549F" w:rsidP="002D549F">
            <w:pPr>
              <w:spacing w:after="0"/>
              <w:jc w:val="left"/>
              <w:rPr>
                <w:rFonts w:cs="Calibri"/>
                <w:lang w:val="es-CO" w:eastAsia="es-CO"/>
              </w:rPr>
            </w:pPr>
            <w:r w:rsidRPr="005367CC">
              <w:rPr>
                <w:rFonts w:cs="Calibri"/>
                <w:lang w:val="es-CO" w:eastAsia="es-CO"/>
              </w:rPr>
              <w:t xml:space="preserve">Ahorro de </w:t>
            </w:r>
            <w:r w:rsidR="000114A8" w:rsidRPr="005367CC">
              <w:rPr>
                <w:rFonts w:cs="Calibri"/>
                <w:lang w:val="es-CO" w:eastAsia="es-CO"/>
              </w:rPr>
              <w:t>g</w:t>
            </w:r>
            <w:r w:rsidRPr="005367CC">
              <w:rPr>
                <w:rFonts w:cs="Calibri"/>
                <w:lang w:val="es-CO" w:eastAsia="es-CO"/>
              </w:rPr>
              <w:t xml:space="preserve">as </w:t>
            </w:r>
            <w:r w:rsidR="000114A8" w:rsidRPr="005367CC">
              <w:rPr>
                <w:rFonts w:cs="Calibri"/>
                <w:lang w:val="es-CO" w:eastAsia="es-CO"/>
              </w:rPr>
              <w:t>n</w:t>
            </w:r>
            <w:r w:rsidRPr="005367CC">
              <w:rPr>
                <w:rFonts w:cs="Calibri"/>
                <w:lang w:val="es-CO" w:eastAsia="es-CO"/>
              </w:rPr>
              <w:t>atural</w:t>
            </w:r>
          </w:p>
        </w:tc>
        <w:tc>
          <w:tcPr>
            <w:tcW w:w="2632" w:type="dxa"/>
            <w:shd w:val="clear" w:color="auto" w:fill="auto"/>
            <w:noWrap/>
            <w:vAlign w:val="bottom"/>
            <w:hideMark/>
          </w:tcPr>
          <w:p w14:paraId="2A5D77AC" w14:textId="4DDD9BF3" w:rsidR="002D549F" w:rsidRPr="005367CC" w:rsidRDefault="002D549F" w:rsidP="002D549F">
            <w:pPr>
              <w:spacing w:after="0"/>
              <w:jc w:val="right"/>
              <w:rPr>
                <w:rFonts w:cs="Calibri"/>
                <w:lang w:val="es-CO" w:eastAsia="es-CO"/>
              </w:rPr>
            </w:pPr>
            <w:r w:rsidRPr="005367CC">
              <w:rPr>
                <w:rFonts w:cs="Calibri"/>
              </w:rPr>
              <w:t>200</w:t>
            </w:r>
          </w:p>
        </w:tc>
        <w:tc>
          <w:tcPr>
            <w:tcW w:w="1103" w:type="dxa"/>
            <w:shd w:val="clear" w:color="auto" w:fill="auto"/>
            <w:noWrap/>
            <w:vAlign w:val="bottom"/>
            <w:hideMark/>
          </w:tcPr>
          <w:p w14:paraId="5EC4C3A5" w14:textId="49B49404" w:rsidR="002D549F" w:rsidRPr="005367CC" w:rsidRDefault="002D549F" w:rsidP="002D549F">
            <w:pPr>
              <w:spacing w:after="0"/>
              <w:jc w:val="left"/>
              <w:rPr>
                <w:rFonts w:cs="Calibri"/>
                <w:lang w:val="es-CO" w:eastAsia="es-CO"/>
              </w:rPr>
            </w:pPr>
            <w:r w:rsidRPr="005367CC">
              <w:rPr>
                <w:rFonts w:cs="Calibri"/>
              </w:rPr>
              <w:t>m</w:t>
            </w:r>
            <w:r w:rsidRPr="005367CC">
              <w:rPr>
                <w:rFonts w:cs="Calibri"/>
                <w:vertAlign w:val="superscript"/>
              </w:rPr>
              <w:t>3</w:t>
            </w:r>
            <w:r w:rsidRPr="005367CC">
              <w:rPr>
                <w:rFonts w:cs="Calibri"/>
              </w:rPr>
              <w:t>/día</w:t>
            </w:r>
          </w:p>
        </w:tc>
      </w:tr>
      <w:tr w:rsidR="002D549F" w:rsidRPr="005367CC" w14:paraId="71DB5E68" w14:textId="77777777" w:rsidTr="003E6AAD">
        <w:trPr>
          <w:trHeight w:val="300"/>
          <w:jc w:val="center"/>
        </w:trPr>
        <w:tc>
          <w:tcPr>
            <w:tcW w:w="5387" w:type="dxa"/>
            <w:shd w:val="clear" w:color="auto" w:fill="auto"/>
            <w:noWrap/>
            <w:vAlign w:val="bottom"/>
          </w:tcPr>
          <w:p w14:paraId="37535298" w14:textId="2F9F3605" w:rsidR="002D549F" w:rsidRPr="005367CC" w:rsidRDefault="002D549F" w:rsidP="002D549F">
            <w:pPr>
              <w:spacing w:after="0"/>
              <w:jc w:val="left"/>
              <w:rPr>
                <w:rFonts w:cs="Calibri"/>
                <w:lang w:val="es-CO" w:eastAsia="es-CO"/>
              </w:rPr>
            </w:pPr>
            <w:r w:rsidRPr="005367CC">
              <w:rPr>
                <w:rFonts w:cs="Calibri"/>
                <w:lang w:val="es-CO" w:eastAsia="es-CO"/>
              </w:rPr>
              <w:t xml:space="preserve">Reducción de emisiones de </w:t>
            </w:r>
            <w:r w:rsidR="000114A8" w:rsidRPr="005367CC">
              <w:rPr>
                <w:rFonts w:cs="Calibri"/>
                <w:lang w:val="es-CO" w:eastAsia="es-CO"/>
              </w:rPr>
              <w:t>GEI</w:t>
            </w:r>
            <w:r w:rsidRPr="005367CC">
              <w:rPr>
                <w:rFonts w:cs="Calibri"/>
                <w:lang w:val="es-CO" w:eastAsia="es-CO"/>
              </w:rPr>
              <w:t xml:space="preserve"> </w:t>
            </w:r>
          </w:p>
        </w:tc>
        <w:tc>
          <w:tcPr>
            <w:tcW w:w="2632" w:type="dxa"/>
            <w:shd w:val="clear" w:color="auto" w:fill="auto"/>
            <w:noWrap/>
            <w:vAlign w:val="bottom"/>
          </w:tcPr>
          <w:p w14:paraId="12945C26" w14:textId="77777777" w:rsidR="002D549F" w:rsidRPr="005367CC" w:rsidRDefault="002D549F" w:rsidP="002D549F">
            <w:pPr>
              <w:spacing w:after="0"/>
              <w:jc w:val="right"/>
              <w:rPr>
                <w:rFonts w:cs="Calibri"/>
              </w:rPr>
            </w:pPr>
            <w:r w:rsidRPr="005367CC">
              <w:rPr>
                <w:rFonts w:cs="Calibri"/>
              </w:rPr>
              <w:t>0,396</w:t>
            </w:r>
          </w:p>
        </w:tc>
        <w:tc>
          <w:tcPr>
            <w:tcW w:w="1103" w:type="dxa"/>
            <w:shd w:val="clear" w:color="auto" w:fill="auto"/>
            <w:noWrap/>
            <w:vAlign w:val="bottom"/>
          </w:tcPr>
          <w:p w14:paraId="609FE9DB" w14:textId="1A2B96E5" w:rsidR="002D549F" w:rsidRPr="005367CC" w:rsidRDefault="002D549F" w:rsidP="002D549F">
            <w:pPr>
              <w:spacing w:after="0"/>
              <w:jc w:val="left"/>
              <w:rPr>
                <w:rFonts w:cs="Calibri"/>
              </w:rPr>
            </w:pPr>
            <w:r w:rsidRPr="005367CC">
              <w:rPr>
                <w:rFonts w:cs="Calibri"/>
              </w:rPr>
              <w:t>Ton</w:t>
            </w:r>
            <w:r w:rsidR="000114A8" w:rsidRPr="005367CC">
              <w:rPr>
                <w:rFonts w:cs="Calibri"/>
              </w:rPr>
              <w:t xml:space="preserve"> </w:t>
            </w:r>
            <w:r w:rsidRPr="005367CC">
              <w:rPr>
                <w:rFonts w:cs="Calibri"/>
              </w:rPr>
              <w:t>CO</w:t>
            </w:r>
            <w:r w:rsidRPr="005367CC">
              <w:rPr>
                <w:rFonts w:cs="Calibri"/>
                <w:vertAlign w:val="subscript"/>
              </w:rPr>
              <w:t>2</w:t>
            </w:r>
            <w:r w:rsidRPr="005367CC">
              <w:rPr>
                <w:rFonts w:cs="Calibri"/>
              </w:rPr>
              <w:t>e/día</w:t>
            </w:r>
          </w:p>
        </w:tc>
      </w:tr>
      <w:tr w:rsidR="002D549F" w:rsidRPr="005367CC" w14:paraId="673DB7DD" w14:textId="77777777" w:rsidTr="003E6AAD">
        <w:trPr>
          <w:trHeight w:val="300"/>
          <w:jc w:val="center"/>
        </w:trPr>
        <w:tc>
          <w:tcPr>
            <w:tcW w:w="5387" w:type="dxa"/>
            <w:shd w:val="clear" w:color="auto" w:fill="auto"/>
            <w:noWrap/>
            <w:vAlign w:val="bottom"/>
            <w:hideMark/>
          </w:tcPr>
          <w:p w14:paraId="07C1B28C" w14:textId="063B949F" w:rsidR="002D549F" w:rsidRPr="005367CC" w:rsidRDefault="002D549F" w:rsidP="002D549F">
            <w:pPr>
              <w:spacing w:after="0"/>
              <w:jc w:val="left"/>
              <w:rPr>
                <w:rFonts w:cs="Calibri"/>
                <w:lang w:val="es-CO" w:eastAsia="es-CO"/>
              </w:rPr>
            </w:pPr>
            <w:r w:rsidRPr="005367CC">
              <w:rPr>
                <w:rFonts w:cs="Calibri"/>
                <w:lang w:val="es-CO" w:eastAsia="es-CO"/>
              </w:rPr>
              <w:t xml:space="preserve">Tarifa </w:t>
            </w:r>
            <w:r w:rsidR="000114A8" w:rsidRPr="005367CC">
              <w:rPr>
                <w:rFonts w:cs="Calibri"/>
                <w:lang w:val="es-CO" w:eastAsia="es-CO"/>
              </w:rPr>
              <w:t>p</w:t>
            </w:r>
            <w:r w:rsidRPr="005367CC">
              <w:rPr>
                <w:rFonts w:cs="Calibri"/>
                <w:lang w:val="es-CO" w:eastAsia="es-CO"/>
              </w:rPr>
              <w:t xml:space="preserve">romedio </w:t>
            </w:r>
            <w:r w:rsidR="000114A8" w:rsidRPr="005367CC">
              <w:rPr>
                <w:rFonts w:cs="Calibri"/>
                <w:lang w:val="es-CO" w:eastAsia="es-CO"/>
              </w:rPr>
              <w:t>g</w:t>
            </w:r>
            <w:r w:rsidRPr="005367CC">
              <w:rPr>
                <w:rFonts w:cs="Calibri"/>
                <w:lang w:val="es-CO" w:eastAsia="es-CO"/>
              </w:rPr>
              <w:t xml:space="preserve">as </w:t>
            </w:r>
            <w:r w:rsidR="000114A8" w:rsidRPr="005367CC">
              <w:rPr>
                <w:rFonts w:cs="Calibri"/>
                <w:lang w:val="es-CO" w:eastAsia="es-CO"/>
              </w:rPr>
              <w:t>n</w:t>
            </w:r>
            <w:r w:rsidRPr="005367CC">
              <w:rPr>
                <w:rFonts w:cs="Calibri"/>
                <w:lang w:val="es-CO" w:eastAsia="es-CO"/>
              </w:rPr>
              <w:t xml:space="preserve">atural 2023 </w:t>
            </w:r>
          </w:p>
        </w:tc>
        <w:tc>
          <w:tcPr>
            <w:tcW w:w="2632" w:type="dxa"/>
            <w:shd w:val="clear" w:color="auto" w:fill="auto"/>
            <w:noWrap/>
            <w:vAlign w:val="bottom"/>
            <w:hideMark/>
          </w:tcPr>
          <w:p w14:paraId="2CEB5497" w14:textId="7031872A" w:rsidR="002D549F" w:rsidRPr="005367CC" w:rsidRDefault="002D549F" w:rsidP="002D549F">
            <w:pPr>
              <w:spacing w:after="0"/>
              <w:jc w:val="right"/>
              <w:rPr>
                <w:rFonts w:cs="Calibri"/>
                <w:lang w:val="es-CO" w:eastAsia="es-CO"/>
              </w:rPr>
            </w:pPr>
            <w:r w:rsidRPr="005367CC">
              <w:rPr>
                <w:rFonts w:cs="Calibri"/>
              </w:rPr>
              <w:t>$ 2.572</w:t>
            </w:r>
            <w:r w:rsidR="0048658D">
              <w:rPr>
                <w:rFonts w:cs="Calibri"/>
              </w:rPr>
              <w:t xml:space="preserve"> (</w:t>
            </w:r>
            <w:r w:rsidR="00F072D8" w:rsidRPr="00F072D8">
              <w:rPr>
                <w:rFonts w:cs="Calibri"/>
                <w:sz w:val="15"/>
                <w:szCs w:val="15"/>
              </w:rPr>
              <w:t xml:space="preserve">Estimada en </w:t>
            </w:r>
            <w:r w:rsidR="0048658D" w:rsidRPr="00F072D8">
              <w:rPr>
                <w:rFonts w:cs="Calibri"/>
                <w:sz w:val="15"/>
                <w:szCs w:val="15"/>
              </w:rPr>
              <w:t>2.701 en 2024</w:t>
            </w:r>
            <w:r w:rsidR="0048658D">
              <w:rPr>
                <w:rFonts w:cs="Calibri"/>
              </w:rPr>
              <w:t>)</w:t>
            </w:r>
          </w:p>
        </w:tc>
        <w:tc>
          <w:tcPr>
            <w:tcW w:w="1103" w:type="dxa"/>
            <w:shd w:val="clear" w:color="auto" w:fill="auto"/>
            <w:noWrap/>
            <w:vAlign w:val="bottom"/>
            <w:hideMark/>
          </w:tcPr>
          <w:p w14:paraId="5B18F361" w14:textId="77777777" w:rsidR="002D549F" w:rsidRPr="005367CC" w:rsidRDefault="002D549F" w:rsidP="002D549F">
            <w:pPr>
              <w:spacing w:after="0"/>
              <w:jc w:val="left"/>
              <w:rPr>
                <w:rFonts w:cs="Calibri"/>
                <w:lang w:val="es-CO" w:eastAsia="es-CO"/>
              </w:rPr>
            </w:pPr>
            <w:r w:rsidRPr="005367CC">
              <w:rPr>
                <w:rFonts w:cs="Calibri"/>
              </w:rPr>
              <w:t>$COP</w:t>
            </w:r>
          </w:p>
        </w:tc>
      </w:tr>
      <w:tr w:rsidR="002D549F" w:rsidRPr="005D65D3" w14:paraId="293500EC" w14:textId="77777777" w:rsidTr="003E6AAD">
        <w:trPr>
          <w:trHeight w:val="300"/>
          <w:jc w:val="center"/>
        </w:trPr>
        <w:tc>
          <w:tcPr>
            <w:tcW w:w="5387" w:type="dxa"/>
            <w:shd w:val="clear" w:color="auto" w:fill="F2F2F2" w:themeFill="background1" w:themeFillShade="F2"/>
            <w:noWrap/>
            <w:vAlign w:val="bottom"/>
            <w:hideMark/>
          </w:tcPr>
          <w:p w14:paraId="45C37B24" w14:textId="00E29BF3" w:rsidR="002D549F" w:rsidRPr="005367CC" w:rsidRDefault="002D549F" w:rsidP="002D549F">
            <w:pPr>
              <w:spacing w:after="0"/>
              <w:jc w:val="left"/>
              <w:rPr>
                <w:rFonts w:cs="Calibri"/>
                <w:lang w:val="es-CO" w:eastAsia="es-CO"/>
              </w:rPr>
            </w:pPr>
            <w:r w:rsidRPr="005367CC">
              <w:rPr>
                <w:rFonts w:cs="Calibri"/>
                <w:lang w:val="es-CO" w:eastAsia="es-CO"/>
              </w:rPr>
              <w:t xml:space="preserve">Potencial de </w:t>
            </w:r>
            <w:r w:rsidR="000114A8" w:rsidRPr="005367CC">
              <w:rPr>
                <w:rFonts w:cs="Calibri"/>
                <w:lang w:val="es-CO" w:eastAsia="es-CO"/>
              </w:rPr>
              <w:t>a</w:t>
            </w:r>
            <w:r w:rsidRPr="005367CC">
              <w:rPr>
                <w:rFonts w:cs="Calibri"/>
                <w:lang w:val="es-CO" w:eastAsia="es-CO"/>
              </w:rPr>
              <w:t xml:space="preserve">horro </w:t>
            </w:r>
            <w:r w:rsidR="000114A8" w:rsidRPr="005367CC">
              <w:rPr>
                <w:rFonts w:cs="Calibri"/>
                <w:lang w:val="es-CO" w:eastAsia="es-CO"/>
              </w:rPr>
              <w:t>a</w:t>
            </w:r>
            <w:r w:rsidRPr="005367CC">
              <w:rPr>
                <w:rFonts w:cs="Calibri"/>
                <w:lang w:val="es-CO" w:eastAsia="es-CO"/>
              </w:rPr>
              <w:t>nual</w:t>
            </w:r>
          </w:p>
        </w:tc>
        <w:tc>
          <w:tcPr>
            <w:tcW w:w="2632" w:type="dxa"/>
            <w:shd w:val="clear" w:color="auto" w:fill="F2F2F2" w:themeFill="background1" w:themeFillShade="F2"/>
            <w:noWrap/>
            <w:vAlign w:val="bottom"/>
            <w:hideMark/>
          </w:tcPr>
          <w:p w14:paraId="7757F675" w14:textId="1D25954C" w:rsidR="002D549F" w:rsidRPr="005367CC" w:rsidRDefault="002D549F" w:rsidP="002D549F">
            <w:pPr>
              <w:spacing w:after="0"/>
              <w:jc w:val="right"/>
              <w:rPr>
                <w:rFonts w:cs="Calibri"/>
                <w:lang w:val="es-CO" w:eastAsia="es-CO"/>
              </w:rPr>
            </w:pPr>
            <w:r w:rsidRPr="005367CC">
              <w:rPr>
                <w:rFonts w:cs="Calibri"/>
              </w:rPr>
              <w:t>$ 1</w:t>
            </w:r>
            <w:r w:rsidR="005367CC">
              <w:rPr>
                <w:rFonts w:cs="Calibri"/>
              </w:rPr>
              <w:t>94.546.835</w:t>
            </w:r>
          </w:p>
        </w:tc>
        <w:tc>
          <w:tcPr>
            <w:tcW w:w="1103" w:type="dxa"/>
            <w:shd w:val="clear" w:color="auto" w:fill="F2F2F2" w:themeFill="background1" w:themeFillShade="F2"/>
            <w:noWrap/>
            <w:vAlign w:val="bottom"/>
            <w:hideMark/>
          </w:tcPr>
          <w:p w14:paraId="0496D34E" w14:textId="77777777" w:rsidR="002D549F" w:rsidRPr="005D65D3" w:rsidRDefault="002D549F" w:rsidP="002D549F">
            <w:pPr>
              <w:spacing w:after="0"/>
              <w:jc w:val="left"/>
              <w:rPr>
                <w:rFonts w:cs="Calibri"/>
                <w:lang w:val="es-CO" w:eastAsia="es-CO"/>
              </w:rPr>
            </w:pPr>
            <w:r w:rsidRPr="005367CC">
              <w:rPr>
                <w:rFonts w:cs="Calibri"/>
              </w:rPr>
              <w:t>$COP/año</w:t>
            </w:r>
          </w:p>
        </w:tc>
      </w:tr>
    </w:tbl>
    <w:p w14:paraId="24153890" w14:textId="77777777" w:rsidR="00AA3838" w:rsidRDefault="00AA3838" w:rsidP="005367CC"/>
    <w:p w14:paraId="27EC58C8" w14:textId="20D49F40" w:rsidR="00480C09" w:rsidRDefault="00480C09" w:rsidP="00480C09">
      <w:pPr>
        <w:pStyle w:val="Ttulo3"/>
      </w:pPr>
      <w:bookmarkStart w:id="52" w:name="_Toc162967965"/>
      <w:bookmarkStart w:id="53" w:name="_Toc164864850"/>
      <w:r>
        <w:t>3.</w:t>
      </w:r>
      <w:r w:rsidR="00125644">
        <w:t>6</w:t>
      </w:r>
      <w:r>
        <w:t xml:space="preserve"> Análisis de </w:t>
      </w:r>
      <w:r w:rsidR="008A4D5F">
        <w:t>c</w:t>
      </w:r>
      <w:r>
        <w:t>ostos</w:t>
      </w:r>
      <w:bookmarkEnd w:id="52"/>
      <w:bookmarkEnd w:id="53"/>
      <w:r w:rsidRPr="001747A8">
        <w:t xml:space="preserve"> </w:t>
      </w:r>
    </w:p>
    <w:p w14:paraId="3116B96A" w14:textId="1C184913" w:rsidR="00480C09" w:rsidRPr="00451BBA" w:rsidRDefault="00480C09" w:rsidP="00480C09">
      <w:pPr>
        <w:pStyle w:val="Ttulo3"/>
        <w:rPr>
          <w:szCs w:val="22"/>
        </w:rPr>
      </w:pPr>
      <w:bookmarkStart w:id="54" w:name="_Toc162967966"/>
      <w:bookmarkStart w:id="55" w:name="_Toc164864851"/>
      <w:r>
        <w:t>3.</w:t>
      </w:r>
      <w:r w:rsidR="00125644">
        <w:t>6</w:t>
      </w:r>
      <w:r>
        <w:t>.1.</w:t>
      </w:r>
      <w:r w:rsidRPr="00946036">
        <w:t xml:space="preserve"> </w:t>
      </w:r>
      <w:r>
        <w:t>Costos de equipos</w:t>
      </w:r>
      <w:bookmarkEnd w:id="54"/>
      <w:bookmarkEnd w:id="55"/>
    </w:p>
    <w:p w14:paraId="4FD3D94B" w14:textId="5A51A6B1" w:rsidR="00480C09" w:rsidRDefault="00480C09" w:rsidP="00480C09">
      <w:pPr>
        <w:spacing w:after="0"/>
      </w:pPr>
      <w:r>
        <w:t xml:space="preserve">Para establecer el presupuesto </w:t>
      </w:r>
      <w:r w:rsidR="008D3C8D">
        <w:t xml:space="preserve">de la implementación </w:t>
      </w:r>
      <w:r>
        <w:t>de esta medida, s</w:t>
      </w:r>
      <w:r w:rsidRPr="004817A8">
        <w:t xml:space="preserve">e seleccionaron un par de calentadores de agua sin depósito debido a su </w:t>
      </w:r>
      <w:r w:rsidR="00882278">
        <w:t>alto</w:t>
      </w:r>
      <w:r w:rsidRPr="004817A8">
        <w:t xml:space="preserve"> rendimiento, seguridad inherente, durabilidad y bajo costo de mantenimiento. Estos calentadores, fabricados en acero inoxidable, tienen la capacidad de sumin</w:t>
      </w:r>
      <w:r>
        <w:t>istrar conjuntamente hasta 12 m</w:t>
      </w:r>
      <w:r>
        <w:rPr>
          <w:vertAlign w:val="superscript"/>
        </w:rPr>
        <w:t>3</w:t>
      </w:r>
      <w:r w:rsidRPr="004817A8">
        <w:t>/h de agua caliente para las condiciones específicas del Hospital Simón Bolívar y cuentan con una garantía extendida de 10 años. Los costos asociados con estos equipos, así como los equipos auxiliares como las bombas y los costos de importación, se</w:t>
      </w:r>
      <w:r>
        <w:t xml:space="preserve"> detallan en la </w:t>
      </w:r>
      <w:r w:rsidRPr="004817A8">
        <w:fldChar w:fldCharType="begin"/>
      </w:r>
      <w:r w:rsidRPr="004817A8">
        <w:instrText xml:space="preserve"> REF _Ref162442708 \h  \* MERGEFORMAT </w:instrText>
      </w:r>
      <w:r w:rsidRPr="004817A8">
        <w:fldChar w:fldCharType="separate"/>
      </w:r>
      <w:r w:rsidR="00C73E9E" w:rsidRPr="005568AC">
        <w:rPr>
          <w:b/>
          <w:color w:val="auto"/>
        </w:rPr>
        <w:t xml:space="preserve">Tabla </w:t>
      </w:r>
      <w:r w:rsidR="00C73E9E" w:rsidRPr="00C73E9E">
        <w:rPr>
          <w:b/>
          <w:noProof/>
          <w:color w:val="auto"/>
        </w:rPr>
        <w:t>6</w:t>
      </w:r>
      <w:r w:rsidRPr="004817A8">
        <w:fldChar w:fldCharType="end"/>
      </w:r>
      <w:r>
        <w:t>.</w:t>
      </w:r>
    </w:p>
    <w:p w14:paraId="0487F9DB" w14:textId="77777777" w:rsidR="00480C09" w:rsidRDefault="00480C09" w:rsidP="003F0E7A"/>
    <w:p w14:paraId="1BB9577B" w14:textId="77777777" w:rsidR="00EA34F3" w:rsidRDefault="00EA34F3" w:rsidP="003F0E7A"/>
    <w:p w14:paraId="608C41A1" w14:textId="77777777" w:rsidR="005367CC" w:rsidRDefault="005367CC" w:rsidP="003F0E7A"/>
    <w:p w14:paraId="6F88E93F" w14:textId="4E2ED481" w:rsidR="00480C09" w:rsidRPr="000F7A53" w:rsidRDefault="00480C09" w:rsidP="00480C09">
      <w:pPr>
        <w:pStyle w:val="Descripcin"/>
        <w:spacing w:after="0"/>
        <w:jc w:val="center"/>
        <w:rPr>
          <w:b/>
          <w:i w:val="0"/>
          <w:color w:val="auto"/>
        </w:rPr>
      </w:pPr>
      <w:bookmarkStart w:id="56" w:name="_Ref162442708"/>
      <w:bookmarkStart w:id="57" w:name="_Ref162442697"/>
      <w:r w:rsidRPr="005568AC">
        <w:rPr>
          <w:b/>
          <w:i w:val="0"/>
          <w:color w:val="auto"/>
        </w:rPr>
        <w:t xml:space="preserve">Tabla </w:t>
      </w:r>
      <w:r w:rsidRPr="005568AC">
        <w:rPr>
          <w:b/>
          <w:i w:val="0"/>
          <w:color w:val="auto"/>
        </w:rPr>
        <w:fldChar w:fldCharType="begin"/>
      </w:r>
      <w:r w:rsidRPr="005568AC">
        <w:rPr>
          <w:b/>
          <w:i w:val="0"/>
          <w:color w:val="auto"/>
        </w:rPr>
        <w:instrText xml:space="preserve"> SEQ Tabla \* ARABIC </w:instrText>
      </w:r>
      <w:r w:rsidRPr="005568AC">
        <w:rPr>
          <w:b/>
          <w:i w:val="0"/>
          <w:color w:val="auto"/>
        </w:rPr>
        <w:fldChar w:fldCharType="separate"/>
      </w:r>
      <w:r w:rsidR="00C73E9E">
        <w:rPr>
          <w:b/>
          <w:i w:val="0"/>
          <w:noProof/>
          <w:color w:val="auto"/>
        </w:rPr>
        <w:t>6</w:t>
      </w:r>
      <w:r w:rsidRPr="005568AC">
        <w:rPr>
          <w:b/>
          <w:i w:val="0"/>
          <w:color w:val="auto"/>
        </w:rPr>
        <w:fldChar w:fldCharType="end"/>
      </w:r>
      <w:bookmarkEnd w:id="56"/>
      <w:r w:rsidRPr="005568AC">
        <w:rPr>
          <w:b/>
          <w:i w:val="0"/>
          <w:color w:val="auto"/>
        </w:rPr>
        <w:t xml:space="preserve">. Costos relacionados a los equipos y la </w:t>
      </w:r>
      <w:r>
        <w:rPr>
          <w:b/>
          <w:i w:val="0"/>
          <w:color w:val="auto"/>
        </w:rPr>
        <w:t>importación y nacionalización de los mismos</w:t>
      </w:r>
      <w:bookmarkEnd w:id="57"/>
    </w:p>
    <w:tbl>
      <w:tblPr>
        <w:tblW w:w="9398" w:type="dxa"/>
        <w:tblInd w:w="-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70" w:type="dxa"/>
          <w:right w:w="70" w:type="dxa"/>
        </w:tblCellMar>
        <w:tblLook w:val="04A0" w:firstRow="1" w:lastRow="0" w:firstColumn="1" w:lastColumn="0" w:noHBand="0" w:noVBand="1"/>
      </w:tblPr>
      <w:tblGrid>
        <w:gridCol w:w="5529"/>
        <w:gridCol w:w="425"/>
        <w:gridCol w:w="432"/>
        <w:gridCol w:w="1576"/>
        <w:gridCol w:w="1436"/>
      </w:tblGrid>
      <w:tr w:rsidR="00480C09" w:rsidRPr="00133114" w14:paraId="0D4C8A98" w14:textId="77777777" w:rsidTr="00810E5E">
        <w:trPr>
          <w:trHeight w:val="489"/>
        </w:trPr>
        <w:tc>
          <w:tcPr>
            <w:tcW w:w="5529" w:type="dxa"/>
            <w:vMerge w:val="restart"/>
            <w:shd w:val="clear" w:color="auto" w:fill="00B050"/>
            <w:noWrap/>
            <w:vAlign w:val="center"/>
            <w:hideMark/>
          </w:tcPr>
          <w:p w14:paraId="726919E8" w14:textId="77777777" w:rsidR="00480C09" w:rsidRPr="00133114" w:rsidRDefault="00480C09" w:rsidP="00810E5E">
            <w:pPr>
              <w:spacing w:after="0"/>
              <w:jc w:val="center"/>
              <w:rPr>
                <w:rFonts w:cs="Calibri"/>
                <w:bCs/>
                <w:color w:val="FFFFFF" w:themeColor="background1"/>
                <w:sz w:val="16"/>
                <w:lang w:val="es-CO" w:eastAsia="es-CO"/>
              </w:rPr>
            </w:pPr>
            <w:r w:rsidRPr="00133114">
              <w:rPr>
                <w:rFonts w:cs="Calibri"/>
                <w:bCs/>
                <w:color w:val="FFFFFF" w:themeColor="background1"/>
                <w:sz w:val="16"/>
                <w:lang w:val="es-CO" w:eastAsia="es-CO"/>
              </w:rPr>
              <w:t>EQUIPOS PRINCIPALES</w:t>
            </w:r>
          </w:p>
        </w:tc>
        <w:tc>
          <w:tcPr>
            <w:tcW w:w="425" w:type="dxa"/>
            <w:vMerge w:val="restart"/>
            <w:shd w:val="clear" w:color="auto" w:fill="00B050"/>
            <w:textDirection w:val="btLr"/>
            <w:vAlign w:val="center"/>
            <w:hideMark/>
          </w:tcPr>
          <w:p w14:paraId="4513DB95" w14:textId="77777777" w:rsidR="00480C09" w:rsidRPr="00133114" w:rsidRDefault="00480C09" w:rsidP="00810E5E">
            <w:pPr>
              <w:spacing w:after="0"/>
              <w:ind w:left="113" w:right="113"/>
              <w:jc w:val="center"/>
              <w:rPr>
                <w:rFonts w:cs="Calibri"/>
                <w:bCs/>
                <w:color w:val="FFFFFF" w:themeColor="background1"/>
                <w:sz w:val="16"/>
                <w:lang w:val="es-CO" w:eastAsia="es-CO"/>
              </w:rPr>
            </w:pPr>
            <w:r w:rsidRPr="00133114">
              <w:rPr>
                <w:rFonts w:cs="Calibri"/>
                <w:bCs/>
                <w:color w:val="FFFFFF" w:themeColor="background1"/>
                <w:sz w:val="16"/>
                <w:lang w:val="es-CO" w:eastAsia="es-CO"/>
              </w:rPr>
              <w:t>CANT.</w:t>
            </w:r>
          </w:p>
        </w:tc>
        <w:tc>
          <w:tcPr>
            <w:tcW w:w="432" w:type="dxa"/>
            <w:vMerge w:val="restart"/>
            <w:shd w:val="clear" w:color="auto" w:fill="00B050"/>
            <w:noWrap/>
            <w:textDirection w:val="btLr"/>
            <w:vAlign w:val="center"/>
            <w:hideMark/>
          </w:tcPr>
          <w:p w14:paraId="25DBB82D" w14:textId="77777777" w:rsidR="00480C09" w:rsidRPr="00133114" w:rsidRDefault="00480C09" w:rsidP="00810E5E">
            <w:pPr>
              <w:spacing w:after="0"/>
              <w:ind w:left="113" w:right="113"/>
              <w:jc w:val="center"/>
              <w:rPr>
                <w:rFonts w:cs="Calibri"/>
                <w:bCs/>
                <w:color w:val="FFFFFF" w:themeColor="background1"/>
                <w:sz w:val="16"/>
                <w:lang w:val="es-CO" w:eastAsia="es-CO"/>
              </w:rPr>
            </w:pPr>
            <w:r w:rsidRPr="00133114">
              <w:rPr>
                <w:rFonts w:cs="Calibri"/>
                <w:bCs/>
                <w:color w:val="FFFFFF" w:themeColor="background1"/>
                <w:sz w:val="16"/>
                <w:lang w:val="es-CO" w:eastAsia="es-CO"/>
              </w:rPr>
              <w:t>UN</w:t>
            </w:r>
            <w:r>
              <w:rPr>
                <w:rFonts w:cs="Calibri"/>
                <w:bCs/>
                <w:color w:val="FFFFFF" w:themeColor="background1"/>
                <w:sz w:val="16"/>
                <w:lang w:val="es-CO" w:eastAsia="es-CO"/>
              </w:rPr>
              <w:t>D</w:t>
            </w:r>
          </w:p>
        </w:tc>
        <w:tc>
          <w:tcPr>
            <w:tcW w:w="3012" w:type="dxa"/>
            <w:gridSpan w:val="2"/>
            <w:shd w:val="clear" w:color="auto" w:fill="00B050"/>
            <w:vAlign w:val="center"/>
            <w:hideMark/>
          </w:tcPr>
          <w:p w14:paraId="7935500A" w14:textId="77777777" w:rsidR="00480C09" w:rsidRPr="00133114" w:rsidRDefault="00480C09" w:rsidP="00810E5E">
            <w:pPr>
              <w:spacing w:after="0"/>
              <w:jc w:val="center"/>
              <w:rPr>
                <w:rFonts w:cs="Calibri"/>
                <w:bCs/>
                <w:color w:val="FFFFFF" w:themeColor="background1"/>
                <w:sz w:val="16"/>
                <w:lang w:val="es-CO" w:eastAsia="es-CO"/>
              </w:rPr>
            </w:pPr>
            <w:r w:rsidRPr="00133114">
              <w:rPr>
                <w:rFonts w:cs="Calibri"/>
                <w:bCs/>
                <w:color w:val="FFFFFF" w:themeColor="background1"/>
                <w:sz w:val="16"/>
                <w:lang w:val="es-CO" w:eastAsia="es-CO"/>
              </w:rPr>
              <w:t>SUMINISTRO MATERIALES</w:t>
            </w:r>
          </w:p>
        </w:tc>
      </w:tr>
      <w:tr w:rsidR="00480C09" w:rsidRPr="00133114" w14:paraId="1012AC51" w14:textId="77777777" w:rsidTr="00810E5E">
        <w:trPr>
          <w:trHeight w:val="64"/>
        </w:trPr>
        <w:tc>
          <w:tcPr>
            <w:tcW w:w="5529" w:type="dxa"/>
            <w:vMerge/>
            <w:tcBorders>
              <w:bottom w:val="single" w:sz="4" w:space="0" w:color="FFFFFF" w:themeColor="background1"/>
            </w:tcBorders>
            <w:shd w:val="clear" w:color="auto" w:fill="00B050"/>
            <w:vAlign w:val="center"/>
            <w:hideMark/>
          </w:tcPr>
          <w:p w14:paraId="4C6D9F8B" w14:textId="77777777" w:rsidR="00480C09" w:rsidRPr="00133114" w:rsidRDefault="00480C09" w:rsidP="00810E5E">
            <w:pPr>
              <w:spacing w:after="0"/>
              <w:jc w:val="left"/>
              <w:rPr>
                <w:rFonts w:cs="Calibri"/>
                <w:bCs/>
                <w:color w:val="FFFFFF" w:themeColor="background1"/>
                <w:sz w:val="16"/>
                <w:lang w:val="es-CO" w:eastAsia="es-CO"/>
              </w:rPr>
            </w:pPr>
          </w:p>
        </w:tc>
        <w:tc>
          <w:tcPr>
            <w:tcW w:w="425" w:type="dxa"/>
            <w:vMerge/>
            <w:tcBorders>
              <w:bottom w:val="single" w:sz="4" w:space="0" w:color="FFFFFF" w:themeColor="background1"/>
            </w:tcBorders>
            <w:shd w:val="clear" w:color="auto" w:fill="00B050"/>
            <w:vAlign w:val="center"/>
            <w:hideMark/>
          </w:tcPr>
          <w:p w14:paraId="248E656C" w14:textId="77777777" w:rsidR="00480C09" w:rsidRPr="00133114" w:rsidRDefault="00480C09" w:rsidP="00810E5E">
            <w:pPr>
              <w:spacing w:after="0"/>
              <w:jc w:val="left"/>
              <w:rPr>
                <w:rFonts w:cs="Calibri"/>
                <w:bCs/>
                <w:color w:val="FFFFFF" w:themeColor="background1"/>
                <w:sz w:val="16"/>
                <w:lang w:val="es-CO" w:eastAsia="es-CO"/>
              </w:rPr>
            </w:pPr>
          </w:p>
        </w:tc>
        <w:tc>
          <w:tcPr>
            <w:tcW w:w="432" w:type="dxa"/>
            <w:vMerge/>
            <w:tcBorders>
              <w:bottom w:val="single" w:sz="4" w:space="0" w:color="FFFFFF" w:themeColor="background1"/>
            </w:tcBorders>
            <w:shd w:val="clear" w:color="auto" w:fill="00B050"/>
            <w:vAlign w:val="center"/>
            <w:hideMark/>
          </w:tcPr>
          <w:p w14:paraId="05D5B67B" w14:textId="77777777" w:rsidR="00480C09" w:rsidRPr="00133114" w:rsidRDefault="00480C09" w:rsidP="00810E5E">
            <w:pPr>
              <w:spacing w:after="0"/>
              <w:jc w:val="left"/>
              <w:rPr>
                <w:rFonts w:cs="Calibri"/>
                <w:bCs/>
                <w:color w:val="FFFFFF" w:themeColor="background1"/>
                <w:sz w:val="16"/>
                <w:lang w:val="es-CO" w:eastAsia="es-CO"/>
              </w:rPr>
            </w:pPr>
          </w:p>
        </w:tc>
        <w:tc>
          <w:tcPr>
            <w:tcW w:w="1576" w:type="dxa"/>
            <w:tcBorders>
              <w:bottom w:val="single" w:sz="4" w:space="0" w:color="FFFFFF" w:themeColor="background1"/>
            </w:tcBorders>
            <w:shd w:val="clear" w:color="auto" w:fill="00B050"/>
            <w:vAlign w:val="center"/>
            <w:hideMark/>
          </w:tcPr>
          <w:p w14:paraId="72C642C7" w14:textId="5F5236BD" w:rsidR="00480C09" w:rsidRPr="00133114" w:rsidRDefault="00480C09" w:rsidP="00810E5E">
            <w:pPr>
              <w:spacing w:after="0"/>
              <w:jc w:val="center"/>
              <w:rPr>
                <w:rFonts w:cs="Calibri"/>
                <w:bCs/>
                <w:color w:val="FFFFFF" w:themeColor="background1"/>
                <w:sz w:val="16"/>
                <w:lang w:val="es-CO" w:eastAsia="es-CO"/>
              </w:rPr>
            </w:pPr>
            <w:r w:rsidRPr="00133114">
              <w:rPr>
                <w:rFonts w:cs="Calibri"/>
                <w:bCs/>
                <w:color w:val="FFFFFF" w:themeColor="background1"/>
                <w:sz w:val="16"/>
                <w:lang w:val="es-CO" w:eastAsia="es-CO"/>
              </w:rPr>
              <w:t>VALOR UNIT</w:t>
            </w:r>
            <w:r w:rsidR="00222AB5">
              <w:rPr>
                <w:rFonts w:cs="Calibri"/>
                <w:bCs/>
                <w:color w:val="FFFFFF" w:themeColor="background1"/>
                <w:sz w:val="16"/>
                <w:lang w:val="es-CO" w:eastAsia="es-CO"/>
              </w:rPr>
              <w:t xml:space="preserve">ARIO </w:t>
            </w:r>
            <w:r w:rsidR="00256384">
              <w:rPr>
                <w:rFonts w:cs="Calibri"/>
                <w:bCs/>
                <w:color w:val="FFFFFF" w:themeColor="background1"/>
                <w:sz w:val="16"/>
                <w:lang w:val="es-CO" w:eastAsia="es-CO"/>
              </w:rPr>
              <w:t>(COP)</w:t>
            </w:r>
          </w:p>
        </w:tc>
        <w:tc>
          <w:tcPr>
            <w:tcW w:w="1436" w:type="dxa"/>
            <w:tcBorders>
              <w:bottom w:val="single" w:sz="4" w:space="0" w:color="FFFFFF" w:themeColor="background1"/>
            </w:tcBorders>
            <w:shd w:val="clear" w:color="auto" w:fill="00B050"/>
            <w:vAlign w:val="center"/>
            <w:hideMark/>
          </w:tcPr>
          <w:p w14:paraId="3AFCD20A" w14:textId="5DB6EC01" w:rsidR="00480C09" w:rsidRPr="00133114" w:rsidRDefault="00480C09" w:rsidP="00810E5E">
            <w:pPr>
              <w:spacing w:after="0"/>
              <w:jc w:val="center"/>
              <w:rPr>
                <w:rFonts w:cs="Calibri"/>
                <w:bCs/>
                <w:color w:val="FFFFFF" w:themeColor="background1"/>
                <w:sz w:val="16"/>
                <w:lang w:val="es-CO" w:eastAsia="es-CO"/>
              </w:rPr>
            </w:pPr>
            <w:r w:rsidRPr="00133114">
              <w:rPr>
                <w:rFonts w:cs="Calibri"/>
                <w:bCs/>
                <w:color w:val="FFFFFF" w:themeColor="background1"/>
                <w:sz w:val="16"/>
                <w:lang w:val="es-CO" w:eastAsia="es-CO"/>
              </w:rPr>
              <w:t>VALOR TOTAL</w:t>
            </w:r>
            <w:r w:rsidR="00256384">
              <w:rPr>
                <w:rFonts w:cs="Calibri"/>
                <w:bCs/>
                <w:color w:val="FFFFFF" w:themeColor="background1"/>
                <w:sz w:val="16"/>
                <w:lang w:val="es-CO" w:eastAsia="es-CO"/>
              </w:rPr>
              <w:t xml:space="preserve"> (COP)</w:t>
            </w:r>
          </w:p>
        </w:tc>
      </w:tr>
      <w:tr w:rsidR="00480C09" w:rsidRPr="00133114" w14:paraId="5FE30AF9" w14:textId="77777777" w:rsidTr="00810E5E">
        <w:trPr>
          <w:trHeight w:val="64"/>
        </w:trPr>
        <w:tc>
          <w:tcPr>
            <w:tcW w:w="9398" w:type="dxa"/>
            <w:gridSpan w:val="5"/>
            <w:tcBorders>
              <w:bottom w:val="single" w:sz="4" w:space="0" w:color="D9D9D9" w:themeColor="background1" w:themeShade="D9"/>
            </w:tcBorders>
            <w:shd w:val="clear" w:color="auto" w:fill="auto"/>
            <w:noWrap/>
            <w:vAlign w:val="bottom"/>
            <w:hideMark/>
          </w:tcPr>
          <w:p w14:paraId="37695B5F" w14:textId="77777777" w:rsidR="00480C09" w:rsidRPr="00133114" w:rsidRDefault="00480C09" w:rsidP="00810E5E">
            <w:pPr>
              <w:spacing w:after="0"/>
              <w:jc w:val="left"/>
              <w:rPr>
                <w:rFonts w:cs="Calibri"/>
                <w:bCs/>
                <w:color w:val="auto"/>
                <w:sz w:val="16"/>
                <w:lang w:val="es-CO" w:eastAsia="es-CO"/>
              </w:rPr>
            </w:pPr>
            <w:r w:rsidRPr="00133114">
              <w:rPr>
                <w:rFonts w:cs="Calibri"/>
                <w:bCs/>
                <w:color w:val="auto"/>
                <w:sz w:val="16"/>
                <w:lang w:val="es-CO" w:eastAsia="es-CO"/>
              </w:rPr>
              <w:t>Caldera Agua Caliente</w:t>
            </w:r>
          </w:p>
        </w:tc>
      </w:tr>
      <w:tr w:rsidR="00480C09" w:rsidRPr="00133114" w14:paraId="7A9497D0" w14:textId="77777777" w:rsidTr="00810E5E">
        <w:trPr>
          <w:trHeight w:val="573"/>
        </w:trPr>
        <w:tc>
          <w:tcPr>
            <w:tcW w:w="5529" w:type="dxa"/>
            <w:tcBorders>
              <w:top w:val="single" w:sz="4" w:space="0" w:color="D9D9D9" w:themeColor="background1" w:themeShade="D9"/>
            </w:tcBorders>
            <w:shd w:val="clear" w:color="auto" w:fill="auto"/>
            <w:vAlign w:val="center"/>
            <w:hideMark/>
          </w:tcPr>
          <w:p w14:paraId="2428ECE4" w14:textId="77777777" w:rsidR="00480C09" w:rsidRPr="00133114" w:rsidRDefault="00480C09" w:rsidP="00810E5E">
            <w:pPr>
              <w:spacing w:after="0"/>
              <w:jc w:val="left"/>
              <w:rPr>
                <w:rFonts w:cs="Calibri"/>
                <w:color w:val="auto"/>
                <w:sz w:val="16"/>
                <w:lang w:val="es-CO" w:eastAsia="es-CO"/>
              </w:rPr>
            </w:pPr>
            <w:r w:rsidRPr="00133114">
              <w:rPr>
                <w:rFonts w:cs="Calibri"/>
                <w:color w:val="auto"/>
                <w:sz w:val="16"/>
                <w:lang w:val="es-CO" w:eastAsia="es-CO"/>
              </w:rPr>
              <w:t>Sistema de intercambiadores de calor de acero inoxidable (316L) con diseño flotante flexible y redundancia incorporada. Rango de presión de gas de 0,1PSI - 0,5 PSI, cumple con ASME-HLW, con conectividad Wi-Fi. La unidad múltiple permite conectar en cascada hasta 4 unidades con una relación de reducción total de 132:1 y una capacidad total de más de 4000 MBH.</w:t>
            </w:r>
          </w:p>
        </w:tc>
        <w:tc>
          <w:tcPr>
            <w:tcW w:w="425" w:type="dxa"/>
            <w:tcBorders>
              <w:top w:val="single" w:sz="4" w:space="0" w:color="D9D9D9" w:themeColor="background1" w:themeShade="D9"/>
            </w:tcBorders>
            <w:shd w:val="clear" w:color="auto" w:fill="auto"/>
            <w:noWrap/>
            <w:vAlign w:val="center"/>
            <w:hideMark/>
          </w:tcPr>
          <w:p w14:paraId="5114B906" w14:textId="77777777" w:rsidR="00480C09" w:rsidRPr="00133114" w:rsidRDefault="00480C09" w:rsidP="00810E5E">
            <w:pPr>
              <w:spacing w:after="0"/>
              <w:jc w:val="center"/>
              <w:rPr>
                <w:rFonts w:cs="Calibri"/>
                <w:color w:val="auto"/>
                <w:sz w:val="16"/>
                <w:lang w:val="es-CO" w:eastAsia="es-CO"/>
              </w:rPr>
            </w:pPr>
            <w:r w:rsidRPr="00133114">
              <w:rPr>
                <w:rFonts w:cs="Calibri"/>
                <w:color w:val="auto"/>
                <w:sz w:val="16"/>
                <w:lang w:val="es-CO" w:eastAsia="es-CO"/>
              </w:rPr>
              <w:t>2</w:t>
            </w:r>
          </w:p>
        </w:tc>
        <w:tc>
          <w:tcPr>
            <w:tcW w:w="432" w:type="dxa"/>
            <w:tcBorders>
              <w:top w:val="single" w:sz="4" w:space="0" w:color="D9D9D9" w:themeColor="background1" w:themeShade="D9"/>
            </w:tcBorders>
            <w:shd w:val="clear" w:color="auto" w:fill="auto"/>
            <w:noWrap/>
            <w:vAlign w:val="center"/>
            <w:hideMark/>
          </w:tcPr>
          <w:p w14:paraId="230AFEFC" w14:textId="77777777" w:rsidR="00480C09" w:rsidRPr="00133114" w:rsidRDefault="00480C09" w:rsidP="00810E5E">
            <w:pPr>
              <w:spacing w:after="0"/>
              <w:jc w:val="center"/>
              <w:rPr>
                <w:rFonts w:cs="Calibri"/>
                <w:color w:val="auto"/>
                <w:sz w:val="16"/>
                <w:lang w:val="es-CO" w:eastAsia="es-CO"/>
              </w:rPr>
            </w:pPr>
            <w:r w:rsidRPr="00133114">
              <w:rPr>
                <w:rFonts w:cs="Calibri"/>
                <w:color w:val="auto"/>
                <w:sz w:val="16"/>
                <w:lang w:val="es-CO" w:eastAsia="es-CO"/>
              </w:rPr>
              <w:t>c/u</w:t>
            </w:r>
          </w:p>
        </w:tc>
        <w:tc>
          <w:tcPr>
            <w:tcW w:w="1576" w:type="dxa"/>
            <w:tcBorders>
              <w:top w:val="single" w:sz="4" w:space="0" w:color="D9D9D9" w:themeColor="background1" w:themeShade="D9"/>
            </w:tcBorders>
            <w:shd w:val="clear" w:color="auto" w:fill="auto"/>
            <w:noWrap/>
            <w:vAlign w:val="center"/>
            <w:hideMark/>
          </w:tcPr>
          <w:p w14:paraId="77E4E149" w14:textId="77777777" w:rsidR="00480C09" w:rsidRPr="00133114" w:rsidRDefault="00480C09" w:rsidP="00810E5E">
            <w:pPr>
              <w:spacing w:after="0"/>
              <w:jc w:val="right"/>
              <w:rPr>
                <w:rFonts w:cs="Calibri"/>
                <w:color w:val="auto"/>
                <w:sz w:val="16"/>
                <w:lang w:val="es-CO" w:eastAsia="es-CO"/>
              </w:rPr>
            </w:pPr>
            <w:r w:rsidRPr="00133114">
              <w:rPr>
                <w:rFonts w:cs="Calibri"/>
                <w:color w:val="auto"/>
                <w:sz w:val="16"/>
                <w:lang w:val="es-CO" w:eastAsia="es-CO"/>
              </w:rPr>
              <w:t xml:space="preserve">                   167.004.840 </w:t>
            </w:r>
          </w:p>
        </w:tc>
        <w:tc>
          <w:tcPr>
            <w:tcW w:w="1436" w:type="dxa"/>
            <w:tcBorders>
              <w:top w:val="single" w:sz="4" w:space="0" w:color="D9D9D9" w:themeColor="background1" w:themeShade="D9"/>
            </w:tcBorders>
            <w:shd w:val="clear" w:color="auto" w:fill="auto"/>
            <w:noWrap/>
            <w:vAlign w:val="center"/>
            <w:hideMark/>
          </w:tcPr>
          <w:p w14:paraId="22A3A243" w14:textId="77777777" w:rsidR="00480C09" w:rsidRPr="00133114" w:rsidRDefault="00480C09" w:rsidP="00810E5E">
            <w:pPr>
              <w:spacing w:after="0"/>
              <w:jc w:val="right"/>
              <w:rPr>
                <w:rFonts w:cs="Calibri"/>
                <w:color w:val="auto"/>
                <w:sz w:val="16"/>
                <w:lang w:val="es-CO" w:eastAsia="es-CO"/>
              </w:rPr>
            </w:pPr>
            <w:r w:rsidRPr="00133114">
              <w:rPr>
                <w:rFonts w:cs="Calibri"/>
                <w:color w:val="auto"/>
                <w:sz w:val="16"/>
                <w:lang w:val="es-CO" w:eastAsia="es-CO"/>
              </w:rPr>
              <w:t xml:space="preserve">                  334.009.680 </w:t>
            </w:r>
          </w:p>
        </w:tc>
      </w:tr>
      <w:tr w:rsidR="00480C09" w:rsidRPr="00133114" w14:paraId="58865A64" w14:textId="77777777" w:rsidTr="00810E5E">
        <w:trPr>
          <w:trHeight w:val="64"/>
        </w:trPr>
        <w:tc>
          <w:tcPr>
            <w:tcW w:w="5529" w:type="dxa"/>
            <w:tcBorders>
              <w:bottom w:val="single" w:sz="4" w:space="0" w:color="FFFFFF" w:themeColor="background1"/>
            </w:tcBorders>
            <w:shd w:val="clear" w:color="auto" w:fill="auto"/>
            <w:vAlign w:val="center"/>
            <w:hideMark/>
          </w:tcPr>
          <w:p w14:paraId="3190FE99" w14:textId="77777777" w:rsidR="00480C09" w:rsidRPr="00133114" w:rsidRDefault="00480C09" w:rsidP="00810E5E">
            <w:pPr>
              <w:spacing w:after="0"/>
              <w:jc w:val="left"/>
              <w:rPr>
                <w:rFonts w:cs="Calibri"/>
                <w:color w:val="auto"/>
                <w:sz w:val="16"/>
                <w:lang w:val="es-CO" w:eastAsia="es-CO"/>
              </w:rPr>
            </w:pPr>
            <w:r w:rsidRPr="00133114">
              <w:rPr>
                <w:rFonts w:cs="Calibri"/>
                <w:color w:val="auto"/>
                <w:sz w:val="16"/>
                <w:lang w:val="es-CO" w:eastAsia="es-CO"/>
              </w:rPr>
              <w:t xml:space="preserve">Bombas </w:t>
            </w:r>
          </w:p>
        </w:tc>
        <w:tc>
          <w:tcPr>
            <w:tcW w:w="425" w:type="dxa"/>
            <w:tcBorders>
              <w:bottom w:val="single" w:sz="4" w:space="0" w:color="FFFFFF" w:themeColor="background1"/>
            </w:tcBorders>
            <w:shd w:val="clear" w:color="auto" w:fill="auto"/>
            <w:noWrap/>
            <w:vAlign w:val="center"/>
            <w:hideMark/>
          </w:tcPr>
          <w:p w14:paraId="22840D20" w14:textId="77777777" w:rsidR="00480C09" w:rsidRPr="00133114" w:rsidRDefault="00480C09" w:rsidP="00810E5E">
            <w:pPr>
              <w:spacing w:after="0"/>
              <w:jc w:val="center"/>
              <w:rPr>
                <w:rFonts w:cs="Calibri"/>
                <w:color w:val="auto"/>
                <w:sz w:val="16"/>
                <w:lang w:val="es-CO" w:eastAsia="es-CO"/>
              </w:rPr>
            </w:pPr>
            <w:r w:rsidRPr="00133114">
              <w:rPr>
                <w:rFonts w:cs="Calibri"/>
                <w:color w:val="auto"/>
                <w:sz w:val="16"/>
                <w:lang w:val="es-CO" w:eastAsia="es-CO"/>
              </w:rPr>
              <w:t>2</w:t>
            </w:r>
          </w:p>
        </w:tc>
        <w:tc>
          <w:tcPr>
            <w:tcW w:w="432" w:type="dxa"/>
            <w:tcBorders>
              <w:bottom w:val="single" w:sz="4" w:space="0" w:color="FFFFFF" w:themeColor="background1"/>
            </w:tcBorders>
            <w:shd w:val="clear" w:color="auto" w:fill="auto"/>
            <w:noWrap/>
            <w:vAlign w:val="center"/>
            <w:hideMark/>
          </w:tcPr>
          <w:p w14:paraId="3EF83A6D" w14:textId="77777777" w:rsidR="00480C09" w:rsidRPr="00133114" w:rsidRDefault="00480C09" w:rsidP="00810E5E">
            <w:pPr>
              <w:spacing w:after="0"/>
              <w:jc w:val="center"/>
              <w:rPr>
                <w:rFonts w:cs="Calibri"/>
                <w:color w:val="auto"/>
                <w:sz w:val="16"/>
                <w:lang w:val="es-CO" w:eastAsia="es-CO"/>
              </w:rPr>
            </w:pPr>
            <w:r w:rsidRPr="00133114">
              <w:rPr>
                <w:rFonts w:cs="Calibri"/>
                <w:color w:val="auto"/>
                <w:sz w:val="16"/>
                <w:lang w:val="es-CO" w:eastAsia="es-CO"/>
              </w:rPr>
              <w:t>c/u</w:t>
            </w:r>
          </w:p>
        </w:tc>
        <w:tc>
          <w:tcPr>
            <w:tcW w:w="1576" w:type="dxa"/>
            <w:tcBorders>
              <w:bottom w:val="single" w:sz="4" w:space="0" w:color="FFFFFF" w:themeColor="background1"/>
            </w:tcBorders>
            <w:shd w:val="clear" w:color="auto" w:fill="auto"/>
            <w:noWrap/>
            <w:vAlign w:val="center"/>
            <w:hideMark/>
          </w:tcPr>
          <w:p w14:paraId="53E62B1B" w14:textId="77777777" w:rsidR="00480C09" w:rsidRPr="00133114" w:rsidRDefault="00480C09" w:rsidP="00810E5E">
            <w:pPr>
              <w:spacing w:after="0"/>
              <w:jc w:val="right"/>
              <w:rPr>
                <w:rFonts w:cs="Calibri"/>
                <w:color w:val="auto"/>
                <w:sz w:val="16"/>
                <w:lang w:val="es-CO" w:eastAsia="es-CO"/>
              </w:rPr>
            </w:pPr>
            <w:r w:rsidRPr="00133114">
              <w:rPr>
                <w:rFonts w:cs="Calibri"/>
                <w:color w:val="auto"/>
                <w:sz w:val="16"/>
                <w:lang w:eastAsia="es-CO"/>
              </w:rPr>
              <w:t xml:space="preserve">4.485.000 </w:t>
            </w:r>
          </w:p>
        </w:tc>
        <w:tc>
          <w:tcPr>
            <w:tcW w:w="1436" w:type="dxa"/>
            <w:tcBorders>
              <w:bottom w:val="single" w:sz="4" w:space="0" w:color="FFFFFF" w:themeColor="background1"/>
            </w:tcBorders>
            <w:shd w:val="clear" w:color="auto" w:fill="auto"/>
            <w:noWrap/>
            <w:vAlign w:val="center"/>
            <w:hideMark/>
          </w:tcPr>
          <w:p w14:paraId="40109DE6" w14:textId="77777777" w:rsidR="00480C09" w:rsidRPr="00133114" w:rsidRDefault="00480C09" w:rsidP="00810E5E">
            <w:pPr>
              <w:spacing w:after="0"/>
              <w:jc w:val="right"/>
              <w:rPr>
                <w:rFonts w:cs="Calibri"/>
                <w:color w:val="auto"/>
                <w:sz w:val="16"/>
                <w:lang w:val="es-CO" w:eastAsia="es-CO"/>
              </w:rPr>
            </w:pPr>
            <w:r w:rsidRPr="00133114">
              <w:rPr>
                <w:rFonts w:cs="Calibri"/>
                <w:color w:val="auto"/>
                <w:sz w:val="16"/>
                <w:lang w:val="es-CO" w:eastAsia="es-CO"/>
              </w:rPr>
              <w:t xml:space="preserve">8.970.000 </w:t>
            </w:r>
          </w:p>
        </w:tc>
      </w:tr>
      <w:tr w:rsidR="00480C09" w:rsidRPr="00133114" w14:paraId="6CDCEC42" w14:textId="77777777" w:rsidTr="00810E5E">
        <w:trPr>
          <w:trHeight w:val="107"/>
        </w:trPr>
        <w:tc>
          <w:tcPr>
            <w:tcW w:w="5529" w:type="dxa"/>
            <w:shd w:val="clear" w:color="auto" w:fill="auto"/>
            <w:vAlign w:val="center"/>
            <w:hideMark/>
          </w:tcPr>
          <w:p w14:paraId="3546A65D" w14:textId="77777777" w:rsidR="00480C09" w:rsidRPr="00133114" w:rsidRDefault="00480C09" w:rsidP="00810E5E">
            <w:pPr>
              <w:spacing w:after="0"/>
              <w:jc w:val="left"/>
              <w:rPr>
                <w:rFonts w:cs="Calibri"/>
                <w:color w:val="auto"/>
                <w:sz w:val="16"/>
                <w:lang w:val="es-CO" w:eastAsia="es-CO"/>
              </w:rPr>
            </w:pPr>
            <w:r w:rsidRPr="00133114">
              <w:rPr>
                <w:rFonts w:cs="Calibri"/>
                <w:color w:val="auto"/>
                <w:sz w:val="16"/>
                <w:lang w:val="es-CO" w:eastAsia="es-CO"/>
              </w:rPr>
              <w:t xml:space="preserve">Importación y nacionalización </w:t>
            </w:r>
          </w:p>
        </w:tc>
        <w:tc>
          <w:tcPr>
            <w:tcW w:w="425" w:type="dxa"/>
            <w:shd w:val="clear" w:color="auto" w:fill="auto"/>
            <w:noWrap/>
            <w:vAlign w:val="center"/>
            <w:hideMark/>
          </w:tcPr>
          <w:p w14:paraId="7269172C" w14:textId="77777777" w:rsidR="00480C09" w:rsidRPr="00133114" w:rsidRDefault="00480C09" w:rsidP="00810E5E">
            <w:pPr>
              <w:spacing w:after="0"/>
              <w:jc w:val="center"/>
              <w:rPr>
                <w:rFonts w:cs="Calibri"/>
                <w:color w:val="auto"/>
                <w:sz w:val="16"/>
                <w:lang w:val="es-CO" w:eastAsia="es-CO"/>
              </w:rPr>
            </w:pPr>
            <w:r w:rsidRPr="00133114">
              <w:rPr>
                <w:rFonts w:cs="Calibri"/>
                <w:color w:val="auto"/>
                <w:sz w:val="16"/>
                <w:lang w:val="es-CO" w:eastAsia="es-CO"/>
              </w:rPr>
              <w:t>1</w:t>
            </w:r>
          </w:p>
        </w:tc>
        <w:tc>
          <w:tcPr>
            <w:tcW w:w="432" w:type="dxa"/>
            <w:shd w:val="clear" w:color="auto" w:fill="auto"/>
            <w:noWrap/>
            <w:vAlign w:val="center"/>
            <w:hideMark/>
          </w:tcPr>
          <w:p w14:paraId="44AAE793" w14:textId="77777777" w:rsidR="00480C09" w:rsidRPr="00133114" w:rsidRDefault="00480C09" w:rsidP="00810E5E">
            <w:pPr>
              <w:spacing w:after="0"/>
              <w:jc w:val="center"/>
              <w:rPr>
                <w:rFonts w:cs="Calibri"/>
                <w:color w:val="auto"/>
                <w:sz w:val="16"/>
                <w:lang w:val="es-CO" w:eastAsia="es-CO"/>
              </w:rPr>
            </w:pPr>
            <w:r w:rsidRPr="00133114">
              <w:rPr>
                <w:rFonts w:cs="Calibri"/>
                <w:color w:val="auto"/>
                <w:sz w:val="16"/>
                <w:lang w:val="es-CO" w:eastAsia="es-CO"/>
              </w:rPr>
              <w:t>c/u</w:t>
            </w:r>
          </w:p>
        </w:tc>
        <w:tc>
          <w:tcPr>
            <w:tcW w:w="1576" w:type="dxa"/>
            <w:shd w:val="clear" w:color="auto" w:fill="auto"/>
            <w:noWrap/>
            <w:vAlign w:val="center"/>
            <w:hideMark/>
          </w:tcPr>
          <w:p w14:paraId="6B82BE27" w14:textId="77777777" w:rsidR="00480C09" w:rsidRPr="00133114" w:rsidRDefault="00480C09" w:rsidP="00810E5E">
            <w:pPr>
              <w:spacing w:after="0"/>
              <w:jc w:val="right"/>
              <w:rPr>
                <w:rFonts w:cs="Calibri"/>
                <w:color w:val="auto"/>
                <w:sz w:val="16"/>
                <w:lang w:val="es-CO" w:eastAsia="es-CO"/>
              </w:rPr>
            </w:pPr>
            <w:r w:rsidRPr="00133114">
              <w:rPr>
                <w:rFonts w:cs="Calibri"/>
                <w:color w:val="auto"/>
                <w:sz w:val="16"/>
                <w:lang w:val="es-CO" w:eastAsia="es-CO"/>
              </w:rPr>
              <w:t xml:space="preserve">16.000.000 </w:t>
            </w:r>
          </w:p>
        </w:tc>
        <w:tc>
          <w:tcPr>
            <w:tcW w:w="1436" w:type="dxa"/>
            <w:shd w:val="clear" w:color="auto" w:fill="auto"/>
            <w:noWrap/>
            <w:vAlign w:val="center"/>
            <w:hideMark/>
          </w:tcPr>
          <w:p w14:paraId="11C5D083" w14:textId="77777777" w:rsidR="00480C09" w:rsidRPr="00133114" w:rsidRDefault="00480C09" w:rsidP="00810E5E">
            <w:pPr>
              <w:spacing w:after="0"/>
              <w:jc w:val="right"/>
              <w:rPr>
                <w:rFonts w:cs="Calibri"/>
                <w:color w:val="auto"/>
                <w:sz w:val="16"/>
                <w:lang w:val="es-CO" w:eastAsia="es-CO"/>
              </w:rPr>
            </w:pPr>
            <w:r w:rsidRPr="00133114">
              <w:rPr>
                <w:rFonts w:cs="Calibri"/>
                <w:color w:val="auto"/>
                <w:sz w:val="16"/>
                <w:lang w:val="es-CO" w:eastAsia="es-CO"/>
              </w:rPr>
              <w:t xml:space="preserve">16.000.000 </w:t>
            </w:r>
          </w:p>
        </w:tc>
      </w:tr>
      <w:tr w:rsidR="00480C09" w:rsidRPr="00133114" w14:paraId="5F19D036" w14:textId="77777777" w:rsidTr="00810E5E">
        <w:trPr>
          <w:trHeight w:val="64"/>
        </w:trPr>
        <w:tc>
          <w:tcPr>
            <w:tcW w:w="7962" w:type="dxa"/>
            <w:gridSpan w:val="4"/>
            <w:tcBorders>
              <w:bottom w:val="single" w:sz="4" w:space="0" w:color="404040" w:themeColor="text1" w:themeTint="BF"/>
            </w:tcBorders>
            <w:shd w:val="clear" w:color="auto" w:fill="D9D9D9" w:themeFill="background1" w:themeFillShade="D9"/>
            <w:noWrap/>
            <w:vAlign w:val="bottom"/>
            <w:hideMark/>
          </w:tcPr>
          <w:p w14:paraId="7260826E" w14:textId="77777777" w:rsidR="00480C09" w:rsidRPr="00133114" w:rsidRDefault="00480C09" w:rsidP="00810E5E">
            <w:pPr>
              <w:spacing w:after="0"/>
              <w:jc w:val="center"/>
              <w:rPr>
                <w:rFonts w:cs="Calibri"/>
                <w:sz w:val="16"/>
                <w:lang w:val="es-CO" w:eastAsia="es-CO"/>
              </w:rPr>
            </w:pPr>
            <w:r w:rsidRPr="00133114">
              <w:rPr>
                <w:rFonts w:cs="Calibri"/>
                <w:sz w:val="16"/>
                <w:lang w:val="es-CO" w:eastAsia="es-CO"/>
              </w:rPr>
              <w:t>TOTAL</w:t>
            </w:r>
          </w:p>
        </w:tc>
        <w:tc>
          <w:tcPr>
            <w:tcW w:w="1436" w:type="dxa"/>
            <w:tcBorders>
              <w:bottom w:val="single" w:sz="4" w:space="0" w:color="404040" w:themeColor="text1" w:themeTint="BF"/>
            </w:tcBorders>
            <w:shd w:val="clear" w:color="auto" w:fill="00B050"/>
            <w:noWrap/>
            <w:vAlign w:val="bottom"/>
            <w:hideMark/>
          </w:tcPr>
          <w:p w14:paraId="7B78A9DF" w14:textId="77777777" w:rsidR="00480C09" w:rsidRPr="00133114" w:rsidRDefault="00480C09" w:rsidP="00810E5E">
            <w:pPr>
              <w:spacing w:after="0"/>
              <w:jc w:val="right"/>
              <w:rPr>
                <w:rFonts w:cs="Calibri"/>
                <w:sz w:val="16"/>
                <w:lang w:val="es-CO" w:eastAsia="es-CO"/>
              </w:rPr>
            </w:pPr>
            <w:r w:rsidRPr="00133114">
              <w:rPr>
                <w:rFonts w:cs="Calibri"/>
                <w:color w:val="FFFFFF" w:themeColor="background1"/>
                <w:sz w:val="16"/>
                <w:lang w:val="es-CO" w:eastAsia="es-CO"/>
              </w:rPr>
              <w:t xml:space="preserve">358.979.680 </w:t>
            </w:r>
          </w:p>
        </w:tc>
      </w:tr>
    </w:tbl>
    <w:p w14:paraId="6F30A427" w14:textId="77777777" w:rsidR="00207CA3" w:rsidRDefault="00207CA3" w:rsidP="00207CA3"/>
    <w:p w14:paraId="7BDD82ED" w14:textId="69362FA4" w:rsidR="00480C09" w:rsidRDefault="0022498D" w:rsidP="00222AB5">
      <w:r>
        <w:t xml:space="preserve">Las cotizaciones usadas para establecer este </w:t>
      </w:r>
      <w:r w:rsidR="00207CA3">
        <w:t>presupuesto</w:t>
      </w:r>
      <w:r>
        <w:t xml:space="preserve"> se encuentran en la </w:t>
      </w:r>
      <w:r w:rsidR="00207CA3">
        <w:t>carpeta Anexo</w:t>
      </w:r>
      <w:r w:rsidR="00D23613">
        <w:t>s</w:t>
      </w:r>
      <w:r w:rsidR="00207CA3">
        <w:t>/Cotizaciones</w:t>
      </w:r>
      <w:r w:rsidR="0060244D">
        <w:t>,</w:t>
      </w:r>
      <w:r w:rsidR="00207CA3">
        <w:t xml:space="preserve"> de la siguiente manera:</w:t>
      </w:r>
    </w:p>
    <w:p w14:paraId="4C399D3B" w14:textId="3C427181" w:rsidR="00207CA3" w:rsidRDefault="008E709F" w:rsidP="008E709F">
      <w:pPr>
        <w:pStyle w:val="Prrafodelista"/>
        <w:numPr>
          <w:ilvl w:val="0"/>
          <w:numId w:val="60"/>
        </w:numPr>
      </w:pPr>
      <w:r w:rsidRPr="009B0E6E">
        <w:rPr>
          <w:u w:val="single"/>
        </w:rPr>
        <w:t xml:space="preserve">Sistema de </w:t>
      </w:r>
      <w:r w:rsidR="00893915" w:rsidRPr="009B0E6E">
        <w:rPr>
          <w:u w:val="single"/>
        </w:rPr>
        <w:t>intercambiadores de calor</w:t>
      </w:r>
      <w:r w:rsidR="00893915">
        <w:t>: Ruta: Anexo/Cotizaciones</w:t>
      </w:r>
      <w:r w:rsidR="004B4BB4">
        <w:t>/Calentadores de agua/Intellihot</w:t>
      </w:r>
      <w:r w:rsidR="00AC2E98">
        <w:t xml:space="preserve">: </w:t>
      </w:r>
      <w:r w:rsidR="00AC2E98" w:rsidRPr="00AC2E98">
        <w:t>Propuesta 24012024-BH-01</w:t>
      </w:r>
      <w:r w:rsidR="00AC2E98">
        <w:t xml:space="preserve">.pdf. El valor indicado de </w:t>
      </w:r>
      <w:r w:rsidR="003F0B02">
        <w:t>41.175,21 está en dólares americanos</w:t>
      </w:r>
      <w:r w:rsidR="0097068B">
        <w:t xml:space="preserve"> y se usa una tasa de $ 4.000 COP/USD para determinar el valor en pesos colombianos. </w:t>
      </w:r>
    </w:p>
    <w:p w14:paraId="348B8A40" w14:textId="3B112489" w:rsidR="0060244D" w:rsidRDefault="0060244D" w:rsidP="008E709F">
      <w:pPr>
        <w:pStyle w:val="Prrafodelista"/>
        <w:numPr>
          <w:ilvl w:val="0"/>
          <w:numId w:val="60"/>
        </w:numPr>
      </w:pPr>
      <w:r w:rsidRPr="00E3144C">
        <w:rPr>
          <w:u w:val="single"/>
        </w:rPr>
        <w:t>Bombas</w:t>
      </w:r>
      <w:r>
        <w:t xml:space="preserve">: </w:t>
      </w:r>
      <w:r w:rsidR="009C00AE">
        <w:t>Ruta: Anexo/Cotizaciones/Calentadores de agua/Intellihot/BOMBAS</w:t>
      </w:r>
      <w:r w:rsidR="00A9313A">
        <w:t xml:space="preserve">: </w:t>
      </w:r>
      <w:r w:rsidR="00A9313A" w:rsidRPr="00A9313A">
        <w:t>Cotización_bomba_circulación_agua_caliente_2</w:t>
      </w:r>
    </w:p>
    <w:p w14:paraId="64972B57" w14:textId="1BB9ED19" w:rsidR="00D04F5F" w:rsidRDefault="00D04F5F" w:rsidP="008E709F">
      <w:pPr>
        <w:pStyle w:val="Prrafodelista"/>
        <w:numPr>
          <w:ilvl w:val="0"/>
          <w:numId w:val="60"/>
        </w:numPr>
      </w:pPr>
      <w:r w:rsidRPr="00E3144C">
        <w:rPr>
          <w:u w:val="single"/>
        </w:rPr>
        <w:t>Nacionalización</w:t>
      </w:r>
      <w:r>
        <w:t xml:space="preserve">: Se estima un valor de </w:t>
      </w:r>
      <w:r w:rsidR="00BC0FA5">
        <w:t xml:space="preserve">$ </w:t>
      </w:r>
      <w:r>
        <w:t>16 MCOP</w:t>
      </w:r>
      <w:r w:rsidR="00BC0FA5">
        <w:t xml:space="preserve"> basado en </w:t>
      </w:r>
      <w:r w:rsidR="00736E19">
        <w:t>importaciones similares.</w:t>
      </w:r>
    </w:p>
    <w:p w14:paraId="32C81F45" w14:textId="77777777" w:rsidR="00681506" w:rsidRDefault="00681506" w:rsidP="00222AB5"/>
    <w:p w14:paraId="7BF4AEB6" w14:textId="0DAEDFEC" w:rsidR="00480C09" w:rsidRDefault="00480C09" w:rsidP="00480C09">
      <w:pPr>
        <w:pStyle w:val="Ttulo3"/>
        <w:rPr>
          <w:szCs w:val="22"/>
        </w:rPr>
      </w:pPr>
      <w:bookmarkStart w:id="58" w:name="_Toc162967967"/>
      <w:bookmarkStart w:id="59" w:name="_Toc164864852"/>
      <w:r>
        <w:t>3.</w:t>
      </w:r>
      <w:r w:rsidR="00125644">
        <w:t>6</w:t>
      </w:r>
      <w:r>
        <w:t>.2.</w:t>
      </w:r>
      <w:r w:rsidRPr="00946036">
        <w:t xml:space="preserve"> </w:t>
      </w:r>
      <w:r>
        <w:t>Costos de obras civiles</w:t>
      </w:r>
      <w:bookmarkEnd w:id="58"/>
      <w:bookmarkEnd w:id="59"/>
    </w:p>
    <w:p w14:paraId="27B73A48" w14:textId="3FCAC595" w:rsidR="00A46897" w:rsidRPr="00A46897" w:rsidRDefault="00480C09" w:rsidP="00A46897">
      <w:r w:rsidRPr="00451BBA">
        <w:t xml:space="preserve">A continuación, se detalla el presupuesto </w:t>
      </w:r>
      <w:r w:rsidR="0003098F">
        <w:t>estimado</w:t>
      </w:r>
      <w:r w:rsidRPr="00451BBA">
        <w:t xml:space="preserve"> para llevar a cabo la primera fase de la obra; la desconexión y desmontaje, la cual implica la retirada de una de las calderas existentes. Este proceso se </w:t>
      </w:r>
      <w:r w:rsidR="0003098F">
        <w:t>requiere</w:t>
      </w:r>
      <w:r w:rsidRPr="00451BBA">
        <w:t xml:space="preserve"> </w:t>
      </w:r>
      <w:r w:rsidR="0003098F">
        <w:t>para</w:t>
      </w:r>
      <w:r w:rsidRPr="00451BBA">
        <w:t xml:space="preserve"> liberar espacio para la instalación de los </w:t>
      </w:r>
      <w:r>
        <w:t xml:space="preserve">nuevos </w:t>
      </w:r>
      <w:r w:rsidRPr="00451BBA">
        <w:t>calentadores de agua.</w:t>
      </w:r>
      <w:r>
        <w:t xml:space="preserve"> (Ver </w:t>
      </w:r>
      <w:r w:rsidRPr="004817A8">
        <w:fldChar w:fldCharType="begin"/>
      </w:r>
      <w:r w:rsidRPr="004817A8">
        <w:instrText xml:space="preserve"> REF _Ref162442846 \h  \* MERGEFORMAT </w:instrText>
      </w:r>
      <w:r w:rsidRPr="004817A8">
        <w:fldChar w:fldCharType="separate"/>
      </w:r>
      <w:r w:rsidR="00C73E9E" w:rsidRPr="005568AC">
        <w:rPr>
          <w:b/>
          <w:color w:val="auto"/>
        </w:rPr>
        <w:t xml:space="preserve">Tabla </w:t>
      </w:r>
      <w:r w:rsidR="00C73E9E" w:rsidRPr="00C73E9E">
        <w:rPr>
          <w:b/>
          <w:noProof/>
          <w:color w:val="auto"/>
        </w:rPr>
        <w:t>7</w:t>
      </w:r>
      <w:r w:rsidRPr="004817A8">
        <w:fldChar w:fldCharType="end"/>
      </w:r>
      <w:r w:rsidRPr="004817A8">
        <w:t>)</w:t>
      </w:r>
    </w:p>
    <w:p w14:paraId="2C603AC4" w14:textId="0EA12C77" w:rsidR="00480C09" w:rsidRPr="000F7A53" w:rsidRDefault="00480C09" w:rsidP="00480C09">
      <w:pPr>
        <w:pStyle w:val="Descripcin"/>
        <w:spacing w:after="0"/>
        <w:jc w:val="center"/>
        <w:rPr>
          <w:b/>
          <w:i w:val="0"/>
        </w:rPr>
      </w:pPr>
      <w:bookmarkStart w:id="60" w:name="_Ref162442846"/>
      <w:r w:rsidRPr="005568AC">
        <w:rPr>
          <w:b/>
          <w:i w:val="0"/>
          <w:color w:val="auto"/>
        </w:rPr>
        <w:t xml:space="preserve">Tabla </w:t>
      </w:r>
      <w:r w:rsidRPr="005568AC">
        <w:rPr>
          <w:b/>
          <w:i w:val="0"/>
          <w:color w:val="auto"/>
        </w:rPr>
        <w:fldChar w:fldCharType="begin"/>
      </w:r>
      <w:r w:rsidRPr="005568AC">
        <w:rPr>
          <w:b/>
          <w:i w:val="0"/>
          <w:color w:val="auto"/>
        </w:rPr>
        <w:instrText xml:space="preserve"> SEQ Tabla \* ARABIC </w:instrText>
      </w:r>
      <w:r w:rsidRPr="005568AC">
        <w:rPr>
          <w:b/>
          <w:i w:val="0"/>
          <w:color w:val="auto"/>
        </w:rPr>
        <w:fldChar w:fldCharType="separate"/>
      </w:r>
      <w:r w:rsidR="00C73E9E">
        <w:rPr>
          <w:b/>
          <w:i w:val="0"/>
          <w:noProof/>
          <w:color w:val="auto"/>
        </w:rPr>
        <w:t>7</w:t>
      </w:r>
      <w:r w:rsidRPr="005568AC">
        <w:rPr>
          <w:b/>
          <w:i w:val="0"/>
          <w:color w:val="auto"/>
        </w:rPr>
        <w:fldChar w:fldCharType="end"/>
      </w:r>
      <w:bookmarkEnd w:id="60"/>
      <w:r w:rsidRPr="005568AC">
        <w:rPr>
          <w:b/>
          <w:i w:val="0"/>
          <w:color w:val="auto"/>
        </w:rPr>
        <w:t xml:space="preserve">. Costos de </w:t>
      </w:r>
      <w:r w:rsidRPr="000F7A53">
        <w:rPr>
          <w:b/>
          <w:i w:val="0"/>
          <w:color w:val="auto"/>
        </w:rPr>
        <w:t>desconexión y desmo</w:t>
      </w:r>
      <w:r>
        <w:rPr>
          <w:b/>
          <w:i w:val="0"/>
          <w:color w:val="auto"/>
        </w:rPr>
        <w:t>ntaje de equipos existente,</w:t>
      </w:r>
      <w:r w:rsidRPr="000F7A53">
        <w:rPr>
          <w:b/>
          <w:i w:val="0"/>
          <w:color w:val="auto"/>
        </w:rPr>
        <w:t xml:space="preserve"> caldera </w:t>
      </w:r>
      <w:r>
        <w:rPr>
          <w:b/>
          <w:i w:val="0"/>
          <w:color w:val="auto"/>
        </w:rPr>
        <w:t xml:space="preserve">#1 </w:t>
      </w:r>
      <w:r w:rsidRPr="000F7A53">
        <w:rPr>
          <w:b/>
          <w:i w:val="0"/>
          <w:color w:val="auto"/>
        </w:rPr>
        <w:t>del sótano de hospital Simón Bolívar</w:t>
      </w:r>
    </w:p>
    <w:p w14:paraId="02BB43C7" w14:textId="77777777" w:rsidR="00480C09" w:rsidRPr="000F7A53" w:rsidRDefault="00480C09" w:rsidP="00480C09">
      <w:pPr>
        <w:spacing w:after="0"/>
        <w:rPr>
          <w:sz w:val="2"/>
          <w:lang w:val="es-CO"/>
        </w:rPr>
      </w:pPr>
    </w:p>
    <w:tbl>
      <w:tblPr>
        <w:tblW w:w="9638" w:type="dxa"/>
        <w:tblInd w:w="-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70" w:type="dxa"/>
          <w:right w:w="70" w:type="dxa"/>
        </w:tblCellMar>
        <w:tblLook w:val="04A0" w:firstRow="1" w:lastRow="0" w:firstColumn="1" w:lastColumn="0" w:noHBand="0" w:noVBand="1"/>
      </w:tblPr>
      <w:tblGrid>
        <w:gridCol w:w="2835"/>
        <w:gridCol w:w="426"/>
        <w:gridCol w:w="283"/>
        <w:gridCol w:w="425"/>
        <w:gridCol w:w="851"/>
        <w:gridCol w:w="850"/>
        <w:gridCol w:w="993"/>
        <w:gridCol w:w="992"/>
        <w:gridCol w:w="1026"/>
        <w:gridCol w:w="957"/>
      </w:tblGrid>
      <w:tr w:rsidR="00480C09" w:rsidRPr="005D116D" w14:paraId="3068683B" w14:textId="77777777" w:rsidTr="00810E5E">
        <w:trPr>
          <w:trHeight w:val="291"/>
        </w:trPr>
        <w:tc>
          <w:tcPr>
            <w:tcW w:w="3261" w:type="dxa"/>
            <w:gridSpan w:val="2"/>
            <w:vMerge w:val="restart"/>
            <w:shd w:val="clear" w:color="000000" w:fill="00B050"/>
            <w:vAlign w:val="center"/>
            <w:hideMark/>
          </w:tcPr>
          <w:p w14:paraId="6523E336" w14:textId="77777777" w:rsidR="00480C09" w:rsidRPr="005D116D" w:rsidRDefault="00480C09" w:rsidP="00810E5E">
            <w:pPr>
              <w:spacing w:after="0"/>
              <w:jc w:val="center"/>
              <w:rPr>
                <w:rFonts w:cs="Calibri"/>
                <w:color w:val="FFFFFF"/>
                <w:sz w:val="16"/>
                <w:szCs w:val="16"/>
                <w:lang w:val="en-US" w:eastAsia="es-CO"/>
              </w:rPr>
            </w:pPr>
            <w:r w:rsidRPr="005D116D">
              <w:rPr>
                <w:rFonts w:cs="Calibri"/>
                <w:color w:val="FFFFFF"/>
                <w:sz w:val="16"/>
                <w:szCs w:val="16"/>
                <w:lang w:val="en-US" w:eastAsia="es-CO"/>
              </w:rPr>
              <w:t>D E S C R I P C I Ó N</w:t>
            </w:r>
          </w:p>
        </w:tc>
        <w:tc>
          <w:tcPr>
            <w:tcW w:w="283" w:type="dxa"/>
            <w:vMerge w:val="restart"/>
            <w:shd w:val="clear" w:color="000000" w:fill="00B050"/>
            <w:textDirection w:val="btLr"/>
            <w:vAlign w:val="center"/>
            <w:hideMark/>
          </w:tcPr>
          <w:p w14:paraId="2CD0781F" w14:textId="77777777" w:rsidR="00480C09" w:rsidRPr="005D116D" w:rsidRDefault="00480C09" w:rsidP="00810E5E">
            <w:pPr>
              <w:spacing w:after="0"/>
              <w:ind w:left="113" w:right="113"/>
              <w:jc w:val="center"/>
              <w:rPr>
                <w:rFonts w:cs="Calibri"/>
                <w:color w:val="FFFFFF"/>
                <w:sz w:val="16"/>
                <w:szCs w:val="16"/>
                <w:lang w:val="es-CO" w:eastAsia="es-CO"/>
              </w:rPr>
            </w:pPr>
            <w:r>
              <w:rPr>
                <w:rFonts w:cs="Calibri"/>
                <w:color w:val="FFFFFF"/>
                <w:sz w:val="16"/>
                <w:szCs w:val="16"/>
                <w:lang w:val="es-CO" w:eastAsia="es-CO"/>
              </w:rPr>
              <w:t>CANT.</w:t>
            </w:r>
          </w:p>
        </w:tc>
        <w:tc>
          <w:tcPr>
            <w:tcW w:w="425" w:type="dxa"/>
            <w:vMerge w:val="restart"/>
            <w:shd w:val="clear" w:color="000000" w:fill="00B050"/>
            <w:noWrap/>
            <w:textDirection w:val="btLr"/>
            <w:vAlign w:val="center"/>
            <w:hideMark/>
          </w:tcPr>
          <w:p w14:paraId="549CFE26" w14:textId="77777777" w:rsidR="00480C09" w:rsidRPr="005D116D" w:rsidRDefault="00480C09" w:rsidP="00810E5E">
            <w:pPr>
              <w:spacing w:after="0"/>
              <w:ind w:left="113" w:right="113"/>
              <w:jc w:val="center"/>
              <w:rPr>
                <w:rFonts w:cs="Calibri"/>
                <w:color w:val="FFFFFF"/>
                <w:sz w:val="16"/>
                <w:szCs w:val="16"/>
                <w:lang w:val="es-CO" w:eastAsia="es-CO"/>
              </w:rPr>
            </w:pPr>
            <w:r w:rsidRPr="005D116D">
              <w:rPr>
                <w:rFonts w:cs="Calibri"/>
                <w:color w:val="FFFFFF"/>
                <w:sz w:val="16"/>
                <w:szCs w:val="16"/>
                <w:lang w:val="es-CO" w:eastAsia="es-CO"/>
              </w:rPr>
              <w:t>UN</w:t>
            </w:r>
          </w:p>
        </w:tc>
        <w:tc>
          <w:tcPr>
            <w:tcW w:w="1701" w:type="dxa"/>
            <w:gridSpan w:val="2"/>
            <w:vMerge w:val="restart"/>
            <w:shd w:val="clear" w:color="000000" w:fill="00B050"/>
            <w:vAlign w:val="center"/>
            <w:hideMark/>
          </w:tcPr>
          <w:p w14:paraId="25CEDD2F" w14:textId="77777777" w:rsidR="00480C09" w:rsidRPr="005D116D" w:rsidRDefault="00480C09" w:rsidP="00810E5E">
            <w:pPr>
              <w:spacing w:after="0"/>
              <w:jc w:val="center"/>
              <w:rPr>
                <w:rFonts w:cs="Calibri"/>
                <w:color w:val="FFFFFF"/>
                <w:sz w:val="16"/>
                <w:szCs w:val="16"/>
                <w:lang w:val="es-CO" w:eastAsia="es-CO"/>
              </w:rPr>
            </w:pPr>
            <w:r w:rsidRPr="005D116D">
              <w:rPr>
                <w:rFonts w:cs="Calibri"/>
                <w:color w:val="FFFFFF"/>
                <w:sz w:val="16"/>
                <w:szCs w:val="16"/>
                <w:lang w:val="es-CO" w:eastAsia="es-CO"/>
              </w:rPr>
              <w:t>SUMINISTRO MATERIALES</w:t>
            </w:r>
          </w:p>
        </w:tc>
        <w:tc>
          <w:tcPr>
            <w:tcW w:w="1985" w:type="dxa"/>
            <w:gridSpan w:val="2"/>
            <w:vMerge w:val="restart"/>
            <w:shd w:val="clear" w:color="000000" w:fill="00B050"/>
            <w:vAlign w:val="center"/>
            <w:hideMark/>
          </w:tcPr>
          <w:p w14:paraId="0C0824B3" w14:textId="77777777" w:rsidR="00480C09" w:rsidRPr="005D116D" w:rsidRDefault="00480C09" w:rsidP="00810E5E">
            <w:pPr>
              <w:spacing w:after="0"/>
              <w:jc w:val="center"/>
              <w:rPr>
                <w:rFonts w:cs="Calibri"/>
                <w:color w:val="FFFFFF"/>
                <w:sz w:val="16"/>
                <w:szCs w:val="16"/>
                <w:lang w:val="es-CO" w:eastAsia="es-CO"/>
              </w:rPr>
            </w:pPr>
            <w:r w:rsidRPr="005D116D">
              <w:rPr>
                <w:rFonts w:cs="Calibri"/>
                <w:color w:val="FFFFFF"/>
                <w:sz w:val="16"/>
                <w:szCs w:val="16"/>
                <w:lang w:val="es-CO" w:eastAsia="es-CO"/>
              </w:rPr>
              <w:t>INSTALACIÓN Y/O CONSTRUCCIÓN</w:t>
            </w:r>
          </w:p>
        </w:tc>
        <w:tc>
          <w:tcPr>
            <w:tcW w:w="1026" w:type="dxa"/>
            <w:vMerge w:val="restart"/>
            <w:shd w:val="clear" w:color="000000" w:fill="00B050"/>
            <w:vAlign w:val="center"/>
            <w:hideMark/>
          </w:tcPr>
          <w:p w14:paraId="2F74AB97" w14:textId="77777777" w:rsidR="00480C09" w:rsidRPr="005D116D" w:rsidRDefault="00480C09" w:rsidP="00810E5E">
            <w:pPr>
              <w:spacing w:after="0"/>
              <w:jc w:val="center"/>
              <w:rPr>
                <w:rFonts w:cs="Calibri"/>
                <w:color w:val="FFFFFF"/>
                <w:sz w:val="16"/>
                <w:szCs w:val="16"/>
                <w:lang w:val="es-CO" w:eastAsia="es-CO"/>
              </w:rPr>
            </w:pPr>
            <w:r w:rsidRPr="005D116D">
              <w:rPr>
                <w:rFonts w:cs="Calibri"/>
                <w:color w:val="FFFFFF"/>
                <w:sz w:val="16"/>
                <w:szCs w:val="16"/>
                <w:lang w:val="es-CO" w:eastAsia="es-CO"/>
              </w:rPr>
              <w:t>TOTAL</w:t>
            </w:r>
            <w:r w:rsidRPr="005D116D">
              <w:rPr>
                <w:rFonts w:cs="Calibri"/>
                <w:color w:val="FFFFFF"/>
                <w:sz w:val="16"/>
                <w:szCs w:val="16"/>
                <w:lang w:val="es-CO" w:eastAsia="es-CO"/>
              </w:rPr>
              <w:br/>
              <w:t>UNITARIO</w:t>
            </w:r>
          </w:p>
        </w:tc>
        <w:tc>
          <w:tcPr>
            <w:tcW w:w="957" w:type="dxa"/>
            <w:vMerge w:val="restart"/>
            <w:shd w:val="clear" w:color="000000" w:fill="00B050"/>
            <w:vAlign w:val="center"/>
            <w:hideMark/>
          </w:tcPr>
          <w:p w14:paraId="29E77B0D" w14:textId="77777777" w:rsidR="00480C09" w:rsidRPr="005D116D" w:rsidRDefault="00480C09" w:rsidP="00810E5E">
            <w:pPr>
              <w:spacing w:after="0"/>
              <w:jc w:val="center"/>
              <w:rPr>
                <w:rFonts w:cs="Calibri"/>
                <w:color w:val="FFFFFF"/>
                <w:sz w:val="16"/>
                <w:szCs w:val="16"/>
                <w:lang w:val="es-CO" w:eastAsia="es-CO"/>
              </w:rPr>
            </w:pPr>
            <w:r w:rsidRPr="005D116D">
              <w:rPr>
                <w:rFonts w:cs="Calibri"/>
                <w:color w:val="FFFFFF"/>
                <w:sz w:val="16"/>
                <w:szCs w:val="16"/>
                <w:lang w:val="es-CO" w:eastAsia="es-CO"/>
              </w:rPr>
              <w:t>VALOR</w:t>
            </w:r>
            <w:r w:rsidRPr="005D116D">
              <w:rPr>
                <w:rFonts w:cs="Calibri"/>
                <w:color w:val="FFFFFF"/>
                <w:sz w:val="16"/>
                <w:szCs w:val="16"/>
                <w:lang w:val="es-CO" w:eastAsia="es-CO"/>
              </w:rPr>
              <w:br/>
              <w:t>TOTAL</w:t>
            </w:r>
          </w:p>
        </w:tc>
      </w:tr>
      <w:tr w:rsidR="00480C09" w:rsidRPr="005D116D" w14:paraId="5F754204" w14:textId="77777777" w:rsidTr="00810E5E">
        <w:trPr>
          <w:trHeight w:val="240"/>
        </w:trPr>
        <w:tc>
          <w:tcPr>
            <w:tcW w:w="3261" w:type="dxa"/>
            <w:gridSpan w:val="2"/>
            <w:vMerge/>
            <w:vAlign w:val="center"/>
            <w:hideMark/>
          </w:tcPr>
          <w:p w14:paraId="3073765A" w14:textId="77777777" w:rsidR="00480C09" w:rsidRPr="005D116D" w:rsidRDefault="00480C09" w:rsidP="00810E5E">
            <w:pPr>
              <w:spacing w:after="0"/>
              <w:jc w:val="left"/>
              <w:rPr>
                <w:rFonts w:cs="Calibri"/>
                <w:color w:val="FFFFFF"/>
                <w:sz w:val="16"/>
                <w:szCs w:val="16"/>
                <w:lang w:val="es-CO" w:eastAsia="es-CO"/>
              </w:rPr>
            </w:pPr>
          </w:p>
        </w:tc>
        <w:tc>
          <w:tcPr>
            <w:tcW w:w="283" w:type="dxa"/>
            <w:vMerge/>
            <w:vAlign w:val="center"/>
            <w:hideMark/>
          </w:tcPr>
          <w:p w14:paraId="58902925" w14:textId="77777777" w:rsidR="00480C09" w:rsidRPr="005D116D" w:rsidRDefault="00480C09" w:rsidP="00810E5E">
            <w:pPr>
              <w:spacing w:after="0"/>
              <w:jc w:val="left"/>
              <w:rPr>
                <w:rFonts w:cs="Calibri"/>
                <w:color w:val="FFFFFF"/>
                <w:sz w:val="16"/>
                <w:szCs w:val="16"/>
                <w:lang w:val="es-CO" w:eastAsia="es-CO"/>
              </w:rPr>
            </w:pPr>
          </w:p>
        </w:tc>
        <w:tc>
          <w:tcPr>
            <w:tcW w:w="425" w:type="dxa"/>
            <w:vMerge/>
            <w:vAlign w:val="center"/>
            <w:hideMark/>
          </w:tcPr>
          <w:p w14:paraId="2D87511A" w14:textId="77777777" w:rsidR="00480C09" w:rsidRPr="005D116D" w:rsidRDefault="00480C09" w:rsidP="00810E5E">
            <w:pPr>
              <w:spacing w:after="0"/>
              <w:jc w:val="left"/>
              <w:rPr>
                <w:rFonts w:cs="Calibri"/>
                <w:color w:val="FFFFFF"/>
                <w:sz w:val="16"/>
                <w:szCs w:val="16"/>
                <w:lang w:val="es-CO" w:eastAsia="es-CO"/>
              </w:rPr>
            </w:pPr>
          </w:p>
        </w:tc>
        <w:tc>
          <w:tcPr>
            <w:tcW w:w="1701" w:type="dxa"/>
            <w:gridSpan w:val="2"/>
            <w:vMerge/>
            <w:vAlign w:val="center"/>
            <w:hideMark/>
          </w:tcPr>
          <w:p w14:paraId="3B3F120F" w14:textId="77777777" w:rsidR="00480C09" w:rsidRPr="005D116D" w:rsidRDefault="00480C09" w:rsidP="00810E5E">
            <w:pPr>
              <w:spacing w:after="0"/>
              <w:jc w:val="left"/>
              <w:rPr>
                <w:rFonts w:cs="Calibri"/>
                <w:color w:val="FFFFFF"/>
                <w:sz w:val="16"/>
                <w:szCs w:val="16"/>
                <w:lang w:val="es-CO" w:eastAsia="es-CO"/>
              </w:rPr>
            </w:pPr>
          </w:p>
        </w:tc>
        <w:tc>
          <w:tcPr>
            <w:tcW w:w="1985" w:type="dxa"/>
            <w:gridSpan w:val="2"/>
            <w:vMerge/>
            <w:vAlign w:val="center"/>
            <w:hideMark/>
          </w:tcPr>
          <w:p w14:paraId="7DA4AB74" w14:textId="77777777" w:rsidR="00480C09" w:rsidRPr="005D116D" w:rsidRDefault="00480C09" w:rsidP="00810E5E">
            <w:pPr>
              <w:spacing w:after="0"/>
              <w:jc w:val="left"/>
              <w:rPr>
                <w:rFonts w:cs="Calibri"/>
                <w:color w:val="FFFFFF"/>
                <w:sz w:val="16"/>
                <w:szCs w:val="16"/>
                <w:lang w:val="es-CO" w:eastAsia="es-CO"/>
              </w:rPr>
            </w:pPr>
          </w:p>
        </w:tc>
        <w:tc>
          <w:tcPr>
            <w:tcW w:w="1026" w:type="dxa"/>
            <w:vMerge/>
            <w:vAlign w:val="center"/>
            <w:hideMark/>
          </w:tcPr>
          <w:p w14:paraId="31527176" w14:textId="77777777" w:rsidR="00480C09" w:rsidRPr="005D116D" w:rsidRDefault="00480C09" w:rsidP="00810E5E">
            <w:pPr>
              <w:spacing w:after="0"/>
              <w:jc w:val="left"/>
              <w:rPr>
                <w:rFonts w:cs="Calibri"/>
                <w:color w:val="FFFFFF"/>
                <w:sz w:val="16"/>
                <w:szCs w:val="16"/>
                <w:lang w:val="es-CO" w:eastAsia="es-CO"/>
              </w:rPr>
            </w:pPr>
          </w:p>
        </w:tc>
        <w:tc>
          <w:tcPr>
            <w:tcW w:w="957" w:type="dxa"/>
            <w:vMerge/>
            <w:vAlign w:val="center"/>
            <w:hideMark/>
          </w:tcPr>
          <w:p w14:paraId="42D77A22" w14:textId="77777777" w:rsidR="00480C09" w:rsidRPr="005D116D" w:rsidRDefault="00480C09" w:rsidP="00810E5E">
            <w:pPr>
              <w:spacing w:after="0"/>
              <w:jc w:val="left"/>
              <w:rPr>
                <w:rFonts w:cs="Calibri"/>
                <w:color w:val="FFFFFF"/>
                <w:sz w:val="16"/>
                <w:szCs w:val="16"/>
                <w:lang w:val="es-CO" w:eastAsia="es-CO"/>
              </w:rPr>
            </w:pPr>
          </w:p>
        </w:tc>
      </w:tr>
      <w:tr w:rsidR="00480C09" w:rsidRPr="005D116D" w14:paraId="7E22D6F9" w14:textId="77777777" w:rsidTr="00810E5E">
        <w:trPr>
          <w:trHeight w:val="335"/>
        </w:trPr>
        <w:tc>
          <w:tcPr>
            <w:tcW w:w="3261" w:type="dxa"/>
            <w:gridSpan w:val="2"/>
            <w:vMerge/>
            <w:vAlign w:val="center"/>
            <w:hideMark/>
          </w:tcPr>
          <w:p w14:paraId="30728139" w14:textId="77777777" w:rsidR="00480C09" w:rsidRPr="005D116D" w:rsidRDefault="00480C09" w:rsidP="00810E5E">
            <w:pPr>
              <w:spacing w:after="0"/>
              <w:jc w:val="left"/>
              <w:rPr>
                <w:rFonts w:cs="Calibri"/>
                <w:color w:val="FFFFFF"/>
                <w:sz w:val="16"/>
                <w:szCs w:val="16"/>
                <w:lang w:val="es-CO" w:eastAsia="es-CO"/>
              </w:rPr>
            </w:pPr>
          </w:p>
        </w:tc>
        <w:tc>
          <w:tcPr>
            <w:tcW w:w="283" w:type="dxa"/>
            <w:vMerge/>
            <w:vAlign w:val="center"/>
            <w:hideMark/>
          </w:tcPr>
          <w:p w14:paraId="33D44585" w14:textId="77777777" w:rsidR="00480C09" w:rsidRPr="005D116D" w:rsidRDefault="00480C09" w:rsidP="00810E5E">
            <w:pPr>
              <w:spacing w:after="0"/>
              <w:jc w:val="left"/>
              <w:rPr>
                <w:rFonts w:cs="Calibri"/>
                <w:color w:val="FFFFFF"/>
                <w:sz w:val="16"/>
                <w:szCs w:val="16"/>
                <w:lang w:val="es-CO" w:eastAsia="es-CO"/>
              </w:rPr>
            </w:pPr>
          </w:p>
        </w:tc>
        <w:tc>
          <w:tcPr>
            <w:tcW w:w="425" w:type="dxa"/>
            <w:vMerge/>
            <w:vAlign w:val="center"/>
            <w:hideMark/>
          </w:tcPr>
          <w:p w14:paraId="717BC2AD" w14:textId="77777777" w:rsidR="00480C09" w:rsidRPr="005D116D" w:rsidRDefault="00480C09" w:rsidP="00810E5E">
            <w:pPr>
              <w:spacing w:after="0"/>
              <w:jc w:val="left"/>
              <w:rPr>
                <w:rFonts w:cs="Calibri"/>
                <w:color w:val="FFFFFF"/>
                <w:sz w:val="16"/>
                <w:szCs w:val="16"/>
                <w:lang w:val="es-CO" w:eastAsia="es-CO"/>
              </w:rPr>
            </w:pPr>
          </w:p>
        </w:tc>
        <w:tc>
          <w:tcPr>
            <w:tcW w:w="851" w:type="dxa"/>
            <w:shd w:val="clear" w:color="000000" w:fill="00B050"/>
            <w:vAlign w:val="center"/>
            <w:hideMark/>
          </w:tcPr>
          <w:p w14:paraId="33E84C00" w14:textId="77777777" w:rsidR="00480C09" w:rsidRPr="005D116D" w:rsidRDefault="00480C09" w:rsidP="00810E5E">
            <w:pPr>
              <w:spacing w:after="0"/>
              <w:jc w:val="center"/>
              <w:rPr>
                <w:rFonts w:cs="Calibri"/>
                <w:color w:val="FFFFFF"/>
                <w:sz w:val="16"/>
                <w:szCs w:val="16"/>
                <w:lang w:val="es-CO" w:eastAsia="es-CO"/>
              </w:rPr>
            </w:pPr>
            <w:r w:rsidRPr="005D116D">
              <w:rPr>
                <w:rFonts w:cs="Calibri"/>
                <w:color w:val="FFFFFF"/>
                <w:sz w:val="16"/>
                <w:szCs w:val="16"/>
                <w:lang w:val="es-CO" w:eastAsia="es-CO"/>
              </w:rPr>
              <w:t>VALOR UNIT.</w:t>
            </w:r>
          </w:p>
        </w:tc>
        <w:tc>
          <w:tcPr>
            <w:tcW w:w="850" w:type="dxa"/>
            <w:shd w:val="clear" w:color="000000" w:fill="00B050"/>
            <w:vAlign w:val="center"/>
            <w:hideMark/>
          </w:tcPr>
          <w:p w14:paraId="71B87E3A" w14:textId="77777777" w:rsidR="00480C09" w:rsidRPr="005D116D" w:rsidRDefault="00480C09" w:rsidP="00810E5E">
            <w:pPr>
              <w:spacing w:after="0"/>
              <w:jc w:val="center"/>
              <w:rPr>
                <w:rFonts w:cs="Calibri"/>
                <w:color w:val="FFFFFF"/>
                <w:sz w:val="16"/>
                <w:szCs w:val="16"/>
                <w:lang w:val="es-CO" w:eastAsia="es-CO"/>
              </w:rPr>
            </w:pPr>
            <w:r w:rsidRPr="005D116D">
              <w:rPr>
                <w:rFonts w:cs="Calibri"/>
                <w:color w:val="FFFFFF"/>
                <w:sz w:val="16"/>
                <w:szCs w:val="16"/>
                <w:lang w:val="es-CO" w:eastAsia="es-CO"/>
              </w:rPr>
              <w:t>VALOR TOTAL</w:t>
            </w:r>
          </w:p>
        </w:tc>
        <w:tc>
          <w:tcPr>
            <w:tcW w:w="993" w:type="dxa"/>
            <w:shd w:val="clear" w:color="000000" w:fill="00B050"/>
            <w:vAlign w:val="center"/>
            <w:hideMark/>
          </w:tcPr>
          <w:p w14:paraId="4DCF7C4B" w14:textId="77777777" w:rsidR="00480C09" w:rsidRPr="005D116D" w:rsidRDefault="00480C09" w:rsidP="00810E5E">
            <w:pPr>
              <w:spacing w:after="0"/>
              <w:jc w:val="center"/>
              <w:rPr>
                <w:rFonts w:cs="Calibri"/>
                <w:color w:val="FFFFFF"/>
                <w:sz w:val="16"/>
                <w:szCs w:val="16"/>
                <w:lang w:val="es-CO" w:eastAsia="es-CO"/>
              </w:rPr>
            </w:pPr>
            <w:r w:rsidRPr="005D116D">
              <w:rPr>
                <w:rFonts w:cs="Calibri"/>
                <w:color w:val="FFFFFF"/>
                <w:sz w:val="16"/>
                <w:szCs w:val="16"/>
                <w:lang w:val="es-CO" w:eastAsia="es-CO"/>
              </w:rPr>
              <w:t>VALOR UNIT.</w:t>
            </w:r>
          </w:p>
        </w:tc>
        <w:tc>
          <w:tcPr>
            <w:tcW w:w="992" w:type="dxa"/>
            <w:shd w:val="clear" w:color="000000" w:fill="00B050"/>
            <w:vAlign w:val="center"/>
            <w:hideMark/>
          </w:tcPr>
          <w:p w14:paraId="2BE02197" w14:textId="77777777" w:rsidR="00480C09" w:rsidRPr="005D116D" w:rsidRDefault="00480C09" w:rsidP="00810E5E">
            <w:pPr>
              <w:spacing w:after="0"/>
              <w:jc w:val="center"/>
              <w:rPr>
                <w:rFonts w:cs="Calibri"/>
                <w:color w:val="FFFFFF"/>
                <w:sz w:val="16"/>
                <w:szCs w:val="16"/>
                <w:lang w:val="es-CO" w:eastAsia="es-CO"/>
              </w:rPr>
            </w:pPr>
            <w:r w:rsidRPr="005D116D">
              <w:rPr>
                <w:rFonts w:cs="Calibri"/>
                <w:color w:val="FFFFFF"/>
                <w:sz w:val="16"/>
                <w:szCs w:val="16"/>
                <w:lang w:val="es-CO" w:eastAsia="es-CO"/>
              </w:rPr>
              <w:t>VALOR TOTAL</w:t>
            </w:r>
          </w:p>
        </w:tc>
        <w:tc>
          <w:tcPr>
            <w:tcW w:w="1026" w:type="dxa"/>
            <w:shd w:val="clear" w:color="000000" w:fill="00B050"/>
            <w:noWrap/>
            <w:vAlign w:val="center"/>
            <w:hideMark/>
          </w:tcPr>
          <w:p w14:paraId="50755740" w14:textId="77777777" w:rsidR="00480C09" w:rsidRPr="005D116D" w:rsidRDefault="00480C09" w:rsidP="00810E5E">
            <w:pPr>
              <w:spacing w:after="0"/>
              <w:jc w:val="center"/>
              <w:rPr>
                <w:rFonts w:cs="Calibri"/>
                <w:color w:val="FFFFFF"/>
                <w:sz w:val="16"/>
                <w:szCs w:val="16"/>
                <w:lang w:val="es-CO" w:eastAsia="es-CO"/>
              </w:rPr>
            </w:pPr>
            <w:r w:rsidRPr="005D116D">
              <w:rPr>
                <w:rFonts w:cs="Calibri"/>
                <w:color w:val="FFFFFF"/>
                <w:sz w:val="16"/>
                <w:szCs w:val="16"/>
                <w:lang w:val="es-CO" w:eastAsia="es-CO"/>
              </w:rPr>
              <w:t>($)</w:t>
            </w:r>
          </w:p>
        </w:tc>
        <w:tc>
          <w:tcPr>
            <w:tcW w:w="957" w:type="dxa"/>
            <w:shd w:val="clear" w:color="000000" w:fill="00B050"/>
            <w:noWrap/>
            <w:vAlign w:val="center"/>
            <w:hideMark/>
          </w:tcPr>
          <w:p w14:paraId="40A11156" w14:textId="77777777" w:rsidR="00480C09" w:rsidRPr="005D116D" w:rsidRDefault="00480C09" w:rsidP="00810E5E">
            <w:pPr>
              <w:spacing w:after="0"/>
              <w:jc w:val="center"/>
              <w:rPr>
                <w:rFonts w:cs="Calibri"/>
                <w:color w:val="FFFFFF"/>
                <w:sz w:val="16"/>
                <w:szCs w:val="16"/>
                <w:lang w:val="es-CO" w:eastAsia="es-CO"/>
              </w:rPr>
            </w:pPr>
            <w:r w:rsidRPr="005D116D">
              <w:rPr>
                <w:rFonts w:cs="Calibri"/>
                <w:color w:val="FFFFFF"/>
                <w:sz w:val="16"/>
                <w:szCs w:val="16"/>
                <w:lang w:val="es-CO" w:eastAsia="es-CO"/>
              </w:rPr>
              <w:t>($)</w:t>
            </w:r>
          </w:p>
        </w:tc>
      </w:tr>
      <w:tr w:rsidR="00480C09" w:rsidRPr="005D116D" w14:paraId="48D679AE" w14:textId="77777777" w:rsidTr="00810E5E">
        <w:trPr>
          <w:trHeight w:val="76"/>
        </w:trPr>
        <w:tc>
          <w:tcPr>
            <w:tcW w:w="3261" w:type="dxa"/>
            <w:gridSpan w:val="2"/>
            <w:shd w:val="clear" w:color="000000" w:fill="F2F2F2"/>
            <w:noWrap/>
            <w:vAlign w:val="center"/>
            <w:hideMark/>
          </w:tcPr>
          <w:p w14:paraId="199DFA48" w14:textId="77777777" w:rsidR="00480C09" w:rsidRPr="005D116D" w:rsidRDefault="00480C09" w:rsidP="00810E5E">
            <w:pPr>
              <w:spacing w:after="0"/>
              <w:jc w:val="left"/>
              <w:rPr>
                <w:rFonts w:cs="Calibri"/>
                <w:color w:val="auto"/>
                <w:sz w:val="16"/>
                <w:szCs w:val="16"/>
                <w:lang w:val="es-CO" w:eastAsia="es-CO"/>
              </w:rPr>
            </w:pPr>
            <w:r w:rsidRPr="005D116D">
              <w:rPr>
                <w:rFonts w:cs="Calibri"/>
                <w:color w:val="auto"/>
                <w:sz w:val="16"/>
                <w:szCs w:val="16"/>
                <w:lang w:val="es-CO" w:eastAsia="es-CO"/>
              </w:rPr>
              <w:t>OBRAS CIVILES</w:t>
            </w:r>
          </w:p>
        </w:tc>
        <w:tc>
          <w:tcPr>
            <w:tcW w:w="283" w:type="dxa"/>
            <w:shd w:val="clear" w:color="000000" w:fill="F2F2F2"/>
            <w:noWrap/>
            <w:vAlign w:val="center"/>
            <w:hideMark/>
          </w:tcPr>
          <w:p w14:paraId="5C975E51"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1</w:t>
            </w:r>
          </w:p>
        </w:tc>
        <w:tc>
          <w:tcPr>
            <w:tcW w:w="425" w:type="dxa"/>
            <w:shd w:val="clear" w:color="000000" w:fill="F2F2F2"/>
            <w:noWrap/>
            <w:vAlign w:val="center"/>
            <w:hideMark/>
          </w:tcPr>
          <w:p w14:paraId="360A322D"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Glb</w:t>
            </w:r>
          </w:p>
        </w:tc>
        <w:tc>
          <w:tcPr>
            <w:tcW w:w="851" w:type="dxa"/>
            <w:shd w:val="clear" w:color="000000" w:fill="F2F2F2"/>
            <w:noWrap/>
            <w:vAlign w:val="center"/>
          </w:tcPr>
          <w:p w14:paraId="4033BFA4"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850" w:type="dxa"/>
            <w:shd w:val="clear" w:color="000000" w:fill="F2F2F2"/>
            <w:noWrap/>
            <w:vAlign w:val="center"/>
          </w:tcPr>
          <w:p w14:paraId="1C4BC182"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3" w:type="dxa"/>
            <w:shd w:val="clear" w:color="000000" w:fill="F2F2F2"/>
            <w:noWrap/>
            <w:vAlign w:val="center"/>
            <w:hideMark/>
          </w:tcPr>
          <w:p w14:paraId="214B6448"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19.492.000</w:t>
            </w:r>
          </w:p>
        </w:tc>
        <w:tc>
          <w:tcPr>
            <w:tcW w:w="992" w:type="dxa"/>
            <w:shd w:val="clear" w:color="000000" w:fill="F2F2F2"/>
            <w:noWrap/>
            <w:vAlign w:val="center"/>
            <w:hideMark/>
          </w:tcPr>
          <w:p w14:paraId="6452DFA4"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19.492.000</w:t>
            </w:r>
          </w:p>
        </w:tc>
        <w:tc>
          <w:tcPr>
            <w:tcW w:w="1026" w:type="dxa"/>
            <w:shd w:val="clear" w:color="000000" w:fill="F2F2F2"/>
            <w:noWrap/>
            <w:vAlign w:val="center"/>
            <w:hideMark/>
          </w:tcPr>
          <w:p w14:paraId="5A5A8D57"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19.492.000</w:t>
            </w:r>
          </w:p>
        </w:tc>
        <w:tc>
          <w:tcPr>
            <w:tcW w:w="957" w:type="dxa"/>
            <w:shd w:val="clear" w:color="000000" w:fill="C0C0C0"/>
            <w:noWrap/>
            <w:vAlign w:val="center"/>
            <w:hideMark/>
          </w:tcPr>
          <w:p w14:paraId="5EED189F"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19.492.000</w:t>
            </w:r>
          </w:p>
        </w:tc>
      </w:tr>
      <w:tr w:rsidR="00480C09" w:rsidRPr="005D116D" w14:paraId="323552A6" w14:textId="77777777" w:rsidTr="00810E5E">
        <w:trPr>
          <w:trHeight w:val="291"/>
        </w:trPr>
        <w:tc>
          <w:tcPr>
            <w:tcW w:w="3261" w:type="dxa"/>
            <w:gridSpan w:val="2"/>
            <w:shd w:val="clear" w:color="auto" w:fill="auto"/>
            <w:noWrap/>
            <w:vAlign w:val="center"/>
            <w:hideMark/>
          </w:tcPr>
          <w:p w14:paraId="6706F3F5" w14:textId="77777777" w:rsidR="00480C09" w:rsidRPr="005D116D" w:rsidRDefault="00480C09" w:rsidP="00810E5E">
            <w:pPr>
              <w:spacing w:after="0"/>
              <w:jc w:val="left"/>
              <w:rPr>
                <w:rFonts w:cs="Calibri"/>
                <w:color w:val="auto"/>
                <w:sz w:val="16"/>
                <w:szCs w:val="16"/>
                <w:lang w:val="es-CO" w:eastAsia="es-CO"/>
              </w:rPr>
            </w:pPr>
            <w:r w:rsidRPr="005D116D">
              <w:rPr>
                <w:rFonts w:cs="Calibri"/>
                <w:color w:val="auto"/>
                <w:sz w:val="16"/>
                <w:szCs w:val="16"/>
                <w:lang w:val="es-CO" w:eastAsia="es-CO"/>
              </w:rPr>
              <w:t xml:space="preserve">Retiro o ingreso de equipos en cuarto de caldera. </w:t>
            </w:r>
          </w:p>
        </w:tc>
        <w:tc>
          <w:tcPr>
            <w:tcW w:w="283" w:type="dxa"/>
            <w:shd w:val="clear" w:color="auto" w:fill="auto"/>
            <w:noWrap/>
            <w:vAlign w:val="center"/>
            <w:hideMark/>
          </w:tcPr>
          <w:p w14:paraId="10C9DF7D"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1</w:t>
            </w:r>
          </w:p>
        </w:tc>
        <w:tc>
          <w:tcPr>
            <w:tcW w:w="425" w:type="dxa"/>
            <w:shd w:val="clear" w:color="auto" w:fill="auto"/>
            <w:noWrap/>
            <w:vAlign w:val="center"/>
            <w:hideMark/>
          </w:tcPr>
          <w:p w14:paraId="2B8F7DF3"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Glb</w:t>
            </w:r>
          </w:p>
        </w:tc>
        <w:tc>
          <w:tcPr>
            <w:tcW w:w="851" w:type="dxa"/>
            <w:shd w:val="clear" w:color="auto" w:fill="auto"/>
            <w:noWrap/>
            <w:vAlign w:val="center"/>
          </w:tcPr>
          <w:p w14:paraId="3ADFAE51"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850" w:type="dxa"/>
            <w:shd w:val="clear" w:color="auto" w:fill="auto"/>
            <w:noWrap/>
            <w:vAlign w:val="center"/>
          </w:tcPr>
          <w:p w14:paraId="322F2781"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3" w:type="dxa"/>
            <w:shd w:val="clear" w:color="auto" w:fill="auto"/>
            <w:noWrap/>
            <w:vAlign w:val="center"/>
            <w:hideMark/>
          </w:tcPr>
          <w:p w14:paraId="560B3DAE"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19.492.000</w:t>
            </w:r>
          </w:p>
        </w:tc>
        <w:tc>
          <w:tcPr>
            <w:tcW w:w="992" w:type="dxa"/>
            <w:shd w:val="clear" w:color="auto" w:fill="auto"/>
            <w:noWrap/>
            <w:vAlign w:val="center"/>
            <w:hideMark/>
          </w:tcPr>
          <w:p w14:paraId="084A106F"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19.492.000</w:t>
            </w:r>
          </w:p>
        </w:tc>
        <w:tc>
          <w:tcPr>
            <w:tcW w:w="1026" w:type="dxa"/>
            <w:shd w:val="clear" w:color="auto" w:fill="auto"/>
            <w:noWrap/>
            <w:vAlign w:val="center"/>
            <w:hideMark/>
          </w:tcPr>
          <w:p w14:paraId="1C652C19"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19.492.000</w:t>
            </w:r>
          </w:p>
        </w:tc>
        <w:tc>
          <w:tcPr>
            <w:tcW w:w="957" w:type="dxa"/>
            <w:shd w:val="clear" w:color="auto" w:fill="auto"/>
            <w:noWrap/>
            <w:vAlign w:val="center"/>
            <w:hideMark/>
          </w:tcPr>
          <w:p w14:paraId="70597047"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19.492.000</w:t>
            </w:r>
          </w:p>
        </w:tc>
      </w:tr>
      <w:tr w:rsidR="00480C09" w:rsidRPr="005D116D" w14:paraId="1DEB1589" w14:textId="77777777" w:rsidTr="00810E5E">
        <w:trPr>
          <w:trHeight w:val="99"/>
        </w:trPr>
        <w:tc>
          <w:tcPr>
            <w:tcW w:w="3261" w:type="dxa"/>
            <w:gridSpan w:val="2"/>
            <w:shd w:val="clear" w:color="000000" w:fill="F2F2F2"/>
            <w:noWrap/>
            <w:vAlign w:val="center"/>
            <w:hideMark/>
          </w:tcPr>
          <w:p w14:paraId="42B071B6" w14:textId="3B1C4AB9" w:rsidR="00480C09" w:rsidRPr="005D116D" w:rsidRDefault="00480C09" w:rsidP="00810E5E">
            <w:pPr>
              <w:spacing w:after="0"/>
              <w:jc w:val="left"/>
              <w:rPr>
                <w:rFonts w:cs="Calibri"/>
                <w:color w:val="auto"/>
                <w:sz w:val="16"/>
                <w:szCs w:val="16"/>
                <w:lang w:val="es-CO" w:eastAsia="es-CO"/>
              </w:rPr>
            </w:pPr>
            <w:r w:rsidRPr="005D116D">
              <w:rPr>
                <w:rFonts w:cs="Calibri"/>
                <w:color w:val="auto"/>
                <w:sz w:val="16"/>
                <w:szCs w:val="16"/>
                <w:lang w:val="es-CO" w:eastAsia="es-CO"/>
              </w:rPr>
              <w:t xml:space="preserve">OBRAS </w:t>
            </w:r>
            <w:r w:rsidR="007C7B20" w:rsidRPr="005D116D">
              <w:rPr>
                <w:rFonts w:cs="Calibri"/>
                <w:color w:val="auto"/>
                <w:sz w:val="16"/>
                <w:szCs w:val="16"/>
                <w:lang w:val="es-CO" w:eastAsia="es-CO"/>
              </w:rPr>
              <w:t>MECÁNICAS</w:t>
            </w:r>
          </w:p>
        </w:tc>
        <w:tc>
          <w:tcPr>
            <w:tcW w:w="283" w:type="dxa"/>
            <w:shd w:val="clear" w:color="000000" w:fill="F2F2F2"/>
            <w:noWrap/>
            <w:vAlign w:val="center"/>
            <w:hideMark/>
          </w:tcPr>
          <w:p w14:paraId="060730EE"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1</w:t>
            </w:r>
          </w:p>
        </w:tc>
        <w:tc>
          <w:tcPr>
            <w:tcW w:w="425" w:type="dxa"/>
            <w:shd w:val="clear" w:color="000000" w:fill="F2F2F2"/>
            <w:noWrap/>
            <w:vAlign w:val="center"/>
            <w:hideMark/>
          </w:tcPr>
          <w:p w14:paraId="5CECDDD2"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Gbl</w:t>
            </w:r>
          </w:p>
        </w:tc>
        <w:tc>
          <w:tcPr>
            <w:tcW w:w="851" w:type="dxa"/>
            <w:shd w:val="clear" w:color="000000" w:fill="F2F2F2"/>
            <w:noWrap/>
            <w:vAlign w:val="center"/>
            <w:hideMark/>
          </w:tcPr>
          <w:p w14:paraId="0606A672"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690.000</w:t>
            </w:r>
          </w:p>
        </w:tc>
        <w:tc>
          <w:tcPr>
            <w:tcW w:w="850" w:type="dxa"/>
            <w:shd w:val="clear" w:color="000000" w:fill="F2F2F2"/>
            <w:noWrap/>
            <w:vAlign w:val="center"/>
            <w:hideMark/>
          </w:tcPr>
          <w:p w14:paraId="482C1F22"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690.000</w:t>
            </w:r>
          </w:p>
        </w:tc>
        <w:tc>
          <w:tcPr>
            <w:tcW w:w="993" w:type="dxa"/>
            <w:shd w:val="clear" w:color="000000" w:fill="F2F2F2"/>
            <w:noWrap/>
            <w:vAlign w:val="center"/>
            <w:hideMark/>
          </w:tcPr>
          <w:p w14:paraId="5FB32C46"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92.860.000</w:t>
            </w:r>
          </w:p>
        </w:tc>
        <w:tc>
          <w:tcPr>
            <w:tcW w:w="992" w:type="dxa"/>
            <w:shd w:val="clear" w:color="000000" w:fill="F2F2F2"/>
            <w:noWrap/>
            <w:vAlign w:val="center"/>
            <w:hideMark/>
          </w:tcPr>
          <w:p w14:paraId="77B659DC"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92.860.000</w:t>
            </w:r>
          </w:p>
        </w:tc>
        <w:tc>
          <w:tcPr>
            <w:tcW w:w="1026" w:type="dxa"/>
            <w:shd w:val="clear" w:color="000000" w:fill="F2F2F2"/>
            <w:noWrap/>
            <w:vAlign w:val="center"/>
            <w:hideMark/>
          </w:tcPr>
          <w:p w14:paraId="29A2445C"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93.550.000</w:t>
            </w:r>
          </w:p>
        </w:tc>
        <w:tc>
          <w:tcPr>
            <w:tcW w:w="957" w:type="dxa"/>
            <w:shd w:val="clear" w:color="000000" w:fill="C0C0C0"/>
            <w:noWrap/>
            <w:vAlign w:val="center"/>
            <w:hideMark/>
          </w:tcPr>
          <w:p w14:paraId="51254594"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93.550.000</w:t>
            </w:r>
          </w:p>
        </w:tc>
      </w:tr>
      <w:tr w:rsidR="00480C09" w:rsidRPr="005D116D" w14:paraId="72DDF979" w14:textId="77777777" w:rsidTr="00810E5E">
        <w:trPr>
          <w:trHeight w:val="64"/>
        </w:trPr>
        <w:tc>
          <w:tcPr>
            <w:tcW w:w="3261" w:type="dxa"/>
            <w:gridSpan w:val="2"/>
            <w:shd w:val="clear" w:color="auto" w:fill="auto"/>
            <w:noWrap/>
            <w:vAlign w:val="center"/>
            <w:hideMark/>
          </w:tcPr>
          <w:p w14:paraId="5EA5E948" w14:textId="77777777" w:rsidR="00480C09" w:rsidRPr="005D116D" w:rsidRDefault="00480C09" w:rsidP="00810E5E">
            <w:pPr>
              <w:spacing w:after="0"/>
              <w:jc w:val="left"/>
              <w:rPr>
                <w:rFonts w:cs="Calibri"/>
                <w:color w:val="auto"/>
                <w:sz w:val="16"/>
                <w:szCs w:val="16"/>
                <w:lang w:val="es-CO" w:eastAsia="es-CO"/>
              </w:rPr>
            </w:pPr>
            <w:r w:rsidRPr="005D116D">
              <w:rPr>
                <w:rFonts w:cs="Calibri"/>
                <w:color w:val="auto"/>
                <w:sz w:val="16"/>
                <w:szCs w:val="16"/>
                <w:lang w:val="es-CO" w:eastAsia="es-CO"/>
              </w:rPr>
              <w:t>Desconexión de Tuberías Gas Natural</w:t>
            </w:r>
          </w:p>
        </w:tc>
        <w:tc>
          <w:tcPr>
            <w:tcW w:w="283" w:type="dxa"/>
            <w:shd w:val="clear" w:color="auto" w:fill="auto"/>
            <w:noWrap/>
            <w:vAlign w:val="center"/>
            <w:hideMark/>
          </w:tcPr>
          <w:p w14:paraId="1DF3580F"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1</w:t>
            </w:r>
          </w:p>
        </w:tc>
        <w:tc>
          <w:tcPr>
            <w:tcW w:w="425" w:type="dxa"/>
            <w:shd w:val="clear" w:color="auto" w:fill="auto"/>
            <w:noWrap/>
            <w:vAlign w:val="center"/>
            <w:hideMark/>
          </w:tcPr>
          <w:p w14:paraId="1B85F651"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Gbl</w:t>
            </w:r>
          </w:p>
        </w:tc>
        <w:tc>
          <w:tcPr>
            <w:tcW w:w="851" w:type="dxa"/>
            <w:shd w:val="clear" w:color="auto" w:fill="auto"/>
            <w:noWrap/>
            <w:vAlign w:val="center"/>
          </w:tcPr>
          <w:p w14:paraId="7D47441C"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850" w:type="dxa"/>
            <w:shd w:val="clear" w:color="auto" w:fill="auto"/>
            <w:noWrap/>
            <w:vAlign w:val="center"/>
          </w:tcPr>
          <w:p w14:paraId="320CD956"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3" w:type="dxa"/>
            <w:shd w:val="clear" w:color="auto" w:fill="auto"/>
            <w:noWrap/>
            <w:vAlign w:val="center"/>
            <w:hideMark/>
          </w:tcPr>
          <w:p w14:paraId="31FA9920"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9.180.000</w:t>
            </w:r>
          </w:p>
        </w:tc>
        <w:tc>
          <w:tcPr>
            <w:tcW w:w="992" w:type="dxa"/>
            <w:shd w:val="clear" w:color="auto" w:fill="auto"/>
            <w:noWrap/>
            <w:vAlign w:val="center"/>
            <w:hideMark/>
          </w:tcPr>
          <w:p w14:paraId="75D13524"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9.180.000</w:t>
            </w:r>
          </w:p>
        </w:tc>
        <w:tc>
          <w:tcPr>
            <w:tcW w:w="1026" w:type="dxa"/>
            <w:shd w:val="clear" w:color="auto" w:fill="auto"/>
            <w:noWrap/>
            <w:vAlign w:val="center"/>
            <w:hideMark/>
          </w:tcPr>
          <w:p w14:paraId="75F0A215"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9.180.000</w:t>
            </w:r>
          </w:p>
        </w:tc>
        <w:tc>
          <w:tcPr>
            <w:tcW w:w="957" w:type="dxa"/>
            <w:shd w:val="clear" w:color="auto" w:fill="auto"/>
            <w:noWrap/>
            <w:vAlign w:val="center"/>
            <w:hideMark/>
          </w:tcPr>
          <w:p w14:paraId="2B86F126"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9.180.000</w:t>
            </w:r>
          </w:p>
        </w:tc>
      </w:tr>
      <w:tr w:rsidR="00480C09" w:rsidRPr="005D116D" w14:paraId="5D612E8D" w14:textId="77777777" w:rsidTr="00810E5E">
        <w:trPr>
          <w:trHeight w:val="217"/>
        </w:trPr>
        <w:tc>
          <w:tcPr>
            <w:tcW w:w="3261" w:type="dxa"/>
            <w:gridSpan w:val="2"/>
            <w:shd w:val="clear" w:color="auto" w:fill="auto"/>
            <w:noWrap/>
            <w:vAlign w:val="center"/>
            <w:hideMark/>
          </w:tcPr>
          <w:p w14:paraId="48B8796A" w14:textId="77777777" w:rsidR="00480C09" w:rsidRPr="005D116D" w:rsidRDefault="00480C09" w:rsidP="00810E5E">
            <w:pPr>
              <w:spacing w:after="0"/>
              <w:jc w:val="left"/>
              <w:rPr>
                <w:rFonts w:cs="Calibri"/>
                <w:color w:val="auto"/>
                <w:sz w:val="16"/>
                <w:szCs w:val="16"/>
                <w:lang w:val="es-CO" w:eastAsia="es-CO"/>
              </w:rPr>
            </w:pPr>
            <w:r w:rsidRPr="005D116D">
              <w:rPr>
                <w:rFonts w:cs="Calibri"/>
                <w:color w:val="auto"/>
                <w:sz w:val="16"/>
                <w:szCs w:val="16"/>
                <w:lang w:val="es-CO" w:eastAsia="es-CO"/>
              </w:rPr>
              <w:t>Desconexión de Tuberías Combustible alterno</w:t>
            </w:r>
          </w:p>
        </w:tc>
        <w:tc>
          <w:tcPr>
            <w:tcW w:w="283" w:type="dxa"/>
            <w:shd w:val="clear" w:color="auto" w:fill="auto"/>
            <w:noWrap/>
            <w:vAlign w:val="center"/>
            <w:hideMark/>
          </w:tcPr>
          <w:p w14:paraId="6816A50E"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1</w:t>
            </w:r>
          </w:p>
        </w:tc>
        <w:tc>
          <w:tcPr>
            <w:tcW w:w="425" w:type="dxa"/>
            <w:shd w:val="clear" w:color="auto" w:fill="auto"/>
            <w:noWrap/>
            <w:vAlign w:val="center"/>
            <w:hideMark/>
          </w:tcPr>
          <w:p w14:paraId="47C70A37"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Gbl</w:t>
            </w:r>
          </w:p>
        </w:tc>
        <w:tc>
          <w:tcPr>
            <w:tcW w:w="851" w:type="dxa"/>
            <w:shd w:val="clear" w:color="auto" w:fill="auto"/>
            <w:noWrap/>
            <w:vAlign w:val="center"/>
          </w:tcPr>
          <w:p w14:paraId="39DFAAAF"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850" w:type="dxa"/>
            <w:shd w:val="clear" w:color="auto" w:fill="auto"/>
            <w:noWrap/>
            <w:vAlign w:val="center"/>
          </w:tcPr>
          <w:p w14:paraId="54A3D915"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3" w:type="dxa"/>
            <w:shd w:val="clear" w:color="auto" w:fill="auto"/>
            <w:noWrap/>
            <w:vAlign w:val="center"/>
            <w:hideMark/>
          </w:tcPr>
          <w:p w14:paraId="2CCBEED8"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6.860.000</w:t>
            </w:r>
          </w:p>
        </w:tc>
        <w:tc>
          <w:tcPr>
            <w:tcW w:w="992" w:type="dxa"/>
            <w:shd w:val="clear" w:color="auto" w:fill="auto"/>
            <w:noWrap/>
            <w:vAlign w:val="center"/>
            <w:hideMark/>
          </w:tcPr>
          <w:p w14:paraId="2696A3BF"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6.860.000</w:t>
            </w:r>
          </w:p>
        </w:tc>
        <w:tc>
          <w:tcPr>
            <w:tcW w:w="1026" w:type="dxa"/>
            <w:shd w:val="clear" w:color="auto" w:fill="auto"/>
            <w:noWrap/>
            <w:vAlign w:val="center"/>
            <w:hideMark/>
          </w:tcPr>
          <w:p w14:paraId="7C14909A"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6.860.000</w:t>
            </w:r>
          </w:p>
        </w:tc>
        <w:tc>
          <w:tcPr>
            <w:tcW w:w="957" w:type="dxa"/>
            <w:shd w:val="clear" w:color="auto" w:fill="auto"/>
            <w:noWrap/>
            <w:vAlign w:val="center"/>
            <w:hideMark/>
          </w:tcPr>
          <w:p w14:paraId="3BFC6951"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6.860.000</w:t>
            </w:r>
          </w:p>
        </w:tc>
      </w:tr>
      <w:tr w:rsidR="00480C09" w:rsidRPr="005D116D" w14:paraId="3FF66E07" w14:textId="77777777" w:rsidTr="00810E5E">
        <w:trPr>
          <w:trHeight w:val="291"/>
        </w:trPr>
        <w:tc>
          <w:tcPr>
            <w:tcW w:w="3261" w:type="dxa"/>
            <w:gridSpan w:val="2"/>
            <w:shd w:val="clear" w:color="auto" w:fill="auto"/>
            <w:noWrap/>
            <w:vAlign w:val="center"/>
            <w:hideMark/>
          </w:tcPr>
          <w:p w14:paraId="7443C72A" w14:textId="77777777" w:rsidR="00480C09" w:rsidRPr="005D116D" w:rsidRDefault="00480C09" w:rsidP="00810E5E">
            <w:pPr>
              <w:spacing w:after="0"/>
              <w:jc w:val="left"/>
              <w:rPr>
                <w:rFonts w:cs="Calibri"/>
                <w:color w:val="auto"/>
                <w:sz w:val="16"/>
                <w:szCs w:val="16"/>
                <w:lang w:val="es-CO" w:eastAsia="es-CO"/>
              </w:rPr>
            </w:pPr>
            <w:r w:rsidRPr="005D116D">
              <w:rPr>
                <w:rFonts w:cs="Calibri"/>
                <w:color w:val="auto"/>
                <w:sz w:val="16"/>
                <w:szCs w:val="16"/>
                <w:lang w:val="es-CO" w:eastAsia="es-CO"/>
              </w:rPr>
              <w:t>Desconexión de tubería de vapor de Caldera a Distribuidor</w:t>
            </w:r>
          </w:p>
        </w:tc>
        <w:tc>
          <w:tcPr>
            <w:tcW w:w="283" w:type="dxa"/>
            <w:shd w:val="clear" w:color="auto" w:fill="auto"/>
            <w:noWrap/>
            <w:vAlign w:val="center"/>
            <w:hideMark/>
          </w:tcPr>
          <w:p w14:paraId="673C7E55"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1</w:t>
            </w:r>
          </w:p>
        </w:tc>
        <w:tc>
          <w:tcPr>
            <w:tcW w:w="425" w:type="dxa"/>
            <w:shd w:val="clear" w:color="auto" w:fill="auto"/>
            <w:noWrap/>
            <w:vAlign w:val="center"/>
            <w:hideMark/>
          </w:tcPr>
          <w:p w14:paraId="16C76842"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Gbl</w:t>
            </w:r>
          </w:p>
        </w:tc>
        <w:tc>
          <w:tcPr>
            <w:tcW w:w="851" w:type="dxa"/>
            <w:shd w:val="clear" w:color="auto" w:fill="auto"/>
            <w:noWrap/>
            <w:vAlign w:val="center"/>
          </w:tcPr>
          <w:p w14:paraId="7AF77C99"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850" w:type="dxa"/>
            <w:shd w:val="clear" w:color="auto" w:fill="auto"/>
            <w:noWrap/>
            <w:vAlign w:val="center"/>
          </w:tcPr>
          <w:p w14:paraId="0373E482"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3" w:type="dxa"/>
            <w:shd w:val="clear" w:color="auto" w:fill="auto"/>
            <w:noWrap/>
            <w:vAlign w:val="center"/>
            <w:hideMark/>
          </w:tcPr>
          <w:p w14:paraId="10120A80"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7.230.000</w:t>
            </w:r>
          </w:p>
        </w:tc>
        <w:tc>
          <w:tcPr>
            <w:tcW w:w="992" w:type="dxa"/>
            <w:shd w:val="clear" w:color="auto" w:fill="auto"/>
            <w:noWrap/>
            <w:vAlign w:val="center"/>
            <w:hideMark/>
          </w:tcPr>
          <w:p w14:paraId="1F29779D"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7.230.000</w:t>
            </w:r>
          </w:p>
        </w:tc>
        <w:tc>
          <w:tcPr>
            <w:tcW w:w="1026" w:type="dxa"/>
            <w:shd w:val="clear" w:color="auto" w:fill="auto"/>
            <w:noWrap/>
            <w:vAlign w:val="center"/>
            <w:hideMark/>
          </w:tcPr>
          <w:p w14:paraId="14DE94D5"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7.230.000</w:t>
            </w:r>
          </w:p>
        </w:tc>
        <w:tc>
          <w:tcPr>
            <w:tcW w:w="957" w:type="dxa"/>
            <w:shd w:val="clear" w:color="auto" w:fill="auto"/>
            <w:noWrap/>
            <w:vAlign w:val="center"/>
            <w:hideMark/>
          </w:tcPr>
          <w:p w14:paraId="3A007E34"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7.230.000</w:t>
            </w:r>
          </w:p>
        </w:tc>
      </w:tr>
      <w:tr w:rsidR="00480C09" w:rsidRPr="005D116D" w14:paraId="1A882C23" w14:textId="77777777" w:rsidTr="00810E5E">
        <w:trPr>
          <w:trHeight w:val="291"/>
        </w:trPr>
        <w:tc>
          <w:tcPr>
            <w:tcW w:w="3261" w:type="dxa"/>
            <w:gridSpan w:val="2"/>
            <w:shd w:val="clear" w:color="auto" w:fill="auto"/>
            <w:noWrap/>
            <w:vAlign w:val="center"/>
            <w:hideMark/>
          </w:tcPr>
          <w:p w14:paraId="6BE7D3EA" w14:textId="77777777" w:rsidR="00480C09" w:rsidRPr="005D116D" w:rsidRDefault="00480C09" w:rsidP="00810E5E">
            <w:pPr>
              <w:spacing w:after="0"/>
              <w:jc w:val="left"/>
              <w:rPr>
                <w:rFonts w:cs="Calibri"/>
                <w:color w:val="auto"/>
                <w:sz w:val="16"/>
                <w:szCs w:val="16"/>
                <w:lang w:val="es-CO" w:eastAsia="es-CO"/>
              </w:rPr>
            </w:pPr>
            <w:r w:rsidRPr="005D116D">
              <w:rPr>
                <w:rFonts w:cs="Calibri"/>
                <w:color w:val="auto"/>
                <w:sz w:val="16"/>
                <w:szCs w:val="16"/>
                <w:lang w:val="es-CO" w:eastAsia="es-CO"/>
              </w:rPr>
              <w:t>Desconexión de tubería de alimentación de Tanque a Caldera</w:t>
            </w:r>
          </w:p>
        </w:tc>
        <w:tc>
          <w:tcPr>
            <w:tcW w:w="283" w:type="dxa"/>
            <w:shd w:val="clear" w:color="auto" w:fill="auto"/>
            <w:noWrap/>
            <w:vAlign w:val="center"/>
            <w:hideMark/>
          </w:tcPr>
          <w:p w14:paraId="37B99BE3"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1</w:t>
            </w:r>
          </w:p>
        </w:tc>
        <w:tc>
          <w:tcPr>
            <w:tcW w:w="425" w:type="dxa"/>
            <w:shd w:val="clear" w:color="auto" w:fill="auto"/>
            <w:noWrap/>
            <w:vAlign w:val="center"/>
            <w:hideMark/>
          </w:tcPr>
          <w:p w14:paraId="669E323F"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Gbl</w:t>
            </w:r>
          </w:p>
        </w:tc>
        <w:tc>
          <w:tcPr>
            <w:tcW w:w="851" w:type="dxa"/>
            <w:shd w:val="clear" w:color="auto" w:fill="auto"/>
            <w:noWrap/>
            <w:vAlign w:val="center"/>
          </w:tcPr>
          <w:p w14:paraId="5DFA9279"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850" w:type="dxa"/>
            <w:shd w:val="clear" w:color="auto" w:fill="auto"/>
            <w:noWrap/>
            <w:vAlign w:val="center"/>
          </w:tcPr>
          <w:p w14:paraId="70D201E6"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3" w:type="dxa"/>
            <w:shd w:val="clear" w:color="auto" w:fill="auto"/>
            <w:noWrap/>
            <w:vAlign w:val="center"/>
            <w:hideMark/>
          </w:tcPr>
          <w:p w14:paraId="439FBB82"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5.280.000</w:t>
            </w:r>
          </w:p>
        </w:tc>
        <w:tc>
          <w:tcPr>
            <w:tcW w:w="992" w:type="dxa"/>
            <w:shd w:val="clear" w:color="auto" w:fill="auto"/>
            <w:noWrap/>
            <w:vAlign w:val="center"/>
            <w:hideMark/>
          </w:tcPr>
          <w:p w14:paraId="61E933E1"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5.280.000</w:t>
            </w:r>
          </w:p>
        </w:tc>
        <w:tc>
          <w:tcPr>
            <w:tcW w:w="1026" w:type="dxa"/>
            <w:shd w:val="clear" w:color="auto" w:fill="auto"/>
            <w:noWrap/>
            <w:vAlign w:val="center"/>
            <w:hideMark/>
          </w:tcPr>
          <w:p w14:paraId="4A782DC8"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5.280.000</w:t>
            </w:r>
          </w:p>
        </w:tc>
        <w:tc>
          <w:tcPr>
            <w:tcW w:w="957" w:type="dxa"/>
            <w:shd w:val="clear" w:color="auto" w:fill="auto"/>
            <w:noWrap/>
            <w:vAlign w:val="center"/>
            <w:hideMark/>
          </w:tcPr>
          <w:p w14:paraId="7F8132D6"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5.280.000</w:t>
            </w:r>
          </w:p>
        </w:tc>
      </w:tr>
      <w:tr w:rsidR="00480C09" w:rsidRPr="005D116D" w14:paraId="6BED5462" w14:textId="77777777" w:rsidTr="00810E5E">
        <w:trPr>
          <w:trHeight w:val="291"/>
        </w:trPr>
        <w:tc>
          <w:tcPr>
            <w:tcW w:w="3261" w:type="dxa"/>
            <w:gridSpan w:val="2"/>
            <w:shd w:val="clear" w:color="auto" w:fill="auto"/>
            <w:noWrap/>
            <w:vAlign w:val="center"/>
            <w:hideMark/>
          </w:tcPr>
          <w:p w14:paraId="7511FFDF" w14:textId="77777777" w:rsidR="00480C09" w:rsidRPr="005D116D" w:rsidRDefault="00480C09" w:rsidP="00810E5E">
            <w:pPr>
              <w:spacing w:after="0"/>
              <w:jc w:val="left"/>
              <w:rPr>
                <w:rFonts w:cs="Calibri"/>
                <w:color w:val="auto"/>
                <w:sz w:val="16"/>
                <w:szCs w:val="16"/>
                <w:lang w:val="es-CO" w:eastAsia="es-CO"/>
              </w:rPr>
            </w:pPr>
            <w:r w:rsidRPr="005D116D">
              <w:rPr>
                <w:rFonts w:cs="Calibri"/>
                <w:color w:val="auto"/>
                <w:sz w:val="16"/>
                <w:szCs w:val="16"/>
                <w:lang w:val="es-CO" w:eastAsia="es-CO"/>
              </w:rPr>
              <w:t>Desconexión de Ducto de Chimenea hasta Ducto Rectangular</w:t>
            </w:r>
          </w:p>
        </w:tc>
        <w:tc>
          <w:tcPr>
            <w:tcW w:w="283" w:type="dxa"/>
            <w:shd w:val="clear" w:color="auto" w:fill="auto"/>
            <w:noWrap/>
            <w:vAlign w:val="center"/>
            <w:hideMark/>
          </w:tcPr>
          <w:p w14:paraId="4E9200F3"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1</w:t>
            </w:r>
          </w:p>
        </w:tc>
        <w:tc>
          <w:tcPr>
            <w:tcW w:w="425" w:type="dxa"/>
            <w:shd w:val="clear" w:color="auto" w:fill="auto"/>
            <w:noWrap/>
            <w:vAlign w:val="center"/>
            <w:hideMark/>
          </w:tcPr>
          <w:p w14:paraId="523B5CB1"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Gbl</w:t>
            </w:r>
          </w:p>
        </w:tc>
        <w:tc>
          <w:tcPr>
            <w:tcW w:w="851" w:type="dxa"/>
            <w:shd w:val="clear" w:color="auto" w:fill="auto"/>
            <w:noWrap/>
            <w:vAlign w:val="center"/>
            <w:hideMark/>
          </w:tcPr>
          <w:p w14:paraId="4A5FDA27"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690.000</w:t>
            </w:r>
          </w:p>
        </w:tc>
        <w:tc>
          <w:tcPr>
            <w:tcW w:w="850" w:type="dxa"/>
            <w:shd w:val="clear" w:color="auto" w:fill="auto"/>
            <w:noWrap/>
            <w:vAlign w:val="center"/>
            <w:hideMark/>
          </w:tcPr>
          <w:p w14:paraId="5A40DA91"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690.000</w:t>
            </w:r>
          </w:p>
        </w:tc>
        <w:tc>
          <w:tcPr>
            <w:tcW w:w="993" w:type="dxa"/>
            <w:shd w:val="clear" w:color="auto" w:fill="auto"/>
            <w:noWrap/>
            <w:vAlign w:val="center"/>
            <w:hideMark/>
          </w:tcPr>
          <w:p w14:paraId="050DC2B3"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2.850.000</w:t>
            </w:r>
          </w:p>
        </w:tc>
        <w:tc>
          <w:tcPr>
            <w:tcW w:w="992" w:type="dxa"/>
            <w:shd w:val="clear" w:color="auto" w:fill="auto"/>
            <w:noWrap/>
            <w:vAlign w:val="center"/>
            <w:hideMark/>
          </w:tcPr>
          <w:p w14:paraId="7BF2EE38"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2.850.000</w:t>
            </w:r>
          </w:p>
        </w:tc>
        <w:tc>
          <w:tcPr>
            <w:tcW w:w="1026" w:type="dxa"/>
            <w:shd w:val="clear" w:color="auto" w:fill="auto"/>
            <w:noWrap/>
            <w:vAlign w:val="center"/>
            <w:hideMark/>
          </w:tcPr>
          <w:p w14:paraId="31A9C618"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3.540.000</w:t>
            </w:r>
          </w:p>
        </w:tc>
        <w:tc>
          <w:tcPr>
            <w:tcW w:w="957" w:type="dxa"/>
            <w:shd w:val="clear" w:color="auto" w:fill="auto"/>
            <w:noWrap/>
            <w:vAlign w:val="center"/>
            <w:hideMark/>
          </w:tcPr>
          <w:p w14:paraId="592141FC"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3.540.000</w:t>
            </w:r>
          </w:p>
        </w:tc>
      </w:tr>
      <w:tr w:rsidR="00480C09" w:rsidRPr="005D116D" w14:paraId="7D671192" w14:textId="77777777" w:rsidTr="00810E5E">
        <w:trPr>
          <w:trHeight w:val="291"/>
        </w:trPr>
        <w:tc>
          <w:tcPr>
            <w:tcW w:w="3261" w:type="dxa"/>
            <w:gridSpan w:val="2"/>
            <w:shd w:val="clear" w:color="auto" w:fill="auto"/>
            <w:noWrap/>
            <w:vAlign w:val="center"/>
            <w:hideMark/>
          </w:tcPr>
          <w:p w14:paraId="0ACB2CC4" w14:textId="77777777" w:rsidR="00480C09" w:rsidRPr="005D116D" w:rsidRDefault="00480C09" w:rsidP="00810E5E">
            <w:pPr>
              <w:spacing w:after="0"/>
              <w:jc w:val="left"/>
              <w:rPr>
                <w:rFonts w:cs="Calibri"/>
                <w:color w:val="auto"/>
                <w:sz w:val="16"/>
                <w:szCs w:val="16"/>
                <w:lang w:val="es-CO" w:eastAsia="es-CO"/>
              </w:rPr>
            </w:pPr>
            <w:r w:rsidRPr="005D116D">
              <w:rPr>
                <w:rFonts w:cs="Calibri"/>
                <w:color w:val="auto"/>
                <w:sz w:val="16"/>
                <w:szCs w:val="16"/>
                <w:lang w:val="es-CO" w:eastAsia="es-CO"/>
              </w:rPr>
              <w:t>Desconexión de tubería para purga de Caldera</w:t>
            </w:r>
          </w:p>
        </w:tc>
        <w:tc>
          <w:tcPr>
            <w:tcW w:w="283" w:type="dxa"/>
            <w:shd w:val="clear" w:color="auto" w:fill="auto"/>
            <w:noWrap/>
            <w:vAlign w:val="center"/>
            <w:hideMark/>
          </w:tcPr>
          <w:p w14:paraId="2F8103BE"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1</w:t>
            </w:r>
          </w:p>
        </w:tc>
        <w:tc>
          <w:tcPr>
            <w:tcW w:w="425" w:type="dxa"/>
            <w:shd w:val="clear" w:color="auto" w:fill="auto"/>
            <w:noWrap/>
            <w:vAlign w:val="center"/>
            <w:hideMark/>
          </w:tcPr>
          <w:p w14:paraId="03794DC5"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Gbl</w:t>
            </w:r>
          </w:p>
        </w:tc>
        <w:tc>
          <w:tcPr>
            <w:tcW w:w="851" w:type="dxa"/>
            <w:shd w:val="clear" w:color="auto" w:fill="auto"/>
            <w:noWrap/>
            <w:vAlign w:val="center"/>
          </w:tcPr>
          <w:p w14:paraId="5FA92574"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850" w:type="dxa"/>
            <w:shd w:val="clear" w:color="auto" w:fill="auto"/>
            <w:noWrap/>
            <w:vAlign w:val="center"/>
          </w:tcPr>
          <w:p w14:paraId="770EB764"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3" w:type="dxa"/>
            <w:shd w:val="clear" w:color="auto" w:fill="auto"/>
            <w:noWrap/>
            <w:vAlign w:val="center"/>
            <w:hideMark/>
          </w:tcPr>
          <w:p w14:paraId="0A9E78E2"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3.560.000</w:t>
            </w:r>
          </w:p>
        </w:tc>
        <w:tc>
          <w:tcPr>
            <w:tcW w:w="992" w:type="dxa"/>
            <w:shd w:val="clear" w:color="auto" w:fill="auto"/>
            <w:noWrap/>
            <w:vAlign w:val="center"/>
            <w:hideMark/>
          </w:tcPr>
          <w:p w14:paraId="7C902BD2"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3.560.000</w:t>
            </w:r>
          </w:p>
        </w:tc>
        <w:tc>
          <w:tcPr>
            <w:tcW w:w="1026" w:type="dxa"/>
            <w:shd w:val="clear" w:color="auto" w:fill="auto"/>
            <w:noWrap/>
            <w:vAlign w:val="center"/>
            <w:hideMark/>
          </w:tcPr>
          <w:p w14:paraId="41EE208F"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3.560.000</w:t>
            </w:r>
          </w:p>
        </w:tc>
        <w:tc>
          <w:tcPr>
            <w:tcW w:w="957" w:type="dxa"/>
            <w:shd w:val="clear" w:color="auto" w:fill="auto"/>
            <w:noWrap/>
            <w:vAlign w:val="center"/>
            <w:hideMark/>
          </w:tcPr>
          <w:p w14:paraId="6763DECB"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3.560.000</w:t>
            </w:r>
          </w:p>
        </w:tc>
      </w:tr>
      <w:tr w:rsidR="00480C09" w:rsidRPr="005D116D" w14:paraId="1EA72632" w14:textId="77777777" w:rsidTr="00810E5E">
        <w:trPr>
          <w:trHeight w:val="90"/>
        </w:trPr>
        <w:tc>
          <w:tcPr>
            <w:tcW w:w="3261" w:type="dxa"/>
            <w:gridSpan w:val="2"/>
            <w:shd w:val="clear" w:color="auto" w:fill="auto"/>
            <w:noWrap/>
            <w:vAlign w:val="center"/>
            <w:hideMark/>
          </w:tcPr>
          <w:p w14:paraId="761A0998" w14:textId="77777777" w:rsidR="00480C09" w:rsidRPr="005D116D" w:rsidRDefault="00480C09" w:rsidP="00810E5E">
            <w:pPr>
              <w:spacing w:after="0"/>
              <w:jc w:val="left"/>
              <w:rPr>
                <w:rFonts w:cs="Calibri"/>
                <w:color w:val="auto"/>
                <w:sz w:val="16"/>
                <w:szCs w:val="16"/>
                <w:lang w:val="es-CO" w:eastAsia="es-CO"/>
              </w:rPr>
            </w:pPr>
            <w:r w:rsidRPr="005D116D">
              <w:rPr>
                <w:rFonts w:cs="Calibri"/>
                <w:color w:val="auto"/>
                <w:sz w:val="16"/>
                <w:szCs w:val="16"/>
                <w:lang w:val="es-CO" w:eastAsia="es-CO"/>
              </w:rPr>
              <w:t>Desplazamiento e izaje de Caldera</w:t>
            </w:r>
          </w:p>
        </w:tc>
        <w:tc>
          <w:tcPr>
            <w:tcW w:w="283" w:type="dxa"/>
            <w:shd w:val="clear" w:color="auto" w:fill="auto"/>
            <w:noWrap/>
            <w:vAlign w:val="center"/>
            <w:hideMark/>
          </w:tcPr>
          <w:p w14:paraId="5FEEFA49"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1</w:t>
            </w:r>
          </w:p>
        </w:tc>
        <w:tc>
          <w:tcPr>
            <w:tcW w:w="425" w:type="dxa"/>
            <w:shd w:val="clear" w:color="auto" w:fill="auto"/>
            <w:noWrap/>
            <w:vAlign w:val="center"/>
            <w:hideMark/>
          </w:tcPr>
          <w:p w14:paraId="6E04BC47"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Gbl</w:t>
            </w:r>
          </w:p>
        </w:tc>
        <w:tc>
          <w:tcPr>
            <w:tcW w:w="851" w:type="dxa"/>
            <w:shd w:val="clear" w:color="auto" w:fill="auto"/>
            <w:noWrap/>
            <w:vAlign w:val="center"/>
          </w:tcPr>
          <w:p w14:paraId="46B7D000"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850" w:type="dxa"/>
            <w:shd w:val="clear" w:color="auto" w:fill="auto"/>
            <w:noWrap/>
            <w:vAlign w:val="center"/>
          </w:tcPr>
          <w:p w14:paraId="14B37289"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3" w:type="dxa"/>
            <w:shd w:val="clear" w:color="auto" w:fill="auto"/>
            <w:noWrap/>
            <w:vAlign w:val="center"/>
            <w:hideMark/>
          </w:tcPr>
          <w:p w14:paraId="433D9FC7"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38.300.000</w:t>
            </w:r>
          </w:p>
        </w:tc>
        <w:tc>
          <w:tcPr>
            <w:tcW w:w="992" w:type="dxa"/>
            <w:shd w:val="clear" w:color="auto" w:fill="auto"/>
            <w:noWrap/>
            <w:vAlign w:val="center"/>
            <w:hideMark/>
          </w:tcPr>
          <w:p w14:paraId="2E275D00"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38.300.000</w:t>
            </w:r>
          </w:p>
        </w:tc>
        <w:tc>
          <w:tcPr>
            <w:tcW w:w="1026" w:type="dxa"/>
            <w:shd w:val="clear" w:color="auto" w:fill="auto"/>
            <w:noWrap/>
            <w:vAlign w:val="center"/>
            <w:hideMark/>
          </w:tcPr>
          <w:p w14:paraId="37279C52"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38.300.000</w:t>
            </w:r>
          </w:p>
        </w:tc>
        <w:tc>
          <w:tcPr>
            <w:tcW w:w="957" w:type="dxa"/>
            <w:shd w:val="clear" w:color="auto" w:fill="auto"/>
            <w:noWrap/>
            <w:vAlign w:val="center"/>
            <w:hideMark/>
          </w:tcPr>
          <w:p w14:paraId="05A4CF08"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38.300.000</w:t>
            </w:r>
          </w:p>
        </w:tc>
      </w:tr>
      <w:tr w:rsidR="00480C09" w:rsidRPr="005D116D" w14:paraId="4A0A77D8" w14:textId="77777777" w:rsidTr="00810E5E">
        <w:trPr>
          <w:trHeight w:val="291"/>
        </w:trPr>
        <w:tc>
          <w:tcPr>
            <w:tcW w:w="3261" w:type="dxa"/>
            <w:gridSpan w:val="2"/>
            <w:shd w:val="clear" w:color="auto" w:fill="auto"/>
            <w:noWrap/>
            <w:vAlign w:val="center"/>
            <w:hideMark/>
          </w:tcPr>
          <w:p w14:paraId="0D712029" w14:textId="77777777" w:rsidR="00480C09" w:rsidRPr="005D116D" w:rsidRDefault="00480C09" w:rsidP="00810E5E">
            <w:pPr>
              <w:spacing w:after="0"/>
              <w:jc w:val="left"/>
              <w:rPr>
                <w:rFonts w:cs="Calibri"/>
                <w:color w:val="auto"/>
                <w:sz w:val="16"/>
                <w:szCs w:val="16"/>
                <w:lang w:val="es-CO" w:eastAsia="es-CO"/>
              </w:rPr>
            </w:pPr>
            <w:r w:rsidRPr="005D116D">
              <w:rPr>
                <w:rFonts w:cs="Calibri"/>
                <w:color w:val="auto"/>
                <w:sz w:val="16"/>
                <w:szCs w:val="16"/>
                <w:lang w:val="es-CO" w:eastAsia="es-CO"/>
              </w:rPr>
              <w:t>Desconexión de tubería de alimentación de Tanque de agua caliente</w:t>
            </w:r>
          </w:p>
        </w:tc>
        <w:tc>
          <w:tcPr>
            <w:tcW w:w="283" w:type="dxa"/>
            <w:shd w:val="clear" w:color="auto" w:fill="auto"/>
            <w:noWrap/>
            <w:vAlign w:val="center"/>
            <w:hideMark/>
          </w:tcPr>
          <w:p w14:paraId="47EB901F"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1</w:t>
            </w:r>
          </w:p>
        </w:tc>
        <w:tc>
          <w:tcPr>
            <w:tcW w:w="425" w:type="dxa"/>
            <w:shd w:val="clear" w:color="auto" w:fill="auto"/>
            <w:noWrap/>
            <w:vAlign w:val="center"/>
            <w:hideMark/>
          </w:tcPr>
          <w:p w14:paraId="3304DD30"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Gbl</w:t>
            </w:r>
          </w:p>
        </w:tc>
        <w:tc>
          <w:tcPr>
            <w:tcW w:w="851" w:type="dxa"/>
            <w:shd w:val="clear" w:color="auto" w:fill="auto"/>
            <w:noWrap/>
            <w:vAlign w:val="center"/>
          </w:tcPr>
          <w:p w14:paraId="5CA651CD"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850" w:type="dxa"/>
            <w:shd w:val="clear" w:color="auto" w:fill="auto"/>
            <w:noWrap/>
            <w:vAlign w:val="center"/>
          </w:tcPr>
          <w:p w14:paraId="739D1DBB"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3" w:type="dxa"/>
            <w:shd w:val="clear" w:color="auto" w:fill="auto"/>
            <w:noWrap/>
            <w:vAlign w:val="center"/>
            <w:hideMark/>
          </w:tcPr>
          <w:p w14:paraId="6D8A7D3A"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3.840.000</w:t>
            </w:r>
          </w:p>
        </w:tc>
        <w:tc>
          <w:tcPr>
            <w:tcW w:w="992" w:type="dxa"/>
            <w:shd w:val="clear" w:color="auto" w:fill="auto"/>
            <w:noWrap/>
            <w:vAlign w:val="center"/>
            <w:hideMark/>
          </w:tcPr>
          <w:p w14:paraId="74F3024B"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3.840.000</w:t>
            </w:r>
          </w:p>
        </w:tc>
        <w:tc>
          <w:tcPr>
            <w:tcW w:w="1026" w:type="dxa"/>
            <w:shd w:val="clear" w:color="auto" w:fill="auto"/>
            <w:noWrap/>
            <w:vAlign w:val="center"/>
            <w:hideMark/>
          </w:tcPr>
          <w:p w14:paraId="29ABEA90"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3.840.000</w:t>
            </w:r>
          </w:p>
        </w:tc>
        <w:tc>
          <w:tcPr>
            <w:tcW w:w="957" w:type="dxa"/>
            <w:shd w:val="clear" w:color="auto" w:fill="auto"/>
            <w:noWrap/>
            <w:vAlign w:val="center"/>
            <w:hideMark/>
          </w:tcPr>
          <w:p w14:paraId="43525EC5"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3.840.000</w:t>
            </w:r>
          </w:p>
        </w:tc>
      </w:tr>
      <w:tr w:rsidR="00480C09" w:rsidRPr="005D116D" w14:paraId="06AF12F9" w14:textId="77777777" w:rsidTr="00810E5E">
        <w:trPr>
          <w:trHeight w:val="291"/>
        </w:trPr>
        <w:tc>
          <w:tcPr>
            <w:tcW w:w="3261" w:type="dxa"/>
            <w:gridSpan w:val="2"/>
            <w:shd w:val="clear" w:color="auto" w:fill="auto"/>
            <w:noWrap/>
            <w:vAlign w:val="center"/>
            <w:hideMark/>
          </w:tcPr>
          <w:p w14:paraId="0EA46FDD" w14:textId="77777777" w:rsidR="00480C09" w:rsidRPr="005D116D" w:rsidRDefault="00480C09" w:rsidP="00810E5E">
            <w:pPr>
              <w:spacing w:after="0"/>
              <w:jc w:val="left"/>
              <w:rPr>
                <w:rFonts w:cs="Calibri"/>
                <w:color w:val="auto"/>
                <w:sz w:val="16"/>
                <w:szCs w:val="16"/>
                <w:lang w:val="es-CO" w:eastAsia="es-CO"/>
              </w:rPr>
            </w:pPr>
            <w:r w:rsidRPr="005D116D">
              <w:rPr>
                <w:rFonts w:cs="Calibri"/>
                <w:color w:val="auto"/>
                <w:sz w:val="16"/>
                <w:szCs w:val="16"/>
                <w:lang w:val="es-CO" w:eastAsia="es-CO"/>
              </w:rPr>
              <w:lastRenderedPageBreak/>
              <w:t>Desconexión de tubería de vapor de Distribuidor a Tanque de agua</w:t>
            </w:r>
          </w:p>
        </w:tc>
        <w:tc>
          <w:tcPr>
            <w:tcW w:w="283" w:type="dxa"/>
            <w:shd w:val="clear" w:color="auto" w:fill="auto"/>
            <w:noWrap/>
            <w:vAlign w:val="center"/>
            <w:hideMark/>
          </w:tcPr>
          <w:p w14:paraId="55643552"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1</w:t>
            </w:r>
          </w:p>
        </w:tc>
        <w:tc>
          <w:tcPr>
            <w:tcW w:w="425" w:type="dxa"/>
            <w:shd w:val="clear" w:color="auto" w:fill="auto"/>
            <w:noWrap/>
            <w:vAlign w:val="center"/>
            <w:hideMark/>
          </w:tcPr>
          <w:p w14:paraId="005E61EF"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Gbl</w:t>
            </w:r>
          </w:p>
        </w:tc>
        <w:tc>
          <w:tcPr>
            <w:tcW w:w="851" w:type="dxa"/>
            <w:shd w:val="clear" w:color="auto" w:fill="auto"/>
            <w:noWrap/>
            <w:vAlign w:val="center"/>
          </w:tcPr>
          <w:p w14:paraId="3FDFCAD1"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850" w:type="dxa"/>
            <w:shd w:val="clear" w:color="auto" w:fill="auto"/>
            <w:noWrap/>
            <w:vAlign w:val="center"/>
          </w:tcPr>
          <w:p w14:paraId="0774883A"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3" w:type="dxa"/>
            <w:shd w:val="clear" w:color="auto" w:fill="auto"/>
            <w:noWrap/>
            <w:vAlign w:val="center"/>
            <w:hideMark/>
          </w:tcPr>
          <w:p w14:paraId="1C9AC1D5"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4.880.000</w:t>
            </w:r>
          </w:p>
        </w:tc>
        <w:tc>
          <w:tcPr>
            <w:tcW w:w="992" w:type="dxa"/>
            <w:shd w:val="clear" w:color="auto" w:fill="auto"/>
            <w:noWrap/>
            <w:vAlign w:val="center"/>
            <w:hideMark/>
          </w:tcPr>
          <w:p w14:paraId="780ADB06"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4.880.000</w:t>
            </w:r>
          </w:p>
        </w:tc>
        <w:tc>
          <w:tcPr>
            <w:tcW w:w="1026" w:type="dxa"/>
            <w:shd w:val="clear" w:color="auto" w:fill="auto"/>
            <w:noWrap/>
            <w:vAlign w:val="center"/>
            <w:hideMark/>
          </w:tcPr>
          <w:p w14:paraId="53815C6E"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4.880.000</w:t>
            </w:r>
          </w:p>
        </w:tc>
        <w:tc>
          <w:tcPr>
            <w:tcW w:w="957" w:type="dxa"/>
            <w:shd w:val="clear" w:color="auto" w:fill="auto"/>
            <w:noWrap/>
            <w:vAlign w:val="center"/>
            <w:hideMark/>
          </w:tcPr>
          <w:p w14:paraId="24C3CD7E"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4.880.000</w:t>
            </w:r>
          </w:p>
        </w:tc>
      </w:tr>
      <w:tr w:rsidR="00480C09" w:rsidRPr="005D116D" w14:paraId="2099CA7A" w14:textId="77777777" w:rsidTr="00810E5E">
        <w:trPr>
          <w:trHeight w:val="291"/>
        </w:trPr>
        <w:tc>
          <w:tcPr>
            <w:tcW w:w="3261" w:type="dxa"/>
            <w:gridSpan w:val="2"/>
            <w:shd w:val="clear" w:color="auto" w:fill="auto"/>
            <w:noWrap/>
            <w:vAlign w:val="center"/>
            <w:hideMark/>
          </w:tcPr>
          <w:p w14:paraId="057796C7" w14:textId="77777777" w:rsidR="00480C09" w:rsidRPr="005D116D" w:rsidRDefault="00480C09" w:rsidP="00810E5E">
            <w:pPr>
              <w:spacing w:after="0"/>
              <w:jc w:val="left"/>
              <w:rPr>
                <w:rFonts w:cs="Calibri"/>
                <w:color w:val="auto"/>
                <w:sz w:val="16"/>
                <w:szCs w:val="16"/>
                <w:lang w:val="es-CO" w:eastAsia="es-CO"/>
              </w:rPr>
            </w:pPr>
            <w:r w:rsidRPr="005D116D">
              <w:rPr>
                <w:rFonts w:cs="Calibri"/>
                <w:color w:val="auto"/>
                <w:sz w:val="16"/>
                <w:szCs w:val="16"/>
                <w:lang w:val="es-CO" w:eastAsia="es-CO"/>
              </w:rPr>
              <w:t>Desmontaje y Montaje de Chimenea Planta Diésel (Izaje de equipo)</w:t>
            </w:r>
          </w:p>
        </w:tc>
        <w:tc>
          <w:tcPr>
            <w:tcW w:w="283" w:type="dxa"/>
            <w:shd w:val="clear" w:color="auto" w:fill="auto"/>
            <w:noWrap/>
            <w:vAlign w:val="center"/>
            <w:hideMark/>
          </w:tcPr>
          <w:p w14:paraId="57E00C3C"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1</w:t>
            </w:r>
          </w:p>
        </w:tc>
        <w:tc>
          <w:tcPr>
            <w:tcW w:w="425" w:type="dxa"/>
            <w:shd w:val="clear" w:color="auto" w:fill="auto"/>
            <w:noWrap/>
            <w:vAlign w:val="center"/>
            <w:hideMark/>
          </w:tcPr>
          <w:p w14:paraId="49423FA0"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Gbl</w:t>
            </w:r>
          </w:p>
        </w:tc>
        <w:tc>
          <w:tcPr>
            <w:tcW w:w="851" w:type="dxa"/>
            <w:shd w:val="clear" w:color="auto" w:fill="auto"/>
            <w:noWrap/>
            <w:vAlign w:val="center"/>
          </w:tcPr>
          <w:p w14:paraId="0D8FB133"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850" w:type="dxa"/>
            <w:shd w:val="clear" w:color="auto" w:fill="auto"/>
            <w:noWrap/>
            <w:vAlign w:val="center"/>
          </w:tcPr>
          <w:p w14:paraId="5C8D9D5C"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3" w:type="dxa"/>
            <w:shd w:val="clear" w:color="auto" w:fill="auto"/>
            <w:noWrap/>
            <w:vAlign w:val="center"/>
            <w:hideMark/>
          </w:tcPr>
          <w:p w14:paraId="3FDAB63A"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10.880.000</w:t>
            </w:r>
          </w:p>
        </w:tc>
        <w:tc>
          <w:tcPr>
            <w:tcW w:w="992" w:type="dxa"/>
            <w:shd w:val="clear" w:color="auto" w:fill="auto"/>
            <w:noWrap/>
            <w:vAlign w:val="center"/>
            <w:hideMark/>
          </w:tcPr>
          <w:p w14:paraId="448DA6D0"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10.880.000</w:t>
            </w:r>
          </w:p>
        </w:tc>
        <w:tc>
          <w:tcPr>
            <w:tcW w:w="1026" w:type="dxa"/>
            <w:shd w:val="clear" w:color="auto" w:fill="auto"/>
            <w:noWrap/>
            <w:vAlign w:val="center"/>
            <w:hideMark/>
          </w:tcPr>
          <w:p w14:paraId="094547F1"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10.880.000</w:t>
            </w:r>
          </w:p>
        </w:tc>
        <w:tc>
          <w:tcPr>
            <w:tcW w:w="957" w:type="dxa"/>
            <w:shd w:val="clear" w:color="auto" w:fill="auto"/>
            <w:noWrap/>
            <w:vAlign w:val="center"/>
            <w:hideMark/>
          </w:tcPr>
          <w:p w14:paraId="41E59BE0"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10.880.000</w:t>
            </w:r>
          </w:p>
        </w:tc>
      </w:tr>
      <w:tr w:rsidR="00480C09" w:rsidRPr="005D116D" w14:paraId="43A169BB" w14:textId="77777777" w:rsidTr="00810E5E">
        <w:trPr>
          <w:trHeight w:val="64"/>
        </w:trPr>
        <w:tc>
          <w:tcPr>
            <w:tcW w:w="3261" w:type="dxa"/>
            <w:gridSpan w:val="2"/>
            <w:tcBorders>
              <w:bottom w:val="single" w:sz="4" w:space="0" w:color="FFFFFF" w:themeColor="background1"/>
            </w:tcBorders>
            <w:shd w:val="clear" w:color="000000" w:fill="F2F2F2"/>
            <w:noWrap/>
            <w:vAlign w:val="center"/>
            <w:hideMark/>
          </w:tcPr>
          <w:p w14:paraId="46F96597" w14:textId="77777777" w:rsidR="00480C09" w:rsidRPr="005D116D" w:rsidRDefault="00480C09" w:rsidP="00810E5E">
            <w:pPr>
              <w:spacing w:after="0"/>
              <w:jc w:val="left"/>
              <w:rPr>
                <w:rFonts w:cs="Calibri"/>
                <w:color w:val="auto"/>
                <w:sz w:val="16"/>
                <w:szCs w:val="16"/>
                <w:lang w:val="es-CO" w:eastAsia="es-CO"/>
              </w:rPr>
            </w:pPr>
            <w:r w:rsidRPr="005D116D">
              <w:rPr>
                <w:rFonts w:cs="Calibri"/>
                <w:color w:val="auto"/>
                <w:sz w:val="16"/>
                <w:szCs w:val="16"/>
                <w:lang w:val="es-CO" w:eastAsia="es-CO"/>
              </w:rPr>
              <w:t>OBRAS ELECTRICAS</w:t>
            </w:r>
          </w:p>
        </w:tc>
        <w:tc>
          <w:tcPr>
            <w:tcW w:w="283" w:type="dxa"/>
            <w:tcBorders>
              <w:bottom w:val="single" w:sz="4" w:space="0" w:color="FFFFFF" w:themeColor="background1"/>
            </w:tcBorders>
            <w:shd w:val="clear" w:color="000000" w:fill="F2F2F2"/>
            <w:noWrap/>
            <w:vAlign w:val="center"/>
            <w:hideMark/>
          </w:tcPr>
          <w:p w14:paraId="68BB1F54"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1</w:t>
            </w:r>
          </w:p>
        </w:tc>
        <w:tc>
          <w:tcPr>
            <w:tcW w:w="425" w:type="dxa"/>
            <w:tcBorders>
              <w:bottom w:val="single" w:sz="4" w:space="0" w:color="FFFFFF" w:themeColor="background1"/>
            </w:tcBorders>
            <w:shd w:val="clear" w:color="000000" w:fill="F2F2F2"/>
            <w:noWrap/>
            <w:vAlign w:val="center"/>
            <w:hideMark/>
          </w:tcPr>
          <w:p w14:paraId="6DADD2AC"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Gbl</w:t>
            </w:r>
          </w:p>
        </w:tc>
        <w:tc>
          <w:tcPr>
            <w:tcW w:w="851" w:type="dxa"/>
            <w:tcBorders>
              <w:bottom w:val="single" w:sz="4" w:space="0" w:color="FFFFFF" w:themeColor="background1"/>
            </w:tcBorders>
            <w:shd w:val="clear" w:color="000000" w:fill="F2F2F2"/>
            <w:noWrap/>
            <w:vAlign w:val="center"/>
          </w:tcPr>
          <w:p w14:paraId="407805AC"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850" w:type="dxa"/>
            <w:tcBorders>
              <w:bottom w:val="single" w:sz="4" w:space="0" w:color="FFFFFF" w:themeColor="background1"/>
            </w:tcBorders>
            <w:shd w:val="clear" w:color="000000" w:fill="F2F2F2"/>
            <w:noWrap/>
            <w:vAlign w:val="center"/>
          </w:tcPr>
          <w:p w14:paraId="577E749E"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3" w:type="dxa"/>
            <w:tcBorders>
              <w:bottom w:val="single" w:sz="4" w:space="0" w:color="FFFFFF" w:themeColor="background1"/>
            </w:tcBorders>
            <w:shd w:val="clear" w:color="000000" w:fill="F2F2F2"/>
            <w:noWrap/>
            <w:vAlign w:val="center"/>
            <w:hideMark/>
          </w:tcPr>
          <w:p w14:paraId="294CC923"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11.750.000</w:t>
            </w:r>
          </w:p>
        </w:tc>
        <w:tc>
          <w:tcPr>
            <w:tcW w:w="992" w:type="dxa"/>
            <w:tcBorders>
              <w:bottom w:val="single" w:sz="4" w:space="0" w:color="FFFFFF" w:themeColor="background1"/>
            </w:tcBorders>
            <w:shd w:val="clear" w:color="000000" w:fill="F2F2F2"/>
            <w:noWrap/>
            <w:vAlign w:val="center"/>
            <w:hideMark/>
          </w:tcPr>
          <w:p w14:paraId="01CD013C"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11.750.000</w:t>
            </w:r>
          </w:p>
        </w:tc>
        <w:tc>
          <w:tcPr>
            <w:tcW w:w="1026" w:type="dxa"/>
            <w:tcBorders>
              <w:bottom w:val="single" w:sz="4" w:space="0" w:color="FFFFFF" w:themeColor="background1"/>
            </w:tcBorders>
            <w:shd w:val="clear" w:color="000000" w:fill="F2F2F2"/>
            <w:noWrap/>
            <w:vAlign w:val="center"/>
            <w:hideMark/>
          </w:tcPr>
          <w:p w14:paraId="30B51325"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11.750.000</w:t>
            </w:r>
          </w:p>
        </w:tc>
        <w:tc>
          <w:tcPr>
            <w:tcW w:w="957" w:type="dxa"/>
            <w:tcBorders>
              <w:bottom w:val="single" w:sz="4" w:space="0" w:color="FFFFFF" w:themeColor="background1"/>
            </w:tcBorders>
            <w:shd w:val="clear" w:color="000000" w:fill="C0C0C0"/>
            <w:noWrap/>
            <w:vAlign w:val="center"/>
            <w:hideMark/>
          </w:tcPr>
          <w:p w14:paraId="2DAC3CB3"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11.750.000</w:t>
            </w:r>
          </w:p>
        </w:tc>
      </w:tr>
      <w:tr w:rsidR="00480C09" w:rsidRPr="005D116D" w14:paraId="6A366C98" w14:textId="77777777" w:rsidTr="00810E5E">
        <w:trPr>
          <w:trHeight w:val="64"/>
        </w:trPr>
        <w:tc>
          <w:tcPr>
            <w:tcW w:w="3261" w:type="dxa"/>
            <w:gridSpan w:val="2"/>
            <w:tcBorders>
              <w:bottom w:val="single" w:sz="4" w:space="0" w:color="262626" w:themeColor="text1" w:themeTint="D9"/>
            </w:tcBorders>
            <w:shd w:val="clear" w:color="auto" w:fill="auto"/>
            <w:noWrap/>
            <w:vAlign w:val="center"/>
            <w:hideMark/>
          </w:tcPr>
          <w:p w14:paraId="22620872" w14:textId="77777777" w:rsidR="00480C09" w:rsidRPr="005D116D" w:rsidRDefault="00480C09" w:rsidP="00810E5E">
            <w:pPr>
              <w:spacing w:after="0"/>
              <w:jc w:val="left"/>
              <w:rPr>
                <w:rFonts w:cs="Calibri"/>
                <w:color w:val="auto"/>
                <w:sz w:val="16"/>
                <w:szCs w:val="16"/>
                <w:lang w:val="es-CO" w:eastAsia="es-CO"/>
              </w:rPr>
            </w:pPr>
            <w:r w:rsidRPr="005D116D">
              <w:rPr>
                <w:rFonts w:cs="Calibri"/>
                <w:color w:val="auto"/>
                <w:sz w:val="16"/>
                <w:szCs w:val="16"/>
                <w:lang w:val="es-CO" w:eastAsia="es-CO"/>
              </w:rPr>
              <w:t>Desconexión eléctricas de equipos</w:t>
            </w:r>
          </w:p>
        </w:tc>
        <w:tc>
          <w:tcPr>
            <w:tcW w:w="283" w:type="dxa"/>
            <w:tcBorders>
              <w:bottom w:val="single" w:sz="4" w:space="0" w:color="262626" w:themeColor="text1" w:themeTint="D9"/>
            </w:tcBorders>
            <w:shd w:val="clear" w:color="auto" w:fill="auto"/>
            <w:noWrap/>
            <w:vAlign w:val="center"/>
            <w:hideMark/>
          </w:tcPr>
          <w:p w14:paraId="25EACB44"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1</w:t>
            </w:r>
          </w:p>
        </w:tc>
        <w:tc>
          <w:tcPr>
            <w:tcW w:w="425" w:type="dxa"/>
            <w:tcBorders>
              <w:bottom w:val="single" w:sz="4" w:space="0" w:color="262626" w:themeColor="text1" w:themeTint="D9"/>
            </w:tcBorders>
            <w:shd w:val="clear" w:color="auto" w:fill="auto"/>
            <w:noWrap/>
            <w:vAlign w:val="center"/>
            <w:hideMark/>
          </w:tcPr>
          <w:p w14:paraId="3B84BEFA"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Gbl</w:t>
            </w:r>
          </w:p>
        </w:tc>
        <w:tc>
          <w:tcPr>
            <w:tcW w:w="851" w:type="dxa"/>
            <w:tcBorders>
              <w:bottom w:val="single" w:sz="4" w:space="0" w:color="262626" w:themeColor="text1" w:themeTint="D9"/>
            </w:tcBorders>
            <w:shd w:val="clear" w:color="auto" w:fill="auto"/>
            <w:noWrap/>
            <w:vAlign w:val="center"/>
          </w:tcPr>
          <w:p w14:paraId="6E9F5D66"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850" w:type="dxa"/>
            <w:tcBorders>
              <w:bottom w:val="single" w:sz="4" w:space="0" w:color="262626" w:themeColor="text1" w:themeTint="D9"/>
            </w:tcBorders>
            <w:shd w:val="clear" w:color="auto" w:fill="auto"/>
            <w:noWrap/>
            <w:vAlign w:val="center"/>
          </w:tcPr>
          <w:p w14:paraId="72CF176D" w14:textId="77777777" w:rsidR="00480C09" w:rsidRPr="005D116D"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3" w:type="dxa"/>
            <w:tcBorders>
              <w:bottom w:val="single" w:sz="4" w:space="0" w:color="262626" w:themeColor="text1" w:themeTint="D9"/>
            </w:tcBorders>
            <w:shd w:val="clear" w:color="auto" w:fill="auto"/>
            <w:noWrap/>
            <w:vAlign w:val="center"/>
            <w:hideMark/>
          </w:tcPr>
          <w:p w14:paraId="0DC296BA"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11.750.000</w:t>
            </w:r>
          </w:p>
        </w:tc>
        <w:tc>
          <w:tcPr>
            <w:tcW w:w="992" w:type="dxa"/>
            <w:tcBorders>
              <w:bottom w:val="single" w:sz="4" w:space="0" w:color="262626" w:themeColor="text1" w:themeTint="D9"/>
            </w:tcBorders>
            <w:shd w:val="clear" w:color="auto" w:fill="auto"/>
            <w:noWrap/>
            <w:vAlign w:val="center"/>
            <w:hideMark/>
          </w:tcPr>
          <w:p w14:paraId="7D1D2739"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11.750.000</w:t>
            </w:r>
          </w:p>
        </w:tc>
        <w:tc>
          <w:tcPr>
            <w:tcW w:w="1026" w:type="dxa"/>
            <w:tcBorders>
              <w:bottom w:val="single" w:sz="4" w:space="0" w:color="262626" w:themeColor="text1" w:themeTint="D9"/>
            </w:tcBorders>
            <w:shd w:val="clear" w:color="auto" w:fill="auto"/>
            <w:noWrap/>
            <w:vAlign w:val="center"/>
            <w:hideMark/>
          </w:tcPr>
          <w:p w14:paraId="6276A4C0"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11.750.000</w:t>
            </w:r>
          </w:p>
        </w:tc>
        <w:tc>
          <w:tcPr>
            <w:tcW w:w="957" w:type="dxa"/>
            <w:tcBorders>
              <w:bottom w:val="single" w:sz="4" w:space="0" w:color="262626" w:themeColor="text1" w:themeTint="D9"/>
            </w:tcBorders>
            <w:shd w:val="clear" w:color="auto" w:fill="auto"/>
            <w:noWrap/>
            <w:vAlign w:val="center"/>
            <w:hideMark/>
          </w:tcPr>
          <w:p w14:paraId="7C9B3B14"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11.750.000</w:t>
            </w:r>
          </w:p>
        </w:tc>
      </w:tr>
      <w:tr w:rsidR="00480C09" w:rsidRPr="005D116D" w14:paraId="4C4066CB" w14:textId="77777777" w:rsidTr="00810E5E">
        <w:trPr>
          <w:trHeight w:val="64"/>
        </w:trPr>
        <w:tc>
          <w:tcPr>
            <w:tcW w:w="3544" w:type="dxa"/>
            <w:gridSpan w:val="3"/>
            <w:tcBorders>
              <w:top w:val="single" w:sz="4" w:space="0" w:color="262626" w:themeColor="text1" w:themeTint="D9"/>
            </w:tcBorders>
            <w:shd w:val="clear" w:color="auto" w:fill="F2F2F2" w:themeFill="background1" w:themeFillShade="F2"/>
            <w:noWrap/>
            <w:vAlign w:val="center"/>
            <w:hideMark/>
          </w:tcPr>
          <w:p w14:paraId="44F0E6A6" w14:textId="77777777" w:rsidR="00480C09" w:rsidRPr="005D116D" w:rsidRDefault="00480C09" w:rsidP="00810E5E">
            <w:pPr>
              <w:spacing w:after="0"/>
              <w:jc w:val="center"/>
              <w:rPr>
                <w:rFonts w:cs="Calibri"/>
                <w:color w:val="auto"/>
                <w:sz w:val="16"/>
                <w:szCs w:val="16"/>
                <w:lang w:val="es-CO" w:eastAsia="es-CO"/>
              </w:rPr>
            </w:pPr>
            <w:r>
              <w:rPr>
                <w:rFonts w:cs="Calibri"/>
                <w:color w:val="auto"/>
                <w:sz w:val="16"/>
                <w:szCs w:val="16"/>
                <w:lang w:val="es-CO" w:eastAsia="es-CO"/>
              </w:rPr>
              <w:t xml:space="preserve">TOTAL COSTO DIRECTO OBRAS </w:t>
            </w:r>
          </w:p>
        </w:tc>
        <w:tc>
          <w:tcPr>
            <w:tcW w:w="1276" w:type="dxa"/>
            <w:gridSpan w:val="2"/>
            <w:tcBorders>
              <w:top w:val="single" w:sz="4" w:space="0" w:color="262626" w:themeColor="text1" w:themeTint="D9"/>
            </w:tcBorders>
            <w:shd w:val="clear" w:color="000000" w:fill="C0C0C0"/>
            <w:vAlign w:val="center"/>
          </w:tcPr>
          <w:p w14:paraId="68CD4991"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 xml:space="preserve">   124.792.000 </w:t>
            </w:r>
          </w:p>
        </w:tc>
        <w:tc>
          <w:tcPr>
            <w:tcW w:w="850" w:type="dxa"/>
            <w:tcBorders>
              <w:top w:val="single" w:sz="4" w:space="0" w:color="262626" w:themeColor="text1" w:themeTint="D9"/>
            </w:tcBorders>
            <w:shd w:val="clear" w:color="auto" w:fill="auto"/>
            <w:noWrap/>
            <w:vAlign w:val="center"/>
            <w:hideMark/>
          </w:tcPr>
          <w:p w14:paraId="268C22A8" w14:textId="77777777" w:rsidR="00480C09" w:rsidRPr="005D116D" w:rsidRDefault="00480C09" w:rsidP="00810E5E">
            <w:pPr>
              <w:spacing w:after="0"/>
              <w:jc w:val="left"/>
              <w:rPr>
                <w:rFonts w:cs="Calibri"/>
                <w:color w:val="auto"/>
                <w:sz w:val="16"/>
                <w:szCs w:val="16"/>
                <w:lang w:val="es-CO" w:eastAsia="es-CO"/>
              </w:rPr>
            </w:pPr>
          </w:p>
        </w:tc>
        <w:tc>
          <w:tcPr>
            <w:tcW w:w="993" w:type="dxa"/>
            <w:tcBorders>
              <w:top w:val="single" w:sz="4" w:space="0" w:color="262626" w:themeColor="text1" w:themeTint="D9"/>
            </w:tcBorders>
            <w:shd w:val="clear" w:color="auto" w:fill="auto"/>
            <w:noWrap/>
            <w:vAlign w:val="center"/>
            <w:hideMark/>
          </w:tcPr>
          <w:p w14:paraId="691A5ED8" w14:textId="77777777" w:rsidR="00480C09" w:rsidRPr="005D116D" w:rsidRDefault="00480C09" w:rsidP="00810E5E">
            <w:pPr>
              <w:spacing w:after="0"/>
              <w:jc w:val="right"/>
              <w:rPr>
                <w:rFonts w:ascii="Times New Roman" w:hAnsi="Times New Roman" w:cs="Times New Roman"/>
                <w:color w:val="auto"/>
                <w:sz w:val="16"/>
                <w:szCs w:val="16"/>
                <w:lang w:val="es-CO" w:eastAsia="es-CO"/>
              </w:rPr>
            </w:pPr>
          </w:p>
        </w:tc>
        <w:tc>
          <w:tcPr>
            <w:tcW w:w="992" w:type="dxa"/>
            <w:tcBorders>
              <w:top w:val="single" w:sz="4" w:space="0" w:color="262626" w:themeColor="text1" w:themeTint="D9"/>
            </w:tcBorders>
            <w:shd w:val="clear" w:color="auto" w:fill="auto"/>
            <w:noWrap/>
            <w:vAlign w:val="center"/>
            <w:hideMark/>
          </w:tcPr>
          <w:p w14:paraId="33B5802D" w14:textId="77777777" w:rsidR="00480C09" w:rsidRPr="005D116D" w:rsidRDefault="00480C09" w:rsidP="00810E5E">
            <w:pPr>
              <w:spacing w:after="0"/>
              <w:jc w:val="right"/>
              <w:rPr>
                <w:rFonts w:ascii="Times New Roman" w:hAnsi="Times New Roman" w:cs="Times New Roman"/>
                <w:color w:val="auto"/>
                <w:sz w:val="16"/>
                <w:szCs w:val="16"/>
                <w:lang w:val="es-CO" w:eastAsia="es-CO"/>
              </w:rPr>
            </w:pPr>
          </w:p>
        </w:tc>
        <w:tc>
          <w:tcPr>
            <w:tcW w:w="1026" w:type="dxa"/>
            <w:tcBorders>
              <w:top w:val="single" w:sz="4" w:space="0" w:color="262626" w:themeColor="text1" w:themeTint="D9"/>
            </w:tcBorders>
            <w:shd w:val="clear" w:color="auto" w:fill="auto"/>
            <w:noWrap/>
            <w:vAlign w:val="center"/>
            <w:hideMark/>
          </w:tcPr>
          <w:p w14:paraId="550313EA" w14:textId="77777777" w:rsidR="00480C09" w:rsidRPr="005D116D" w:rsidRDefault="00480C09" w:rsidP="00810E5E">
            <w:pPr>
              <w:spacing w:after="0"/>
              <w:jc w:val="right"/>
              <w:rPr>
                <w:rFonts w:ascii="Times New Roman" w:hAnsi="Times New Roman" w:cs="Times New Roman"/>
                <w:color w:val="auto"/>
                <w:sz w:val="16"/>
                <w:szCs w:val="16"/>
                <w:lang w:val="es-CO" w:eastAsia="es-CO"/>
              </w:rPr>
            </w:pPr>
          </w:p>
        </w:tc>
        <w:tc>
          <w:tcPr>
            <w:tcW w:w="957" w:type="dxa"/>
            <w:tcBorders>
              <w:top w:val="single" w:sz="4" w:space="0" w:color="262626" w:themeColor="text1" w:themeTint="D9"/>
            </w:tcBorders>
            <w:shd w:val="clear" w:color="auto" w:fill="auto"/>
            <w:noWrap/>
            <w:vAlign w:val="center"/>
            <w:hideMark/>
          </w:tcPr>
          <w:p w14:paraId="721FE27A" w14:textId="77777777" w:rsidR="00480C09" w:rsidRPr="005D116D" w:rsidRDefault="00480C09" w:rsidP="00810E5E">
            <w:pPr>
              <w:spacing w:after="0"/>
              <w:jc w:val="right"/>
              <w:rPr>
                <w:rFonts w:ascii="Times New Roman" w:hAnsi="Times New Roman" w:cs="Times New Roman"/>
                <w:color w:val="auto"/>
                <w:sz w:val="16"/>
                <w:szCs w:val="16"/>
                <w:lang w:val="es-CO" w:eastAsia="es-CO"/>
              </w:rPr>
            </w:pPr>
          </w:p>
        </w:tc>
      </w:tr>
      <w:tr w:rsidR="00480C09" w:rsidRPr="005D116D" w14:paraId="5EA6CA2F" w14:textId="77777777" w:rsidTr="00810E5E">
        <w:trPr>
          <w:trHeight w:val="123"/>
        </w:trPr>
        <w:tc>
          <w:tcPr>
            <w:tcW w:w="2835" w:type="dxa"/>
            <w:shd w:val="clear" w:color="auto" w:fill="auto"/>
            <w:noWrap/>
            <w:vAlign w:val="center"/>
            <w:hideMark/>
          </w:tcPr>
          <w:p w14:paraId="5DB458FA" w14:textId="77777777" w:rsidR="00480C09" w:rsidRPr="005D116D" w:rsidRDefault="00480C09" w:rsidP="00810E5E">
            <w:pPr>
              <w:spacing w:after="0"/>
              <w:jc w:val="left"/>
              <w:rPr>
                <w:rFonts w:cs="Calibri"/>
                <w:color w:val="auto"/>
                <w:sz w:val="16"/>
                <w:szCs w:val="16"/>
                <w:lang w:val="es-CO" w:eastAsia="es-CO"/>
              </w:rPr>
            </w:pPr>
            <w:r w:rsidRPr="005D116D">
              <w:rPr>
                <w:rFonts w:cs="Calibri"/>
                <w:color w:val="auto"/>
                <w:sz w:val="16"/>
                <w:szCs w:val="16"/>
                <w:lang w:val="es-CO" w:eastAsia="es-CO"/>
              </w:rPr>
              <w:t xml:space="preserve">ADMINISTRACIÓN </w:t>
            </w:r>
          </w:p>
        </w:tc>
        <w:tc>
          <w:tcPr>
            <w:tcW w:w="709" w:type="dxa"/>
            <w:gridSpan w:val="2"/>
            <w:shd w:val="clear" w:color="auto" w:fill="auto"/>
            <w:vAlign w:val="center"/>
          </w:tcPr>
          <w:p w14:paraId="6AC669DA"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15%</w:t>
            </w:r>
          </w:p>
        </w:tc>
        <w:tc>
          <w:tcPr>
            <w:tcW w:w="1276" w:type="dxa"/>
            <w:gridSpan w:val="2"/>
            <w:shd w:val="clear" w:color="auto" w:fill="auto"/>
            <w:noWrap/>
            <w:vAlign w:val="center"/>
          </w:tcPr>
          <w:p w14:paraId="58D7B3C6"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 xml:space="preserve">18.718.800 </w:t>
            </w:r>
          </w:p>
        </w:tc>
        <w:tc>
          <w:tcPr>
            <w:tcW w:w="850" w:type="dxa"/>
            <w:shd w:val="clear" w:color="auto" w:fill="auto"/>
            <w:noWrap/>
            <w:vAlign w:val="center"/>
            <w:hideMark/>
          </w:tcPr>
          <w:p w14:paraId="66189C34" w14:textId="77777777" w:rsidR="00480C09" w:rsidRPr="005D116D" w:rsidRDefault="00480C09" w:rsidP="00810E5E">
            <w:pPr>
              <w:spacing w:after="0"/>
              <w:jc w:val="left"/>
              <w:rPr>
                <w:rFonts w:cs="Calibri"/>
                <w:color w:val="auto"/>
                <w:sz w:val="16"/>
                <w:szCs w:val="16"/>
                <w:lang w:val="es-CO" w:eastAsia="es-CO"/>
              </w:rPr>
            </w:pPr>
          </w:p>
        </w:tc>
        <w:tc>
          <w:tcPr>
            <w:tcW w:w="993" w:type="dxa"/>
            <w:shd w:val="clear" w:color="auto" w:fill="auto"/>
            <w:noWrap/>
            <w:vAlign w:val="center"/>
            <w:hideMark/>
          </w:tcPr>
          <w:p w14:paraId="592D5899" w14:textId="77777777" w:rsidR="00480C09" w:rsidRPr="005D116D" w:rsidRDefault="00480C09" w:rsidP="00810E5E">
            <w:pPr>
              <w:spacing w:after="0"/>
              <w:jc w:val="left"/>
              <w:rPr>
                <w:rFonts w:ascii="Times New Roman" w:hAnsi="Times New Roman" w:cs="Times New Roman"/>
                <w:color w:val="auto"/>
                <w:sz w:val="16"/>
                <w:szCs w:val="16"/>
                <w:lang w:val="es-CO" w:eastAsia="es-CO"/>
              </w:rPr>
            </w:pPr>
          </w:p>
        </w:tc>
        <w:tc>
          <w:tcPr>
            <w:tcW w:w="992" w:type="dxa"/>
            <w:shd w:val="clear" w:color="auto" w:fill="auto"/>
            <w:noWrap/>
            <w:vAlign w:val="center"/>
            <w:hideMark/>
          </w:tcPr>
          <w:p w14:paraId="3BACBA07" w14:textId="77777777" w:rsidR="00480C09" w:rsidRPr="005D116D" w:rsidRDefault="00480C09" w:rsidP="00810E5E">
            <w:pPr>
              <w:spacing w:after="0"/>
              <w:jc w:val="left"/>
              <w:rPr>
                <w:rFonts w:ascii="Times New Roman" w:hAnsi="Times New Roman" w:cs="Times New Roman"/>
                <w:color w:val="auto"/>
                <w:sz w:val="16"/>
                <w:szCs w:val="16"/>
                <w:lang w:val="es-CO" w:eastAsia="es-CO"/>
              </w:rPr>
            </w:pPr>
          </w:p>
        </w:tc>
        <w:tc>
          <w:tcPr>
            <w:tcW w:w="1026" w:type="dxa"/>
            <w:shd w:val="clear" w:color="auto" w:fill="auto"/>
            <w:noWrap/>
            <w:vAlign w:val="center"/>
            <w:hideMark/>
          </w:tcPr>
          <w:p w14:paraId="6C696D37" w14:textId="77777777" w:rsidR="00480C09" w:rsidRPr="005D116D" w:rsidRDefault="00480C09" w:rsidP="00810E5E">
            <w:pPr>
              <w:spacing w:after="0"/>
              <w:jc w:val="left"/>
              <w:rPr>
                <w:rFonts w:ascii="Times New Roman" w:hAnsi="Times New Roman" w:cs="Times New Roman"/>
                <w:color w:val="auto"/>
                <w:sz w:val="16"/>
                <w:szCs w:val="16"/>
                <w:lang w:val="es-CO" w:eastAsia="es-CO"/>
              </w:rPr>
            </w:pPr>
          </w:p>
        </w:tc>
        <w:tc>
          <w:tcPr>
            <w:tcW w:w="957" w:type="dxa"/>
            <w:shd w:val="clear" w:color="auto" w:fill="auto"/>
            <w:noWrap/>
            <w:vAlign w:val="center"/>
            <w:hideMark/>
          </w:tcPr>
          <w:p w14:paraId="238FCC8C" w14:textId="77777777" w:rsidR="00480C09" w:rsidRPr="005D116D" w:rsidRDefault="00480C09" w:rsidP="00810E5E">
            <w:pPr>
              <w:spacing w:after="0"/>
              <w:jc w:val="left"/>
              <w:rPr>
                <w:rFonts w:ascii="Times New Roman" w:hAnsi="Times New Roman" w:cs="Times New Roman"/>
                <w:color w:val="auto"/>
                <w:sz w:val="16"/>
                <w:szCs w:val="16"/>
                <w:lang w:val="es-CO" w:eastAsia="es-CO"/>
              </w:rPr>
            </w:pPr>
          </w:p>
        </w:tc>
      </w:tr>
      <w:tr w:rsidR="00480C09" w:rsidRPr="005D116D" w14:paraId="3E2C97CB" w14:textId="77777777" w:rsidTr="00810E5E">
        <w:trPr>
          <w:trHeight w:val="69"/>
        </w:trPr>
        <w:tc>
          <w:tcPr>
            <w:tcW w:w="2835" w:type="dxa"/>
            <w:shd w:val="clear" w:color="auto" w:fill="auto"/>
            <w:noWrap/>
            <w:vAlign w:val="center"/>
            <w:hideMark/>
          </w:tcPr>
          <w:p w14:paraId="3FA7572C" w14:textId="77777777" w:rsidR="00480C09" w:rsidRPr="005D116D" w:rsidRDefault="00480C09" w:rsidP="00810E5E">
            <w:pPr>
              <w:spacing w:after="0"/>
              <w:jc w:val="left"/>
              <w:rPr>
                <w:rFonts w:cs="Calibri"/>
                <w:color w:val="auto"/>
                <w:sz w:val="16"/>
                <w:szCs w:val="16"/>
                <w:lang w:val="es-CO" w:eastAsia="es-CO"/>
              </w:rPr>
            </w:pPr>
            <w:r w:rsidRPr="005D116D">
              <w:rPr>
                <w:rFonts w:cs="Calibri"/>
                <w:color w:val="auto"/>
                <w:sz w:val="16"/>
                <w:szCs w:val="16"/>
                <w:lang w:val="es-CO" w:eastAsia="es-CO"/>
              </w:rPr>
              <w:t>IMPREVISTOS</w:t>
            </w:r>
          </w:p>
        </w:tc>
        <w:tc>
          <w:tcPr>
            <w:tcW w:w="709" w:type="dxa"/>
            <w:gridSpan w:val="2"/>
            <w:shd w:val="clear" w:color="auto" w:fill="auto"/>
            <w:vAlign w:val="center"/>
          </w:tcPr>
          <w:p w14:paraId="11C8149E"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5%</w:t>
            </w:r>
          </w:p>
        </w:tc>
        <w:tc>
          <w:tcPr>
            <w:tcW w:w="1276" w:type="dxa"/>
            <w:gridSpan w:val="2"/>
            <w:shd w:val="clear" w:color="auto" w:fill="auto"/>
            <w:noWrap/>
            <w:vAlign w:val="center"/>
          </w:tcPr>
          <w:p w14:paraId="43CBBEE0"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 xml:space="preserve">6.239.600 </w:t>
            </w:r>
          </w:p>
        </w:tc>
        <w:tc>
          <w:tcPr>
            <w:tcW w:w="850" w:type="dxa"/>
            <w:shd w:val="clear" w:color="auto" w:fill="auto"/>
            <w:noWrap/>
            <w:vAlign w:val="center"/>
            <w:hideMark/>
          </w:tcPr>
          <w:p w14:paraId="7A666A2B" w14:textId="77777777" w:rsidR="00480C09" w:rsidRPr="005D116D" w:rsidRDefault="00480C09" w:rsidP="00810E5E">
            <w:pPr>
              <w:spacing w:after="0"/>
              <w:jc w:val="left"/>
              <w:rPr>
                <w:rFonts w:cs="Calibri"/>
                <w:color w:val="auto"/>
                <w:sz w:val="16"/>
                <w:szCs w:val="16"/>
                <w:lang w:val="es-CO" w:eastAsia="es-CO"/>
              </w:rPr>
            </w:pPr>
          </w:p>
        </w:tc>
        <w:tc>
          <w:tcPr>
            <w:tcW w:w="993" w:type="dxa"/>
            <w:shd w:val="clear" w:color="auto" w:fill="auto"/>
            <w:noWrap/>
            <w:vAlign w:val="center"/>
            <w:hideMark/>
          </w:tcPr>
          <w:p w14:paraId="4603E8CF" w14:textId="77777777" w:rsidR="00480C09" w:rsidRPr="005D116D" w:rsidRDefault="00480C09" w:rsidP="00810E5E">
            <w:pPr>
              <w:spacing w:after="0"/>
              <w:jc w:val="left"/>
              <w:rPr>
                <w:rFonts w:ascii="Times New Roman" w:hAnsi="Times New Roman" w:cs="Times New Roman"/>
                <w:color w:val="auto"/>
                <w:sz w:val="16"/>
                <w:szCs w:val="16"/>
                <w:lang w:val="es-CO" w:eastAsia="es-CO"/>
              </w:rPr>
            </w:pPr>
          </w:p>
        </w:tc>
        <w:tc>
          <w:tcPr>
            <w:tcW w:w="992" w:type="dxa"/>
            <w:shd w:val="clear" w:color="auto" w:fill="auto"/>
            <w:noWrap/>
            <w:vAlign w:val="center"/>
            <w:hideMark/>
          </w:tcPr>
          <w:p w14:paraId="1F072A56" w14:textId="77777777" w:rsidR="00480C09" w:rsidRPr="005D116D" w:rsidRDefault="00480C09" w:rsidP="00810E5E">
            <w:pPr>
              <w:spacing w:after="0"/>
              <w:jc w:val="left"/>
              <w:rPr>
                <w:rFonts w:ascii="Times New Roman" w:hAnsi="Times New Roman" w:cs="Times New Roman"/>
                <w:color w:val="auto"/>
                <w:sz w:val="16"/>
                <w:szCs w:val="16"/>
                <w:lang w:val="es-CO" w:eastAsia="es-CO"/>
              </w:rPr>
            </w:pPr>
          </w:p>
        </w:tc>
        <w:tc>
          <w:tcPr>
            <w:tcW w:w="1026" w:type="dxa"/>
            <w:shd w:val="clear" w:color="auto" w:fill="auto"/>
            <w:noWrap/>
            <w:vAlign w:val="center"/>
            <w:hideMark/>
          </w:tcPr>
          <w:p w14:paraId="70EFF69D" w14:textId="77777777" w:rsidR="00480C09" w:rsidRPr="005D116D" w:rsidRDefault="00480C09" w:rsidP="00810E5E">
            <w:pPr>
              <w:spacing w:after="0"/>
              <w:jc w:val="left"/>
              <w:rPr>
                <w:rFonts w:ascii="Times New Roman" w:hAnsi="Times New Roman" w:cs="Times New Roman"/>
                <w:color w:val="auto"/>
                <w:sz w:val="16"/>
                <w:szCs w:val="16"/>
                <w:lang w:val="es-CO" w:eastAsia="es-CO"/>
              </w:rPr>
            </w:pPr>
          </w:p>
        </w:tc>
        <w:tc>
          <w:tcPr>
            <w:tcW w:w="957" w:type="dxa"/>
            <w:shd w:val="clear" w:color="auto" w:fill="auto"/>
            <w:noWrap/>
            <w:vAlign w:val="center"/>
            <w:hideMark/>
          </w:tcPr>
          <w:p w14:paraId="40D4C8EA" w14:textId="77777777" w:rsidR="00480C09" w:rsidRPr="005D116D" w:rsidRDefault="00480C09" w:rsidP="00810E5E">
            <w:pPr>
              <w:spacing w:after="0"/>
              <w:jc w:val="left"/>
              <w:rPr>
                <w:rFonts w:ascii="Times New Roman" w:hAnsi="Times New Roman" w:cs="Times New Roman"/>
                <w:color w:val="auto"/>
                <w:sz w:val="16"/>
                <w:szCs w:val="16"/>
                <w:lang w:val="es-CO" w:eastAsia="es-CO"/>
              </w:rPr>
            </w:pPr>
          </w:p>
        </w:tc>
      </w:tr>
      <w:tr w:rsidR="00480C09" w:rsidRPr="005D116D" w14:paraId="09716F62" w14:textId="77777777" w:rsidTr="00810E5E">
        <w:trPr>
          <w:trHeight w:val="64"/>
        </w:trPr>
        <w:tc>
          <w:tcPr>
            <w:tcW w:w="2835" w:type="dxa"/>
            <w:shd w:val="clear" w:color="auto" w:fill="auto"/>
            <w:noWrap/>
            <w:vAlign w:val="center"/>
            <w:hideMark/>
          </w:tcPr>
          <w:p w14:paraId="4FC817F8" w14:textId="77777777" w:rsidR="00480C09" w:rsidRPr="005D116D" w:rsidRDefault="00480C09" w:rsidP="00810E5E">
            <w:pPr>
              <w:spacing w:after="0"/>
              <w:jc w:val="left"/>
              <w:rPr>
                <w:rFonts w:cs="Calibri"/>
                <w:color w:val="auto"/>
                <w:sz w:val="16"/>
                <w:szCs w:val="16"/>
                <w:lang w:val="es-CO" w:eastAsia="es-CO"/>
              </w:rPr>
            </w:pPr>
            <w:r w:rsidRPr="005D116D">
              <w:rPr>
                <w:rFonts w:cs="Calibri"/>
                <w:color w:val="auto"/>
                <w:sz w:val="16"/>
                <w:szCs w:val="16"/>
                <w:lang w:val="es-CO" w:eastAsia="es-CO"/>
              </w:rPr>
              <w:t>UTILIDAD</w:t>
            </w:r>
          </w:p>
        </w:tc>
        <w:tc>
          <w:tcPr>
            <w:tcW w:w="709" w:type="dxa"/>
            <w:gridSpan w:val="2"/>
            <w:shd w:val="clear" w:color="auto" w:fill="auto"/>
            <w:vAlign w:val="center"/>
          </w:tcPr>
          <w:p w14:paraId="4A4C5B09"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5%</w:t>
            </w:r>
          </w:p>
        </w:tc>
        <w:tc>
          <w:tcPr>
            <w:tcW w:w="1276" w:type="dxa"/>
            <w:gridSpan w:val="2"/>
            <w:shd w:val="clear" w:color="auto" w:fill="auto"/>
            <w:noWrap/>
            <w:vAlign w:val="center"/>
          </w:tcPr>
          <w:p w14:paraId="6E4D4F38"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 xml:space="preserve">6.239.600 </w:t>
            </w:r>
          </w:p>
        </w:tc>
        <w:tc>
          <w:tcPr>
            <w:tcW w:w="850" w:type="dxa"/>
            <w:shd w:val="clear" w:color="auto" w:fill="auto"/>
            <w:noWrap/>
            <w:vAlign w:val="center"/>
            <w:hideMark/>
          </w:tcPr>
          <w:p w14:paraId="26E50737" w14:textId="77777777" w:rsidR="00480C09" w:rsidRPr="005D116D" w:rsidRDefault="00480C09" w:rsidP="00810E5E">
            <w:pPr>
              <w:spacing w:after="0"/>
              <w:jc w:val="left"/>
              <w:rPr>
                <w:rFonts w:cs="Calibri"/>
                <w:color w:val="auto"/>
                <w:sz w:val="16"/>
                <w:szCs w:val="16"/>
                <w:lang w:val="es-CO" w:eastAsia="es-CO"/>
              </w:rPr>
            </w:pPr>
          </w:p>
        </w:tc>
        <w:tc>
          <w:tcPr>
            <w:tcW w:w="993" w:type="dxa"/>
            <w:shd w:val="clear" w:color="auto" w:fill="auto"/>
            <w:noWrap/>
            <w:vAlign w:val="center"/>
            <w:hideMark/>
          </w:tcPr>
          <w:p w14:paraId="3B5283CD" w14:textId="77777777" w:rsidR="00480C09" w:rsidRPr="005D116D" w:rsidRDefault="00480C09" w:rsidP="00810E5E">
            <w:pPr>
              <w:spacing w:after="0"/>
              <w:jc w:val="left"/>
              <w:rPr>
                <w:rFonts w:ascii="Times New Roman" w:hAnsi="Times New Roman" w:cs="Times New Roman"/>
                <w:color w:val="auto"/>
                <w:sz w:val="16"/>
                <w:szCs w:val="16"/>
                <w:lang w:val="es-CO" w:eastAsia="es-CO"/>
              </w:rPr>
            </w:pPr>
          </w:p>
        </w:tc>
        <w:tc>
          <w:tcPr>
            <w:tcW w:w="992" w:type="dxa"/>
            <w:shd w:val="clear" w:color="auto" w:fill="auto"/>
            <w:noWrap/>
            <w:vAlign w:val="center"/>
            <w:hideMark/>
          </w:tcPr>
          <w:p w14:paraId="67971980" w14:textId="77777777" w:rsidR="00480C09" w:rsidRPr="005D116D" w:rsidRDefault="00480C09" w:rsidP="00810E5E">
            <w:pPr>
              <w:spacing w:after="0"/>
              <w:jc w:val="left"/>
              <w:rPr>
                <w:rFonts w:ascii="Times New Roman" w:hAnsi="Times New Roman" w:cs="Times New Roman"/>
                <w:color w:val="auto"/>
                <w:sz w:val="16"/>
                <w:szCs w:val="16"/>
                <w:lang w:val="es-CO" w:eastAsia="es-CO"/>
              </w:rPr>
            </w:pPr>
          </w:p>
        </w:tc>
        <w:tc>
          <w:tcPr>
            <w:tcW w:w="1026" w:type="dxa"/>
            <w:shd w:val="clear" w:color="auto" w:fill="auto"/>
            <w:noWrap/>
            <w:vAlign w:val="center"/>
            <w:hideMark/>
          </w:tcPr>
          <w:p w14:paraId="2ABA2F06" w14:textId="77777777" w:rsidR="00480C09" w:rsidRPr="005D116D" w:rsidRDefault="00480C09" w:rsidP="00810E5E">
            <w:pPr>
              <w:spacing w:after="0"/>
              <w:jc w:val="left"/>
              <w:rPr>
                <w:rFonts w:ascii="Times New Roman" w:hAnsi="Times New Roman" w:cs="Times New Roman"/>
                <w:color w:val="auto"/>
                <w:sz w:val="16"/>
                <w:szCs w:val="16"/>
                <w:lang w:val="es-CO" w:eastAsia="es-CO"/>
              </w:rPr>
            </w:pPr>
          </w:p>
        </w:tc>
        <w:tc>
          <w:tcPr>
            <w:tcW w:w="957" w:type="dxa"/>
            <w:shd w:val="clear" w:color="auto" w:fill="auto"/>
            <w:noWrap/>
            <w:vAlign w:val="center"/>
            <w:hideMark/>
          </w:tcPr>
          <w:p w14:paraId="43AAC5C2" w14:textId="77777777" w:rsidR="00480C09" w:rsidRPr="005D116D" w:rsidRDefault="00480C09" w:rsidP="00810E5E">
            <w:pPr>
              <w:spacing w:after="0"/>
              <w:jc w:val="left"/>
              <w:rPr>
                <w:rFonts w:ascii="Times New Roman" w:hAnsi="Times New Roman" w:cs="Times New Roman"/>
                <w:color w:val="auto"/>
                <w:sz w:val="16"/>
                <w:szCs w:val="16"/>
                <w:lang w:val="es-CO" w:eastAsia="es-CO"/>
              </w:rPr>
            </w:pPr>
          </w:p>
        </w:tc>
      </w:tr>
      <w:tr w:rsidR="00480C09" w:rsidRPr="005D116D" w14:paraId="1845929E" w14:textId="77777777" w:rsidTr="00810E5E">
        <w:trPr>
          <w:trHeight w:val="228"/>
        </w:trPr>
        <w:tc>
          <w:tcPr>
            <w:tcW w:w="2835" w:type="dxa"/>
            <w:tcBorders>
              <w:bottom w:val="single" w:sz="4" w:space="0" w:color="FFFFFF" w:themeColor="background1"/>
            </w:tcBorders>
            <w:shd w:val="clear" w:color="auto" w:fill="auto"/>
            <w:noWrap/>
            <w:vAlign w:val="center"/>
            <w:hideMark/>
          </w:tcPr>
          <w:p w14:paraId="5FCAB627" w14:textId="77777777" w:rsidR="00480C09" w:rsidRPr="005D116D" w:rsidRDefault="00480C09" w:rsidP="00810E5E">
            <w:pPr>
              <w:spacing w:after="0"/>
              <w:jc w:val="left"/>
              <w:rPr>
                <w:rFonts w:cs="Calibri"/>
                <w:color w:val="auto"/>
                <w:sz w:val="16"/>
                <w:szCs w:val="16"/>
                <w:lang w:val="es-CO" w:eastAsia="es-CO"/>
              </w:rPr>
            </w:pPr>
            <w:r w:rsidRPr="005D116D">
              <w:rPr>
                <w:rFonts w:cs="Calibri"/>
                <w:color w:val="auto"/>
                <w:sz w:val="16"/>
                <w:szCs w:val="16"/>
                <w:lang w:val="es-CO" w:eastAsia="es-CO"/>
              </w:rPr>
              <w:t>TOTAL AIU</w:t>
            </w:r>
          </w:p>
        </w:tc>
        <w:tc>
          <w:tcPr>
            <w:tcW w:w="709" w:type="dxa"/>
            <w:gridSpan w:val="2"/>
            <w:tcBorders>
              <w:bottom w:val="single" w:sz="4" w:space="0" w:color="FFFFFF" w:themeColor="background1"/>
            </w:tcBorders>
            <w:shd w:val="clear" w:color="auto" w:fill="auto"/>
            <w:vAlign w:val="center"/>
          </w:tcPr>
          <w:p w14:paraId="7EBACECE" w14:textId="77777777" w:rsidR="00480C09" w:rsidRPr="005D116D" w:rsidRDefault="00480C09" w:rsidP="00810E5E">
            <w:pPr>
              <w:spacing w:after="0"/>
              <w:jc w:val="center"/>
              <w:rPr>
                <w:rFonts w:cs="Calibri"/>
                <w:color w:val="auto"/>
                <w:sz w:val="16"/>
                <w:szCs w:val="16"/>
                <w:lang w:val="es-CO" w:eastAsia="es-CO"/>
              </w:rPr>
            </w:pPr>
            <w:r w:rsidRPr="005D116D">
              <w:rPr>
                <w:rFonts w:cs="Calibri"/>
                <w:color w:val="auto"/>
                <w:sz w:val="16"/>
                <w:szCs w:val="16"/>
                <w:lang w:val="es-CO" w:eastAsia="es-CO"/>
              </w:rPr>
              <w:t>25%</w:t>
            </w:r>
          </w:p>
        </w:tc>
        <w:tc>
          <w:tcPr>
            <w:tcW w:w="1276" w:type="dxa"/>
            <w:gridSpan w:val="2"/>
            <w:tcBorders>
              <w:bottom w:val="single" w:sz="4" w:space="0" w:color="FFFFFF" w:themeColor="background1"/>
            </w:tcBorders>
            <w:shd w:val="clear" w:color="auto" w:fill="auto"/>
            <w:noWrap/>
            <w:vAlign w:val="center"/>
          </w:tcPr>
          <w:p w14:paraId="5F9CB077" w14:textId="77777777" w:rsidR="00480C09" w:rsidRPr="005D116D" w:rsidRDefault="00480C09" w:rsidP="00810E5E">
            <w:pPr>
              <w:spacing w:after="0"/>
              <w:jc w:val="right"/>
              <w:rPr>
                <w:rFonts w:cs="Calibri"/>
                <w:color w:val="auto"/>
                <w:sz w:val="16"/>
                <w:szCs w:val="16"/>
                <w:lang w:val="es-CO" w:eastAsia="es-CO"/>
              </w:rPr>
            </w:pPr>
            <w:r w:rsidRPr="005D116D">
              <w:rPr>
                <w:rFonts w:cs="Calibri"/>
                <w:color w:val="auto"/>
                <w:sz w:val="16"/>
                <w:szCs w:val="16"/>
                <w:lang w:val="es-CO" w:eastAsia="es-CO"/>
              </w:rPr>
              <w:t xml:space="preserve">31.198.000 </w:t>
            </w:r>
          </w:p>
        </w:tc>
        <w:tc>
          <w:tcPr>
            <w:tcW w:w="850" w:type="dxa"/>
            <w:shd w:val="clear" w:color="auto" w:fill="auto"/>
            <w:noWrap/>
            <w:vAlign w:val="center"/>
            <w:hideMark/>
          </w:tcPr>
          <w:p w14:paraId="192ABA59" w14:textId="77777777" w:rsidR="00480C09" w:rsidRPr="005D116D" w:rsidRDefault="00480C09" w:rsidP="00810E5E">
            <w:pPr>
              <w:spacing w:after="0"/>
              <w:jc w:val="left"/>
              <w:rPr>
                <w:rFonts w:cs="Calibri"/>
                <w:color w:val="auto"/>
                <w:sz w:val="16"/>
                <w:szCs w:val="16"/>
                <w:lang w:val="es-CO" w:eastAsia="es-CO"/>
              </w:rPr>
            </w:pPr>
          </w:p>
        </w:tc>
        <w:tc>
          <w:tcPr>
            <w:tcW w:w="993" w:type="dxa"/>
            <w:shd w:val="clear" w:color="auto" w:fill="auto"/>
            <w:noWrap/>
            <w:vAlign w:val="center"/>
            <w:hideMark/>
          </w:tcPr>
          <w:p w14:paraId="173B9824" w14:textId="77777777" w:rsidR="00480C09" w:rsidRPr="005D116D" w:rsidRDefault="00480C09" w:rsidP="00810E5E">
            <w:pPr>
              <w:spacing w:after="0"/>
              <w:jc w:val="left"/>
              <w:rPr>
                <w:rFonts w:ascii="Times New Roman" w:hAnsi="Times New Roman" w:cs="Times New Roman"/>
                <w:color w:val="auto"/>
                <w:sz w:val="16"/>
                <w:szCs w:val="16"/>
                <w:lang w:val="es-CO" w:eastAsia="es-CO"/>
              </w:rPr>
            </w:pPr>
          </w:p>
        </w:tc>
        <w:tc>
          <w:tcPr>
            <w:tcW w:w="992" w:type="dxa"/>
            <w:shd w:val="clear" w:color="auto" w:fill="auto"/>
            <w:noWrap/>
            <w:vAlign w:val="center"/>
            <w:hideMark/>
          </w:tcPr>
          <w:p w14:paraId="64484C35" w14:textId="77777777" w:rsidR="00480C09" w:rsidRPr="005D116D" w:rsidRDefault="00480C09" w:rsidP="00810E5E">
            <w:pPr>
              <w:spacing w:after="0"/>
              <w:jc w:val="left"/>
              <w:rPr>
                <w:rFonts w:ascii="Times New Roman" w:hAnsi="Times New Roman" w:cs="Times New Roman"/>
                <w:color w:val="auto"/>
                <w:sz w:val="16"/>
                <w:szCs w:val="16"/>
                <w:lang w:val="es-CO" w:eastAsia="es-CO"/>
              </w:rPr>
            </w:pPr>
          </w:p>
        </w:tc>
        <w:tc>
          <w:tcPr>
            <w:tcW w:w="1026" w:type="dxa"/>
            <w:shd w:val="clear" w:color="auto" w:fill="auto"/>
            <w:noWrap/>
            <w:vAlign w:val="center"/>
            <w:hideMark/>
          </w:tcPr>
          <w:p w14:paraId="44A070C2" w14:textId="77777777" w:rsidR="00480C09" w:rsidRPr="005D116D" w:rsidRDefault="00480C09" w:rsidP="00810E5E">
            <w:pPr>
              <w:spacing w:after="0"/>
              <w:jc w:val="left"/>
              <w:rPr>
                <w:rFonts w:ascii="Times New Roman" w:hAnsi="Times New Roman" w:cs="Times New Roman"/>
                <w:color w:val="auto"/>
                <w:sz w:val="16"/>
                <w:szCs w:val="16"/>
                <w:lang w:val="es-CO" w:eastAsia="es-CO"/>
              </w:rPr>
            </w:pPr>
          </w:p>
        </w:tc>
        <w:tc>
          <w:tcPr>
            <w:tcW w:w="957" w:type="dxa"/>
            <w:shd w:val="clear" w:color="auto" w:fill="auto"/>
            <w:noWrap/>
            <w:vAlign w:val="center"/>
            <w:hideMark/>
          </w:tcPr>
          <w:p w14:paraId="5A12A4B5" w14:textId="77777777" w:rsidR="00480C09" w:rsidRPr="005D116D" w:rsidRDefault="00480C09" w:rsidP="00810E5E">
            <w:pPr>
              <w:spacing w:after="0"/>
              <w:jc w:val="left"/>
              <w:rPr>
                <w:rFonts w:ascii="Times New Roman" w:hAnsi="Times New Roman" w:cs="Times New Roman"/>
                <w:color w:val="auto"/>
                <w:sz w:val="16"/>
                <w:szCs w:val="16"/>
                <w:lang w:val="es-CO" w:eastAsia="es-CO"/>
              </w:rPr>
            </w:pPr>
          </w:p>
        </w:tc>
      </w:tr>
      <w:tr w:rsidR="00480C09" w:rsidRPr="005D116D" w14:paraId="6369358C" w14:textId="77777777" w:rsidTr="00810E5E">
        <w:trPr>
          <w:trHeight w:val="145"/>
        </w:trPr>
        <w:tc>
          <w:tcPr>
            <w:tcW w:w="3544" w:type="dxa"/>
            <w:gridSpan w:val="3"/>
            <w:tcBorders>
              <w:bottom w:val="single" w:sz="4" w:space="0" w:color="262626" w:themeColor="text1" w:themeTint="D9"/>
            </w:tcBorders>
            <w:shd w:val="clear" w:color="auto" w:fill="F2F2F2" w:themeFill="background1" w:themeFillShade="F2"/>
            <w:noWrap/>
            <w:vAlign w:val="center"/>
            <w:hideMark/>
          </w:tcPr>
          <w:p w14:paraId="4016693A" w14:textId="77777777" w:rsidR="00480C09" w:rsidRPr="005D116D" w:rsidRDefault="00480C09" w:rsidP="00810E5E">
            <w:pPr>
              <w:spacing w:after="0"/>
              <w:jc w:val="center"/>
              <w:rPr>
                <w:rFonts w:cs="Calibri"/>
                <w:color w:val="auto"/>
                <w:sz w:val="16"/>
                <w:szCs w:val="16"/>
                <w:lang w:val="es-CO" w:eastAsia="es-CO"/>
              </w:rPr>
            </w:pPr>
            <w:r>
              <w:rPr>
                <w:rFonts w:cs="Calibri"/>
                <w:color w:val="auto"/>
                <w:sz w:val="16"/>
                <w:szCs w:val="16"/>
                <w:lang w:val="es-CO" w:eastAsia="es-CO"/>
              </w:rPr>
              <w:t>VALOR TOTAL OBRAS</w:t>
            </w:r>
          </w:p>
        </w:tc>
        <w:tc>
          <w:tcPr>
            <w:tcW w:w="1276" w:type="dxa"/>
            <w:gridSpan w:val="2"/>
            <w:tcBorders>
              <w:bottom w:val="single" w:sz="4" w:space="0" w:color="262626" w:themeColor="text1" w:themeTint="D9"/>
            </w:tcBorders>
            <w:shd w:val="clear" w:color="auto" w:fill="00B050"/>
            <w:vAlign w:val="center"/>
          </w:tcPr>
          <w:p w14:paraId="36CFA7E5" w14:textId="77777777" w:rsidR="00480C09" w:rsidRPr="005D116D" w:rsidRDefault="00480C09" w:rsidP="00810E5E">
            <w:pPr>
              <w:spacing w:after="0"/>
              <w:jc w:val="right"/>
              <w:rPr>
                <w:rFonts w:cs="Calibri"/>
                <w:color w:val="FFFFFF" w:themeColor="background1"/>
                <w:sz w:val="16"/>
                <w:szCs w:val="16"/>
                <w:lang w:val="es-CO" w:eastAsia="es-CO"/>
              </w:rPr>
            </w:pPr>
            <w:r w:rsidRPr="005D116D">
              <w:rPr>
                <w:rFonts w:cs="Calibri"/>
                <w:color w:val="FFFFFF" w:themeColor="background1"/>
                <w:sz w:val="16"/>
                <w:szCs w:val="16"/>
                <w:lang w:val="es-CO" w:eastAsia="es-CO"/>
              </w:rPr>
              <w:t xml:space="preserve">155.990.000 </w:t>
            </w:r>
          </w:p>
        </w:tc>
        <w:tc>
          <w:tcPr>
            <w:tcW w:w="850" w:type="dxa"/>
            <w:shd w:val="clear" w:color="auto" w:fill="auto"/>
            <w:noWrap/>
            <w:vAlign w:val="center"/>
            <w:hideMark/>
          </w:tcPr>
          <w:p w14:paraId="5768BD27" w14:textId="77777777" w:rsidR="00480C09" w:rsidRPr="005D116D" w:rsidRDefault="00480C09" w:rsidP="00810E5E">
            <w:pPr>
              <w:spacing w:after="0"/>
              <w:jc w:val="left"/>
              <w:rPr>
                <w:rFonts w:cs="Calibri"/>
                <w:color w:val="FFFFFF" w:themeColor="background1"/>
                <w:sz w:val="16"/>
                <w:szCs w:val="16"/>
                <w:lang w:val="es-CO" w:eastAsia="es-CO"/>
              </w:rPr>
            </w:pPr>
          </w:p>
        </w:tc>
        <w:tc>
          <w:tcPr>
            <w:tcW w:w="993" w:type="dxa"/>
            <w:shd w:val="clear" w:color="auto" w:fill="auto"/>
            <w:noWrap/>
            <w:vAlign w:val="center"/>
            <w:hideMark/>
          </w:tcPr>
          <w:p w14:paraId="682D6D83" w14:textId="77777777" w:rsidR="00480C09" w:rsidRPr="005D116D" w:rsidRDefault="00480C09" w:rsidP="00810E5E">
            <w:pPr>
              <w:spacing w:after="0"/>
              <w:jc w:val="left"/>
              <w:rPr>
                <w:rFonts w:ascii="Times New Roman" w:hAnsi="Times New Roman" w:cs="Times New Roman"/>
                <w:color w:val="auto"/>
                <w:sz w:val="16"/>
                <w:szCs w:val="16"/>
                <w:lang w:val="es-CO" w:eastAsia="es-CO"/>
              </w:rPr>
            </w:pPr>
          </w:p>
        </w:tc>
        <w:tc>
          <w:tcPr>
            <w:tcW w:w="992" w:type="dxa"/>
            <w:shd w:val="clear" w:color="auto" w:fill="auto"/>
            <w:noWrap/>
            <w:vAlign w:val="center"/>
            <w:hideMark/>
          </w:tcPr>
          <w:p w14:paraId="31CF2D75" w14:textId="77777777" w:rsidR="00480C09" w:rsidRPr="005D116D" w:rsidRDefault="00480C09" w:rsidP="00810E5E">
            <w:pPr>
              <w:spacing w:after="0"/>
              <w:jc w:val="left"/>
              <w:rPr>
                <w:rFonts w:ascii="Times New Roman" w:hAnsi="Times New Roman" w:cs="Times New Roman"/>
                <w:color w:val="auto"/>
                <w:sz w:val="16"/>
                <w:szCs w:val="16"/>
                <w:lang w:val="es-CO" w:eastAsia="es-CO"/>
              </w:rPr>
            </w:pPr>
          </w:p>
        </w:tc>
        <w:tc>
          <w:tcPr>
            <w:tcW w:w="1026" w:type="dxa"/>
            <w:shd w:val="clear" w:color="auto" w:fill="auto"/>
            <w:noWrap/>
            <w:vAlign w:val="center"/>
            <w:hideMark/>
          </w:tcPr>
          <w:p w14:paraId="740FA66F" w14:textId="77777777" w:rsidR="00480C09" w:rsidRPr="005D116D" w:rsidRDefault="00480C09" w:rsidP="00810E5E">
            <w:pPr>
              <w:spacing w:after="0"/>
              <w:jc w:val="left"/>
              <w:rPr>
                <w:rFonts w:ascii="Times New Roman" w:hAnsi="Times New Roman" w:cs="Times New Roman"/>
                <w:color w:val="auto"/>
                <w:sz w:val="16"/>
                <w:szCs w:val="16"/>
                <w:lang w:val="es-CO" w:eastAsia="es-CO"/>
              </w:rPr>
            </w:pPr>
          </w:p>
        </w:tc>
        <w:tc>
          <w:tcPr>
            <w:tcW w:w="957" w:type="dxa"/>
            <w:shd w:val="clear" w:color="auto" w:fill="auto"/>
            <w:noWrap/>
            <w:vAlign w:val="center"/>
            <w:hideMark/>
          </w:tcPr>
          <w:p w14:paraId="1770F4BA" w14:textId="77777777" w:rsidR="00480C09" w:rsidRPr="005D116D" w:rsidRDefault="00480C09" w:rsidP="00810E5E">
            <w:pPr>
              <w:spacing w:after="0"/>
              <w:jc w:val="left"/>
              <w:rPr>
                <w:rFonts w:ascii="Times New Roman" w:hAnsi="Times New Roman" w:cs="Times New Roman"/>
                <w:color w:val="auto"/>
                <w:sz w:val="16"/>
                <w:szCs w:val="16"/>
                <w:lang w:val="es-CO" w:eastAsia="es-CO"/>
              </w:rPr>
            </w:pPr>
          </w:p>
        </w:tc>
      </w:tr>
    </w:tbl>
    <w:p w14:paraId="56381B9E" w14:textId="77777777" w:rsidR="00480C09" w:rsidRPr="00451BBA" w:rsidRDefault="00480C09" w:rsidP="00A35398"/>
    <w:p w14:paraId="41885B7C" w14:textId="31FB2502" w:rsidR="00480C09" w:rsidRPr="00451BBA" w:rsidRDefault="00480C09" w:rsidP="00480C09">
      <w:r w:rsidRPr="00A46897">
        <w:t>Por su parte</w:t>
      </w:r>
      <w:r w:rsidR="00E060D4" w:rsidRPr="00A46897">
        <w:t>,</w:t>
      </w:r>
      <w:r w:rsidRPr="00A46897">
        <w:t xml:space="preserve"> la </w:t>
      </w:r>
      <w:r w:rsidRPr="00A46897">
        <w:fldChar w:fldCharType="begin"/>
      </w:r>
      <w:r w:rsidRPr="00A46897">
        <w:instrText xml:space="preserve"> REF _Ref162442910 \h  \* MERGEFORMAT </w:instrText>
      </w:r>
      <w:r w:rsidRPr="00A46897">
        <w:fldChar w:fldCharType="separate"/>
      </w:r>
      <w:r w:rsidR="00C73E9E" w:rsidRPr="00C73E9E">
        <w:t>Tabla 8</w:t>
      </w:r>
      <w:r w:rsidRPr="00A46897">
        <w:fldChar w:fldCharType="end"/>
      </w:r>
      <w:r w:rsidRPr="00A46897">
        <w:t xml:space="preserve"> proporciona un desglose detallado del presupuesto </w:t>
      </w:r>
      <w:r w:rsidR="00E060D4" w:rsidRPr="00A46897">
        <w:t>requerido</w:t>
      </w:r>
      <w:r w:rsidRPr="00A46897">
        <w:t xml:space="preserve"> para la ejecución de la segunda fase del proyecto</w:t>
      </w:r>
      <w:r w:rsidR="00327D19" w:rsidRPr="00A46897">
        <w:t xml:space="preserve">: </w:t>
      </w:r>
      <w:r w:rsidRPr="00A46897">
        <w:t xml:space="preserve">la instalación de los nuevos calentadores. Este presupuesto contempla de manera integral los costos inherentes a las obras civiles, mecánicas y eléctricas, </w:t>
      </w:r>
      <w:r w:rsidR="00A46897" w:rsidRPr="00A46897">
        <w:t>así como</w:t>
      </w:r>
      <w:r w:rsidRPr="00A46897">
        <w:t xml:space="preserve"> los gastos correspondientes a la oficina técnica encargada de supervisar y coordinar las distintas etapas del proceso de implementación</w:t>
      </w:r>
      <w:r w:rsidRPr="00451BBA">
        <w:t>.</w:t>
      </w:r>
    </w:p>
    <w:p w14:paraId="272A6AC8" w14:textId="49CF6B88" w:rsidR="00480C09" w:rsidRPr="009D66E1" w:rsidRDefault="00480C09" w:rsidP="00480C09">
      <w:pPr>
        <w:pStyle w:val="Descripcin"/>
        <w:spacing w:after="0"/>
        <w:jc w:val="center"/>
        <w:rPr>
          <w:b/>
          <w:i w:val="0"/>
          <w:color w:val="auto"/>
          <w:lang w:val="es-MX"/>
        </w:rPr>
      </w:pPr>
      <w:bookmarkStart w:id="61" w:name="_Ref162442910"/>
      <w:r w:rsidRPr="005568AC">
        <w:rPr>
          <w:b/>
          <w:i w:val="0"/>
          <w:color w:val="auto"/>
        </w:rPr>
        <w:t xml:space="preserve">Tabla </w:t>
      </w:r>
      <w:r w:rsidRPr="005568AC">
        <w:rPr>
          <w:b/>
          <w:i w:val="0"/>
          <w:color w:val="auto"/>
        </w:rPr>
        <w:fldChar w:fldCharType="begin"/>
      </w:r>
      <w:r w:rsidRPr="005568AC">
        <w:rPr>
          <w:b/>
          <w:i w:val="0"/>
          <w:color w:val="auto"/>
        </w:rPr>
        <w:instrText xml:space="preserve"> SEQ Tabla \* ARABIC </w:instrText>
      </w:r>
      <w:r w:rsidRPr="005568AC">
        <w:rPr>
          <w:b/>
          <w:i w:val="0"/>
          <w:color w:val="auto"/>
        </w:rPr>
        <w:fldChar w:fldCharType="separate"/>
      </w:r>
      <w:r w:rsidR="00C73E9E">
        <w:rPr>
          <w:b/>
          <w:i w:val="0"/>
          <w:noProof/>
          <w:color w:val="auto"/>
        </w:rPr>
        <w:t>8</w:t>
      </w:r>
      <w:r w:rsidRPr="005568AC">
        <w:rPr>
          <w:b/>
          <w:i w:val="0"/>
          <w:color w:val="auto"/>
        </w:rPr>
        <w:fldChar w:fldCharType="end"/>
      </w:r>
      <w:bookmarkEnd w:id="61"/>
      <w:r w:rsidRPr="005568AC">
        <w:rPr>
          <w:b/>
          <w:i w:val="0"/>
          <w:color w:val="auto"/>
        </w:rPr>
        <w:t xml:space="preserve">. Costos </w:t>
      </w:r>
      <w:r w:rsidRPr="000F7A53">
        <w:rPr>
          <w:b/>
          <w:i w:val="0"/>
          <w:color w:val="auto"/>
        </w:rPr>
        <w:t>de la Instalación de calent</w:t>
      </w:r>
      <w:r>
        <w:rPr>
          <w:b/>
          <w:i w:val="0"/>
          <w:color w:val="auto"/>
        </w:rPr>
        <w:t>adores de agua</w:t>
      </w:r>
    </w:p>
    <w:tbl>
      <w:tblPr>
        <w:tblW w:w="9638" w:type="dxa"/>
        <w:tblInd w:w="-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70" w:type="dxa"/>
          <w:right w:w="70" w:type="dxa"/>
        </w:tblCellMar>
        <w:tblLook w:val="04A0" w:firstRow="1" w:lastRow="0" w:firstColumn="1" w:lastColumn="0" w:noHBand="0" w:noVBand="1"/>
      </w:tblPr>
      <w:tblGrid>
        <w:gridCol w:w="2410"/>
        <w:gridCol w:w="284"/>
        <w:gridCol w:w="283"/>
        <w:gridCol w:w="425"/>
        <w:gridCol w:w="993"/>
        <w:gridCol w:w="992"/>
        <w:gridCol w:w="992"/>
        <w:gridCol w:w="992"/>
        <w:gridCol w:w="1134"/>
        <w:gridCol w:w="1133"/>
      </w:tblGrid>
      <w:tr w:rsidR="00480C09" w:rsidRPr="00881827" w14:paraId="6CFE691B" w14:textId="77777777" w:rsidTr="00810E5E">
        <w:trPr>
          <w:trHeight w:val="296"/>
        </w:trPr>
        <w:tc>
          <w:tcPr>
            <w:tcW w:w="2694" w:type="dxa"/>
            <w:gridSpan w:val="2"/>
            <w:vMerge w:val="restart"/>
            <w:shd w:val="clear" w:color="auto" w:fill="00B050"/>
            <w:vAlign w:val="center"/>
            <w:hideMark/>
          </w:tcPr>
          <w:p w14:paraId="214F401E" w14:textId="77777777" w:rsidR="00480C09" w:rsidRPr="00881827" w:rsidRDefault="00480C09" w:rsidP="00810E5E">
            <w:pPr>
              <w:spacing w:after="0"/>
              <w:jc w:val="center"/>
              <w:rPr>
                <w:rFonts w:cs="Calibri"/>
                <w:bCs/>
                <w:color w:val="FFFFFF" w:themeColor="background1"/>
                <w:sz w:val="16"/>
                <w:szCs w:val="16"/>
                <w:lang w:val="en-US" w:eastAsia="es-CO"/>
              </w:rPr>
            </w:pPr>
            <w:r w:rsidRPr="00881827">
              <w:rPr>
                <w:rFonts w:cs="Calibri"/>
                <w:bCs/>
                <w:color w:val="FFFFFF" w:themeColor="background1"/>
                <w:sz w:val="16"/>
                <w:szCs w:val="16"/>
                <w:lang w:val="en-US" w:eastAsia="es-CO"/>
              </w:rPr>
              <w:t>D E S C R I P C I Ó N</w:t>
            </w:r>
          </w:p>
        </w:tc>
        <w:tc>
          <w:tcPr>
            <w:tcW w:w="283" w:type="dxa"/>
            <w:vMerge w:val="restart"/>
            <w:shd w:val="clear" w:color="auto" w:fill="00B050"/>
            <w:textDirection w:val="btLr"/>
            <w:vAlign w:val="center"/>
            <w:hideMark/>
          </w:tcPr>
          <w:p w14:paraId="785B80FB" w14:textId="77777777" w:rsidR="00480C09" w:rsidRPr="00881827" w:rsidRDefault="00480C09" w:rsidP="00810E5E">
            <w:pPr>
              <w:spacing w:after="0"/>
              <w:ind w:left="113" w:right="113"/>
              <w:jc w:val="center"/>
              <w:rPr>
                <w:rFonts w:cs="Calibri"/>
                <w:bCs/>
                <w:color w:val="FFFFFF" w:themeColor="background1"/>
                <w:sz w:val="16"/>
                <w:szCs w:val="16"/>
                <w:lang w:val="es-CO" w:eastAsia="es-CO"/>
              </w:rPr>
            </w:pPr>
            <w:r w:rsidRPr="00881827">
              <w:rPr>
                <w:rFonts w:cs="Calibri"/>
                <w:bCs/>
                <w:color w:val="FFFFFF" w:themeColor="background1"/>
                <w:sz w:val="16"/>
                <w:szCs w:val="16"/>
                <w:lang w:val="es-CO" w:eastAsia="es-CO"/>
              </w:rPr>
              <w:t>CANT.</w:t>
            </w:r>
          </w:p>
        </w:tc>
        <w:tc>
          <w:tcPr>
            <w:tcW w:w="425" w:type="dxa"/>
            <w:vMerge w:val="restart"/>
            <w:shd w:val="clear" w:color="auto" w:fill="00B050"/>
            <w:noWrap/>
            <w:textDirection w:val="btLr"/>
            <w:vAlign w:val="center"/>
            <w:hideMark/>
          </w:tcPr>
          <w:p w14:paraId="69702553" w14:textId="77777777" w:rsidR="00480C09" w:rsidRPr="00881827" w:rsidRDefault="00480C09" w:rsidP="00810E5E">
            <w:pPr>
              <w:spacing w:after="0"/>
              <w:ind w:left="113" w:right="113"/>
              <w:jc w:val="center"/>
              <w:rPr>
                <w:rFonts w:cs="Calibri"/>
                <w:bCs/>
                <w:color w:val="FFFFFF" w:themeColor="background1"/>
                <w:sz w:val="16"/>
                <w:szCs w:val="16"/>
                <w:lang w:val="es-CO" w:eastAsia="es-CO"/>
              </w:rPr>
            </w:pPr>
            <w:r w:rsidRPr="00C26EB9">
              <w:rPr>
                <w:rFonts w:cs="Calibri"/>
                <w:bCs/>
                <w:color w:val="FFFFFF" w:themeColor="background1"/>
                <w:sz w:val="16"/>
                <w:szCs w:val="16"/>
                <w:lang w:val="es-CO" w:eastAsia="es-CO"/>
              </w:rPr>
              <w:t>UND</w:t>
            </w:r>
          </w:p>
        </w:tc>
        <w:tc>
          <w:tcPr>
            <w:tcW w:w="1985" w:type="dxa"/>
            <w:gridSpan w:val="2"/>
            <w:vMerge w:val="restart"/>
            <w:shd w:val="clear" w:color="auto" w:fill="00B050"/>
            <w:vAlign w:val="center"/>
            <w:hideMark/>
          </w:tcPr>
          <w:p w14:paraId="0E54E302" w14:textId="77777777" w:rsidR="00480C09" w:rsidRPr="00881827" w:rsidRDefault="00480C09" w:rsidP="00810E5E">
            <w:pPr>
              <w:spacing w:after="0"/>
              <w:jc w:val="center"/>
              <w:rPr>
                <w:rFonts w:cs="Calibri"/>
                <w:bCs/>
                <w:color w:val="FFFFFF" w:themeColor="background1"/>
                <w:sz w:val="16"/>
                <w:szCs w:val="16"/>
                <w:lang w:val="es-CO" w:eastAsia="es-CO"/>
              </w:rPr>
            </w:pPr>
            <w:r w:rsidRPr="00881827">
              <w:rPr>
                <w:rFonts w:cs="Calibri"/>
                <w:bCs/>
                <w:color w:val="FFFFFF" w:themeColor="background1"/>
                <w:sz w:val="16"/>
                <w:szCs w:val="16"/>
                <w:lang w:val="es-CO" w:eastAsia="es-CO"/>
              </w:rPr>
              <w:t>SUMINISTRO MATERIALES</w:t>
            </w:r>
          </w:p>
        </w:tc>
        <w:tc>
          <w:tcPr>
            <w:tcW w:w="1984" w:type="dxa"/>
            <w:gridSpan w:val="2"/>
            <w:vMerge w:val="restart"/>
            <w:shd w:val="clear" w:color="auto" w:fill="00B050"/>
            <w:vAlign w:val="center"/>
            <w:hideMark/>
          </w:tcPr>
          <w:p w14:paraId="69956EE2" w14:textId="77777777" w:rsidR="00480C09" w:rsidRPr="00881827" w:rsidRDefault="00480C09" w:rsidP="00810E5E">
            <w:pPr>
              <w:spacing w:after="0"/>
              <w:jc w:val="center"/>
              <w:rPr>
                <w:rFonts w:cs="Calibri"/>
                <w:bCs/>
                <w:color w:val="FFFFFF" w:themeColor="background1"/>
                <w:sz w:val="16"/>
                <w:szCs w:val="16"/>
                <w:lang w:val="es-CO" w:eastAsia="es-CO"/>
              </w:rPr>
            </w:pPr>
            <w:r w:rsidRPr="00881827">
              <w:rPr>
                <w:rFonts w:cs="Calibri"/>
                <w:bCs/>
                <w:color w:val="FFFFFF" w:themeColor="background1"/>
                <w:sz w:val="16"/>
                <w:szCs w:val="16"/>
                <w:lang w:val="es-CO" w:eastAsia="es-CO"/>
              </w:rPr>
              <w:t>INSTALACIÓN Y/O CONSTRUCCIÓN</w:t>
            </w:r>
          </w:p>
        </w:tc>
        <w:tc>
          <w:tcPr>
            <w:tcW w:w="1134" w:type="dxa"/>
            <w:vMerge w:val="restart"/>
            <w:shd w:val="clear" w:color="auto" w:fill="00B050"/>
            <w:vAlign w:val="center"/>
            <w:hideMark/>
          </w:tcPr>
          <w:p w14:paraId="24CBC5EB" w14:textId="77777777" w:rsidR="00480C09" w:rsidRPr="00881827" w:rsidRDefault="00480C09" w:rsidP="00810E5E">
            <w:pPr>
              <w:spacing w:after="0"/>
              <w:jc w:val="center"/>
              <w:rPr>
                <w:rFonts w:cs="Calibri"/>
                <w:bCs/>
                <w:color w:val="FFFFFF" w:themeColor="background1"/>
                <w:sz w:val="16"/>
                <w:szCs w:val="16"/>
                <w:lang w:val="es-CO" w:eastAsia="es-CO"/>
              </w:rPr>
            </w:pPr>
            <w:r w:rsidRPr="00881827">
              <w:rPr>
                <w:rFonts w:cs="Calibri"/>
                <w:bCs/>
                <w:color w:val="FFFFFF" w:themeColor="background1"/>
                <w:sz w:val="16"/>
                <w:szCs w:val="16"/>
                <w:lang w:val="es-CO" w:eastAsia="es-CO"/>
              </w:rPr>
              <w:t>TOTAL</w:t>
            </w:r>
            <w:r w:rsidRPr="00881827">
              <w:rPr>
                <w:rFonts w:cs="Calibri"/>
                <w:bCs/>
                <w:color w:val="FFFFFF" w:themeColor="background1"/>
                <w:sz w:val="16"/>
                <w:szCs w:val="16"/>
                <w:lang w:val="es-CO" w:eastAsia="es-CO"/>
              </w:rPr>
              <w:br/>
              <w:t>UNITARIO</w:t>
            </w:r>
          </w:p>
        </w:tc>
        <w:tc>
          <w:tcPr>
            <w:tcW w:w="1133" w:type="dxa"/>
            <w:vMerge w:val="restart"/>
            <w:shd w:val="clear" w:color="auto" w:fill="00B050"/>
            <w:vAlign w:val="center"/>
            <w:hideMark/>
          </w:tcPr>
          <w:p w14:paraId="38749ED7" w14:textId="77777777" w:rsidR="00480C09" w:rsidRPr="00881827" w:rsidRDefault="00480C09" w:rsidP="00810E5E">
            <w:pPr>
              <w:spacing w:after="0"/>
              <w:jc w:val="center"/>
              <w:rPr>
                <w:rFonts w:cs="Calibri"/>
                <w:bCs/>
                <w:color w:val="FFFFFF" w:themeColor="background1"/>
                <w:sz w:val="16"/>
                <w:szCs w:val="16"/>
                <w:lang w:val="es-CO" w:eastAsia="es-CO"/>
              </w:rPr>
            </w:pPr>
            <w:r w:rsidRPr="00881827">
              <w:rPr>
                <w:rFonts w:cs="Calibri"/>
                <w:bCs/>
                <w:color w:val="FFFFFF" w:themeColor="background1"/>
                <w:sz w:val="16"/>
                <w:szCs w:val="16"/>
                <w:lang w:val="es-CO" w:eastAsia="es-CO"/>
              </w:rPr>
              <w:t>VALOR</w:t>
            </w:r>
            <w:r w:rsidRPr="00881827">
              <w:rPr>
                <w:rFonts w:cs="Calibri"/>
                <w:bCs/>
                <w:color w:val="FFFFFF" w:themeColor="background1"/>
                <w:sz w:val="16"/>
                <w:szCs w:val="16"/>
                <w:lang w:val="es-CO" w:eastAsia="es-CO"/>
              </w:rPr>
              <w:br/>
              <w:t>TOTAL</w:t>
            </w:r>
          </w:p>
        </w:tc>
      </w:tr>
      <w:tr w:rsidR="00480C09" w:rsidRPr="00881827" w14:paraId="278F8AF7" w14:textId="77777777" w:rsidTr="00810E5E">
        <w:trPr>
          <w:trHeight w:val="240"/>
        </w:trPr>
        <w:tc>
          <w:tcPr>
            <w:tcW w:w="2694" w:type="dxa"/>
            <w:gridSpan w:val="2"/>
            <w:vMerge/>
            <w:shd w:val="clear" w:color="auto" w:fill="00B050"/>
            <w:vAlign w:val="center"/>
            <w:hideMark/>
          </w:tcPr>
          <w:p w14:paraId="77132A30" w14:textId="77777777" w:rsidR="00480C09" w:rsidRPr="00881827" w:rsidRDefault="00480C09" w:rsidP="00810E5E">
            <w:pPr>
              <w:spacing w:after="0"/>
              <w:jc w:val="left"/>
              <w:rPr>
                <w:rFonts w:cs="Calibri"/>
                <w:bCs/>
                <w:color w:val="FFFFFF" w:themeColor="background1"/>
                <w:sz w:val="16"/>
                <w:szCs w:val="16"/>
                <w:lang w:val="es-CO" w:eastAsia="es-CO"/>
              </w:rPr>
            </w:pPr>
          </w:p>
        </w:tc>
        <w:tc>
          <w:tcPr>
            <w:tcW w:w="283" w:type="dxa"/>
            <w:vMerge/>
            <w:shd w:val="clear" w:color="auto" w:fill="00B050"/>
            <w:vAlign w:val="center"/>
            <w:hideMark/>
          </w:tcPr>
          <w:p w14:paraId="35467D88" w14:textId="77777777" w:rsidR="00480C09" w:rsidRPr="00881827" w:rsidRDefault="00480C09" w:rsidP="00810E5E">
            <w:pPr>
              <w:spacing w:after="0"/>
              <w:jc w:val="left"/>
              <w:rPr>
                <w:rFonts w:cs="Calibri"/>
                <w:bCs/>
                <w:color w:val="FFFFFF" w:themeColor="background1"/>
                <w:sz w:val="16"/>
                <w:szCs w:val="16"/>
                <w:lang w:val="es-CO" w:eastAsia="es-CO"/>
              </w:rPr>
            </w:pPr>
          </w:p>
        </w:tc>
        <w:tc>
          <w:tcPr>
            <w:tcW w:w="425" w:type="dxa"/>
            <w:vMerge/>
            <w:shd w:val="clear" w:color="auto" w:fill="00B050"/>
            <w:vAlign w:val="center"/>
            <w:hideMark/>
          </w:tcPr>
          <w:p w14:paraId="6C4A9B40" w14:textId="77777777" w:rsidR="00480C09" w:rsidRPr="00881827" w:rsidRDefault="00480C09" w:rsidP="00810E5E">
            <w:pPr>
              <w:spacing w:after="0"/>
              <w:jc w:val="left"/>
              <w:rPr>
                <w:rFonts w:cs="Calibri"/>
                <w:bCs/>
                <w:color w:val="FFFFFF" w:themeColor="background1"/>
                <w:sz w:val="16"/>
                <w:szCs w:val="16"/>
                <w:lang w:val="es-CO" w:eastAsia="es-CO"/>
              </w:rPr>
            </w:pPr>
          </w:p>
        </w:tc>
        <w:tc>
          <w:tcPr>
            <w:tcW w:w="1985" w:type="dxa"/>
            <w:gridSpan w:val="2"/>
            <w:vMerge/>
            <w:shd w:val="clear" w:color="auto" w:fill="00B050"/>
            <w:vAlign w:val="center"/>
            <w:hideMark/>
          </w:tcPr>
          <w:p w14:paraId="0532E615" w14:textId="77777777" w:rsidR="00480C09" w:rsidRPr="00881827" w:rsidRDefault="00480C09" w:rsidP="00810E5E">
            <w:pPr>
              <w:spacing w:after="0"/>
              <w:jc w:val="left"/>
              <w:rPr>
                <w:rFonts w:cs="Calibri"/>
                <w:bCs/>
                <w:color w:val="FFFFFF" w:themeColor="background1"/>
                <w:sz w:val="16"/>
                <w:szCs w:val="16"/>
                <w:lang w:val="es-CO" w:eastAsia="es-CO"/>
              </w:rPr>
            </w:pPr>
          </w:p>
        </w:tc>
        <w:tc>
          <w:tcPr>
            <w:tcW w:w="1984" w:type="dxa"/>
            <w:gridSpan w:val="2"/>
            <w:vMerge/>
            <w:shd w:val="clear" w:color="auto" w:fill="00B050"/>
            <w:vAlign w:val="center"/>
            <w:hideMark/>
          </w:tcPr>
          <w:p w14:paraId="0CB1629D" w14:textId="77777777" w:rsidR="00480C09" w:rsidRPr="00881827" w:rsidRDefault="00480C09" w:rsidP="00810E5E">
            <w:pPr>
              <w:spacing w:after="0"/>
              <w:jc w:val="left"/>
              <w:rPr>
                <w:rFonts w:cs="Calibri"/>
                <w:bCs/>
                <w:color w:val="FFFFFF" w:themeColor="background1"/>
                <w:sz w:val="16"/>
                <w:szCs w:val="16"/>
                <w:lang w:val="es-CO" w:eastAsia="es-CO"/>
              </w:rPr>
            </w:pPr>
          </w:p>
        </w:tc>
        <w:tc>
          <w:tcPr>
            <w:tcW w:w="1134" w:type="dxa"/>
            <w:vMerge/>
            <w:shd w:val="clear" w:color="auto" w:fill="00B050"/>
            <w:vAlign w:val="center"/>
            <w:hideMark/>
          </w:tcPr>
          <w:p w14:paraId="0C20D03E" w14:textId="77777777" w:rsidR="00480C09" w:rsidRPr="00881827" w:rsidRDefault="00480C09" w:rsidP="00810E5E">
            <w:pPr>
              <w:spacing w:after="0"/>
              <w:jc w:val="left"/>
              <w:rPr>
                <w:rFonts w:cs="Calibri"/>
                <w:bCs/>
                <w:color w:val="FFFFFF" w:themeColor="background1"/>
                <w:sz w:val="16"/>
                <w:szCs w:val="16"/>
                <w:lang w:val="es-CO" w:eastAsia="es-CO"/>
              </w:rPr>
            </w:pPr>
          </w:p>
        </w:tc>
        <w:tc>
          <w:tcPr>
            <w:tcW w:w="1133" w:type="dxa"/>
            <w:vMerge/>
            <w:shd w:val="clear" w:color="auto" w:fill="00B050"/>
            <w:vAlign w:val="center"/>
            <w:hideMark/>
          </w:tcPr>
          <w:p w14:paraId="61E19EA2" w14:textId="77777777" w:rsidR="00480C09" w:rsidRPr="00881827" w:rsidRDefault="00480C09" w:rsidP="00810E5E">
            <w:pPr>
              <w:spacing w:after="0"/>
              <w:jc w:val="left"/>
              <w:rPr>
                <w:rFonts w:cs="Calibri"/>
                <w:bCs/>
                <w:color w:val="FFFFFF" w:themeColor="background1"/>
                <w:sz w:val="16"/>
                <w:szCs w:val="16"/>
                <w:lang w:val="es-CO" w:eastAsia="es-CO"/>
              </w:rPr>
            </w:pPr>
          </w:p>
        </w:tc>
      </w:tr>
      <w:tr w:rsidR="00480C09" w:rsidRPr="00881827" w14:paraId="2DC1BDA8" w14:textId="77777777" w:rsidTr="00810E5E">
        <w:trPr>
          <w:trHeight w:val="184"/>
        </w:trPr>
        <w:tc>
          <w:tcPr>
            <w:tcW w:w="2694" w:type="dxa"/>
            <w:gridSpan w:val="2"/>
            <w:vMerge/>
            <w:shd w:val="clear" w:color="auto" w:fill="00B050"/>
            <w:vAlign w:val="center"/>
            <w:hideMark/>
          </w:tcPr>
          <w:p w14:paraId="48D2DE9A" w14:textId="77777777" w:rsidR="00480C09" w:rsidRPr="00881827" w:rsidRDefault="00480C09" w:rsidP="00810E5E">
            <w:pPr>
              <w:spacing w:after="0"/>
              <w:jc w:val="left"/>
              <w:rPr>
                <w:rFonts w:cs="Calibri"/>
                <w:bCs/>
                <w:color w:val="FFFFFF" w:themeColor="background1"/>
                <w:sz w:val="16"/>
                <w:szCs w:val="16"/>
                <w:lang w:val="es-CO" w:eastAsia="es-CO"/>
              </w:rPr>
            </w:pPr>
          </w:p>
        </w:tc>
        <w:tc>
          <w:tcPr>
            <w:tcW w:w="283" w:type="dxa"/>
            <w:vMerge/>
            <w:shd w:val="clear" w:color="auto" w:fill="00B050"/>
            <w:vAlign w:val="center"/>
            <w:hideMark/>
          </w:tcPr>
          <w:p w14:paraId="5CB28E9D" w14:textId="77777777" w:rsidR="00480C09" w:rsidRPr="00881827" w:rsidRDefault="00480C09" w:rsidP="00810E5E">
            <w:pPr>
              <w:spacing w:after="0"/>
              <w:jc w:val="left"/>
              <w:rPr>
                <w:rFonts w:cs="Calibri"/>
                <w:bCs/>
                <w:color w:val="FFFFFF" w:themeColor="background1"/>
                <w:sz w:val="16"/>
                <w:szCs w:val="16"/>
                <w:lang w:val="es-CO" w:eastAsia="es-CO"/>
              </w:rPr>
            </w:pPr>
          </w:p>
        </w:tc>
        <w:tc>
          <w:tcPr>
            <w:tcW w:w="425" w:type="dxa"/>
            <w:vMerge/>
            <w:shd w:val="clear" w:color="auto" w:fill="00B050"/>
            <w:vAlign w:val="center"/>
            <w:hideMark/>
          </w:tcPr>
          <w:p w14:paraId="4916009D" w14:textId="77777777" w:rsidR="00480C09" w:rsidRPr="00881827" w:rsidRDefault="00480C09" w:rsidP="00810E5E">
            <w:pPr>
              <w:spacing w:after="0"/>
              <w:jc w:val="left"/>
              <w:rPr>
                <w:rFonts w:cs="Calibri"/>
                <w:bCs/>
                <w:color w:val="FFFFFF" w:themeColor="background1"/>
                <w:sz w:val="16"/>
                <w:szCs w:val="16"/>
                <w:lang w:val="es-CO" w:eastAsia="es-CO"/>
              </w:rPr>
            </w:pPr>
          </w:p>
        </w:tc>
        <w:tc>
          <w:tcPr>
            <w:tcW w:w="993" w:type="dxa"/>
            <w:shd w:val="clear" w:color="auto" w:fill="00B050"/>
            <w:vAlign w:val="center"/>
            <w:hideMark/>
          </w:tcPr>
          <w:p w14:paraId="6C22703B" w14:textId="77777777" w:rsidR="00480C09" w:rsidRPr="00881827" w:rsidRDefault="00480C09" w:rsidP="00810E5E">
            <w:pPr>
              <w:spacing w:after="0"/>
              <w:jc w:val="center"/>
              <w:rPr>
                <w:rFonts w:cs="Calibri"/>
                <w:bCs/>
                <w:color w:val="FFFFFF" w:themeColor="background1"/>
                <w:sz w:val="16"/>
                <w:szCs w:val="16"/>
                <w:lang w:val="es-CO" w:eastAsia="es-CO"/>
              </w:rPr>
            </w:pPr>
            <w:r w:rsidRPr="00881827">
              <w:rPr>
                <w:rFonts w:cs="Calibri"/>
                <w:bCs/>
                <w:color w:val="FFFFFF" w:themeColor="background1"/>
                <w:sz w:val="16"/>
                <w:szCs w:val="16"/>
                <w:lang w:val="es-CO" w:eastAsia="es-CO"/>
              </w:rPr>
              <w:t>VALOR UNIT.</w:t>
            </w:r>
          </w:p>
        </w:tc>
        <w:tc>
          <w:tcPr>
            <w:tcW w:w="992" w:type="dxa"/>
            <w:shd w:val="clear" w:color="auto" w:fill="00B050"/>
            <w:vAlign w:val="center"/>
            <w:hideMark/>
          </w:tcPr>
          <w:p w14:paraId="0038888A" w14:textId="77777777" w:rsidR="00480C09" w:rsidRPr="00881827" w:rsidRDefault="00480C09" w:rsidP="00810E5E">
            <w:pPr>
              <w:spacing w:after="0"/>
              <w:jc w:val="center"/>
              <w:rPr>
                <w:rFonts w:cs="Calibri"/>
                <w:bCs/>
                <w:color w:val="FFFFFF" w:themeColor="background1"/>
                <w:sz w:val="16"/>
                <w:szCs w:val="16"/>
                <w:lang w:val="es-CO" w:eastAsia="es-CO"/>
              </w:rPr>
            </w:pPr>
            <w:r w:rsidRPr="00881827">
              <w:rPr>
                <w:rFonts w:cs="Calibri"/>
                <w:bCs/>
                <w:color w:val="FFFFFF" w:themeColor="background1"/>
                <w:sz w:val="16"/>
                <w:szCs w:val="16"/>
                <w:lang w:val="es-CO" w:eastAsia="es-CO"/>
              </w:rPr>
              <w:t>VALOR TOTAL</w:t>
            </w:r>
          </w:p>
        </w:tc>
        <w:tc>
          <w:tcPr>
            <w:tcW w:w="992" w:type="dxa"/>
            <w:shd w:val="clear" w:color="auto" w:fill="00B050"/>
            <w:vAlign w:val="center"/>
            <w:hideMark/>
          </w:tcPr>
          <w:p w14:paraId="13DAC86A" w14:textId="77777777" w:rsidR="00480C09" w:rsidRPr="00881827" w:rsidRDefault="00480C09" w:rsidP="00810E5E">
            <w:pPr>
              <w:spacing w:after="0"/>
              <w:jc w:val="center"/>
              <w:rPr>
                <w:rFonts w:cs="Calibri"/>
                <w:bCs/>
                <w:color w:val="FFFFFF" w:themeColor="background1"/>
                <w:sz w:val="16"/>
                <w:szCs w:val="16"/>
                <w:lang w:val="es-CO" w:eastAsia="es-CO"/>
              </w:rPr>
            </w:pPr>
            <w:r w:rsidRPr="00881827">
              <w:rPr>
                <w:rFonts w:cs="Calibri"/>
                <w:bCs/>
                <w:color w:val="FFFFFF" w:themeColor="background1"/>
                <w:sz w:val="16"/>
                <w:szCs w:val="16"/>
                <w:lang w:val="es-CO" w:eastAsia="es-CO"/>
              </w:rPr>
              <w:t>VALOR UNIT.</w:t>
            </w:r>
          </w:p>
        </w:tc>
        <w:tc>
          <w:tcPr>
            <w:tcW w:w="992" w:type="dxa"/>
            <w:shd w:val="clear" w:color="auto" w:fill="00B050"/>
            <w:vAlign w:val="center"/>
            <w:hideMark/>
          </w:tcPr>
          <w:p w14:paraId="4B47396A" w14:textId="77777777" w:rsidR="00480C09" w:rsidRPr="00881827" w:rsidRDefault="00480C09" w:rsidP="00810E5E">
            <w:pPr>
              <w:spacing w:after="0"/>
              <w:jc w:val="center"/>
              <w:rPr>
                <w:rFonts w:cs="Calibri"/>
                <w:bCs/>
                <w:color w:val="FFFFFF" w:themeColor="background1"/>
                <w:sz w:val="16"/>
                <w:szCs w:val="16"/>
                <w:lang w:val="es-CO" w:eastAsia="es-CO"/>
              </w:rPr>
            </w:pPr>
            <w:r w:rsidRPr="00881827">
              <w:rPr>
                <w:rFonts w:cs="Calibri"/>
                <w:bCs/>
                <w:color w:val="FFFFFF" w:themeColor="background1"/>
                <w:sz w:val="16"/>
                <w:szCs w:val="16"/>
                <w:lang w:val="es-CO" w:eastAsia="es-CO"/>
              </w:rPr>
              <w:t>VALOR TOTAL</w:t>
            </w:r>
          </w:p>
        </w:tc>
        <w:tc>
          <w:tcPr>
            <w:tcW w:w="1134" w:type="dxa"/>
            <w:shd w:val="clear" w:color="auto" w:fill="00B050"/>
            <w:noWrap/>
            <w:vAlign w:val="center"/>
            <w:hideMark/>
          </w:tcPr>
          <w:p w14:paraId="0672747B" w14:textId="77777777" w:rsidR="00480C09" w:rsidRPr="00881827" w:rsidRDefault="00480C09" w:rsidP="00810E5E">
            <w:pPr>
              <w:spacing w:after="0"/>
              <w:jc w:val="center"/>
              <w:rPr>
                <w:rFonts w:cs="Calibri"/>
                <w:bCs/>
                <w:color w:val="FFFFFF" w:themeColor="background1"/>
                <w:sz w:val="16"/>
                <w:szCs w:val="16"/>
                <w:lang w:val="es-CO" w:eastAsia="es-CO"/>
              </w:rPr>
            </w:pPr>
            <w:r w:rsidRPr="00881827">
              <w:rPr>
                <w:rFonts w:cs="Calibri"/>
                <w:bCs/>
                <w:color w:val="FFFFFF" w:themeColor="background1"/>
                <w:sz w:val="16"/>
                <w:szCs w:val="16"/>
                <w:lang w:val="es-CO" w:eastAsia="es-CO"/>
              </w:rPr>
              <w:t>($)</w:t>
            </w:r>
          </w:p>
        </w:tc>
        <w:tc>
          <w:tcPr>
            <w:tcW w:w="1133" w:type="dxa"/>
            <w:shd w:val="clear" w:color="auto" w:fill="00B050"/>
            <w:noWrap/>
            <w:vAlign w:val="center"/>
            <w:hideMark/>
          </w:tcPr>
          <w:p w14:paraId="6FEB379F" w14:textId="77777777" w:rsidR="00480C09" w:rsidRPr="00881827" w:rsidRDefault="00480C09" w:rsidP="00810E5E">
            <w:pPr>
              <w:spacing w:after="0"/>
              <w:jc w:val="center"/>
              <w:rPr>
                <w:rFonts w:cs="Calibri"/>
                <w:bCs/>
                <w:color w:val="FFFFFF" w:themeColor="background1"/>
                <w:sz w:val="16"/>
                <w:szCs w:val="16"/>
                <w:lang w:val="es-CO" w:eastAsia="es-CO"/>
              </w:rPr>
            </w:pPr>
            <w:r w:rsidRPr="00881827">
              <w:rPr>
                <w:rFonts w:cs="Calibri"/>
                <w:bCs/>
                <w:color w:val="FFFFFF" w:themeColor="background1"/>
                <w:sz w:val="16"/>
                <w:szCs w:val="16"/>
                <w:lang w:val="es-CO" w:eastAsia="es-CO"/>
              </w:rPr>
              <w:t>($)</w:t>
            </w:r>
          </w:p>
        </w:tc>
      </w:tr>
      <w:tr w:rsidR="00480C09" w:rsidRPr="00881827" w14:paraId="3B3B3E09" w14:textId="77777777" w:rsidTr="00810E5E">
        <w:trPr>
          <w:trHeight w:val="161"/>
        </w:trPr>
        <w:tc>
          <w:tcPr>
            <w:tcW w:w="2694" w:type="dxa"/>
            <w:gridSpan w:val="2"/>
            <w:shd w:val="clear" w:color="auto" w:fill="F2F2F2" w:themeFill="background1" w:themeFillShade="F2"/>
            <w:noWrap/>
            <w:vAlign w:val="center"/>
            <w:hideMark/>
          </w:tcPr>
          <w:p w14:paraId="7C95A946" w14:textId="77777777" w:rsidR="00480C09" w:rsidRPr="00881827" w:rsidRDefault="00480C09" w:rsidP="00810E5E">
            <w:pPr>
              <w:spacing w:after="0"/>
              <w:jc w:val="left"/>
              <w:rPr>
                <w:rFonts w:cs="Calibri"/>
                <w:bCs/>
                <w:color w:val="auto"/>
                <w:sz w:val="16"/>
                <w:szCs w:val="16"/>
                <w:lang w:val="es-CO" w:eastAsia="es-CO"/>
              </w:rPr>
            </w:pPr>
            <w:r w:rsidRPr="00881827">
              <w:rPr>
                <w:rFonts w:cs="Calibri"/>
                <w:bCs/>
                <w:color w:val="auto"/>
                <w:sz w:val="16"/>
                <w:szCs w:val="16"/>
                <w:lang w:val="es-CO" w:eastAsia="es-CO"/>
              </w:rPr>
              <w:t>OBRAS CIVILES</w:t>
            </w:r>
          </w:p>
        </w:tc>
        <w:tc>
          <w:tcPr>
            <w:tcW w:w="283" w:type="dxa"/>
            <w:shd w:val="clear" w:color="auto" w:fill="F2F2F2" w:themeFill="background1" w:themeFillShade="F2"/>
            <w:noWrap/>
            <w:vAlign w:val="center"/>
            <w:hideMark/>
          </w:tcPr>
          <w:p w14:paraId="148BDB11"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1</w:t>
            </w:r>
          </w:p>
        </w:tc>
        <w:tc>
          <w:tcPr>
            <w:tcW w:w="425" w:type="dxa"/>
            <w:shd w:val="clear" w:color="auto" w:fill="F2F2F2" w:themeFill="background1" w:themeFillShade="F2"/>
            <w:noWrap/>
            <w:vAlign w:val="center"/>
            <w:hideMark/>
          </w:tcPr>
          <w:p w14:paraId="545FDFBC"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Glb</w:t>
            </w:r>
          </w:p>
        </w:tc>
        <w:tc>
          <w:tcPr>
            <w:tcW w:w="993" w:type="dxa"/>
            <w:shd w:val="clear" w:color="auto" w:fill="F2F2F2" w:themeFill="background1" w:themeFillShade="F2"/>
            <w:noWrap/>
            <w:vAlign w:val="center"/>
            <w:hideMark/>
          </w:tcPr>
          <w:p w14:paraId="7D1710DA"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28.135.200</w:t>
            </w:r>
          </w:p>
        </w:tc>
        <w:tc>
          <w:tcPr>
            <w:tcW w:w="992" w:type="dxa"/>
            <w:shd w:val="clear" w:color="auto" w:fill="F2F2F2" w:themeFill="background1" w:themeFillShade="F2"/>
            <w:noWrap/>
            <w:vAlign w:val="center"/>
            <w:hideMark/>
          </w:tcPr>
          <w:p w14:paraId="78EE6810"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28.135.200</w:t>
            </w:r>
          </w:p>
        </w:tc>
        <w:tc>
          <w:tcPr>
            <w:tcW w:w="992" w:type="dxa"/>
            <w:shd w:val="clear" w:color="auto" w:fill="F2F2F2" w:themeFill="background1" w:themeFillShade="F2"/>
            <w:noWrap/>
            <w:vAlign w:val="center"/>
            <w:hideMark/>
          </w:tcPr>
          <w:p w14:paraId="6D1B2B2A"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39.410.000</w:t>
            </w:r>
          </w:p>
        </w:tc>
        <w:tc>
          <w:tcPr>
            <w:tcW w:w="992" w:type="dxa"/>
            <w:shd w:val="clear" w:color="auto" w:fill="F2F2F2" w:themeFill="background1" w:themeFillShade="F2"/>
            <w:noWrap/>
            <w:vAlign w:val="center"/>
            <w:hideMark/>
          </w:tcPr>
          <w:p w14:paraId="4653E61D"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39.410.000</w:t>
            </w:r>
          </w:p>
        </w:tc>
        <w:tc>
          <w:tcPr>
            <w:tcW w:w="1134" w:type="dxa"/>
            <w:shd w:val="clear" w:color="auto" w:fill="F2F2F2" w:themeFill="background1" w:themeFillShade="F2"/>
            <w:noWrap/>
            <w:vAlign w:val="center"/>
            <w:hideMark/>
          </w:tcPr>
          <w:p w14:paraId="1BAFCA1E"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67.545.200</w:t>
            </w:r>
          </w:p>
        </w:tc>
        <w:tc>
          <w:tcPr>
            <w:tcW w:w="1133" w:type="dxa"/>
            <w:shd w:val="clear" w:color="000000" w:fill="C0C0C0"/>
            <w:noWrap/>
            <w:vAlign w:val="center"/>
            <w:hideMark/>
          </w:tcPr>
          <w:p w14:paraId="41E9A3BC"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67.545.200</w:t>
            </w:r>
          </w:p>
        </w:tc>
      </w:tr>
      <w:tr w:rsidR="00480C09" w:rsidRPr="00881827" w14:paraId="5CD01098" w14:textId="77777777" w:rsidTr="00810E5E">
        <w:trPr>
          <w:trHeight w:val="377"/>
        </w:trPr>
        <w:tc>
          <w:tcPr>
            <w:tcW w:w="2694" w:type="dxa"/>
            <w:gridSpan w:val="2"/>
            <w:shd w:val="clear" w:color="auto" w:fill="auto"/>
            <w:noWrap/>
            <w:vAlign w:val="center"/>
            <w:hideMark/>
          </w:tcPr>
          <w:p w14:paraId="6AC7B7D5" w14:textId="77777777" w:rsidR="00480C09" w:rsidRPr="00881827" w:rsidRDefault="00480C09" w:rsidP="00810E5E">
            <w:pPr>
              <w:spacing w:after="0"/>
              <w:jc w:val="left"/>
              <w:rPr>
                <w:rFonts w:cs="Calibri"/>
                <w:color w:val="auto"/>
                <w:sz w:val="16"/>
                <w:szCs w:val="16"/>
                <w:lang w:val="es-CO" w:eastAsia="es-CO"/>
              </w:rPr>
            </w:pPr>
            <w:r w:rsidRPr="00881827">
              <w:rPr>
                <w:rFonts w:cs="Calibri"/>
                <w:color w:val="auto"/>
                <w:sz w:val="16"/>
                <w:szCs w:val="16"/>
                <w:lang w:val="es-CO" w:eastAsia="es-CO"/>
              </w:rPr>
              <w:t>Adecuación de Obras Civiles para instalación de nuevo equipo</w:t>
            </w:r>
          </w:p>
        </w:tc>
        <w:tc>
          <w:tcPr>
            <w:tcW w:w="283" w:type="dxa"/>
            <w:shd w:val="clear" w:color="auto" w:fill="auto"/>
            <w:noWrap/>
            <w:vAlign w:val="center"/>
            <w:hideMark/>
          </w:tcPr>
          <w:p w14:paraId="0AE45B0C"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1</w:t>
            </w:r>
          </w:p>
        </w:tc>
        <w:tc>
          <w:tcPr>
            <w:tcW w:w="425" w:type="dxa"/>
            <w:shd w:val="clear" w:color="auto" w:fill="auto"/>
            <w:noWrap/>
            <w:vAlign w:val="center"/>
            <w:hideMark/>
          </w:tcPr>
          <w:p w14:paraId="758587CA"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Glb</w:t>
            </w:r>
          </w:p>
        </w:tc>
        <w:tc>
          <w:tcPr>
            <w:tcW w:w="993" w:type="dxa"/>
            <w:shd w:val="clear" w:color="auto" w:fill="auto"/>
            <w:noWrap/>
            <w:vAlign w:val="center"/>
            <w:hideMark/>
          </w:tcPr>
          <w:p w14:paraId="1EB74593"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28.135.200</w:t>
            </w:r>
          </w:p>
        </w:tc>
        <w:tc>
          <w:tcPr>
            <w:tcW w:w="992" w:type="dxa"/>
            <w:shd w:val="clear" w:color="auto" w:fill="auto"/>
            <w:noWrap/>
            <w:vAlign w:val="center"/>
            <w:hideMark/>
          </w:tcPr>
          <w:p w14:paraId="77F4CF2C"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28.135.200</w:t>
            </w:r>
          </w:p>
        </w:tc>
        <w:tc>
          <w:tcPr>
            <w:tcW w:w="992" w:type="dxa"/>
            <w:shd w:val="clear" w:color="auto" w:fill="auto"/>
            <w:noWrap/>
            <w:vAlign w:val="center"/>
            <w:hideMark/>
          </w:tcPr>
          <w:p w14:paraId="05BCC2B9"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39.410.000</w:t>
            </w:r>
          </w:p>
        </w:tc>
        <w:tc>
          <w:tcPr>
            <w:tcW w:w="992" w:type="dxa"/>
            <w:shd w:val="clear" w:color="auto" w:fill="auto"/>
            <w:noWrap/>
            <w:vAlign w:val="center"/>
            <w:hideMark/>
          </w:tcPr>
          <w:p w14:paraId="3586F0E0"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39.410.000</w:t>
            </w:r>
          </w:p>
        </w:tc>
        <w:tc>
          <w:tcPr>
            <w:tcW w:w="1134" w:type="dxa"/>
            <w:shd w:val="clear" w:color="auto" w:fill="auto"/>
            <w:noWrap/>
            <w:vAlign w:val="center"/>
            <w:hideMark/>
          </w:tcPr>
          <w:p w14:paraId="14D387A9"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67.545.200</w:t>
            </w:r>
          </w:p>
        </w:tc>
        <w:tc>
          <w:tcPr>
            <w:tcW w:w="1133" w:type="dxa"/>
            <w:shd w:val="clear" w:color="auto" w:fill="auto"/>
            <w:noWrap/>
            <w:vAlign w:val="center"/>
            <w:hideMark/>
          </w:tcPr>
          <w:p w14:paraId="12082069"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67.545.200</w:t>
            </w:r>
          </w:p>
        </w:tc>
      </w:tr>
      <w:tr w:rsidR="00480C09" w:rsidRPr="00881827" w14:paraId="59D12521" w14:textId="77777777" w:rsidTr="00810E5E">
        <w:trPr>
          <w:trHeight w:val="73"/>
        </w:trPr>
        <w:tc>
          <w:tcPr>
            <w:tcW w:w="2694" w:type="dxa"/>
            <w:gridSpan w:val="2"/>
            <w:shd w:val="clear" w:color="auto" w:fill="F2F2F2" w:themeFill="background1" w:themeFillShade="F2"/>
            <w:noWrap/>
            <w:vAlign w:val="center"/>
            <w:hideMark/>
          </w:tcPr>
          <w:p w14:paraId="351976C1" w14:textId="77777777" w:rsidR="00480C09" w:rsidRPr="00881827" w:rsidRDefault="00480C09" w:rsidP="00810E5E">
            <w:pPr>
              <w:spacing w:after="0"/>
              <w:jc w:val="left"/>
              <w:rPr>
                <w:rFonts w:cs="Calibri"/>
                <w:bCs/>
                <w:color w:val="auto"/>
                <w:sz w:val="16"/>
                <w:szCs w:val="16"/>
                <w:lang w:val="es-CO" w:eastAsia="es-CO"/>
              </w:rPr>
            </w:pPr>
            <w:r w:rsidRPr="00881827">
              <w:rPr>
                <w:rFonts w:cs="Calibri"/>
                <w:bCs/>
                <w:color w:val="auto"/>
                <w:sz w:val="16"/>
                <w:szCs w:val="16"/>
                <w:lang w:val="es-CO" w:eastAsia="es-CO"/>
              </w:rPr>
              <w:t>OBRAS MECANICAS</w:t>
            </w:r>
          </w:p>
        </w:tc>
        <w:tc>
          <w:tcPr>
            <w:tcW w:w="283" w:type="dxa"/>
            <w:shd w:val="clear" w:color="auto" w:fill="F2F2F2" w:themeFill="background1" w:themeFillShade="F2"/>
            <w:noWrap/>
            <w:vAlign w:val="center"/>
            <w:hideMark/>
          </w:tcPr>
          <w:p w14:paraId="2CED944B"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1</w:t>
            </w:r>
          </w:p>
        </w:tc>
        <w:tc>
          <w:tcPr>
            <w:tcW w:w="425" w:type="dxa"/>
            <w:shd w:val="clear" w:color="auto" w:fill="F2F2F2" w:themeFill="background1" w:themeFillShade="F2"/>
            <w:noWrap/>
            <w:vAlign w:val="center"/>
            <w:hideMark/>
          </w:tcPr>
          <w:p w14:paraId="315ED458"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Gbl</w:t>
            </w:r>
          </w:p>
        </w:tc>
        <w:tc>
          <w:tcPr>
            <w:tcW w:w="993" w:type="dxa"/>
            <w:shd w:val="clear" w:color="auto" w:fill="F2F2F2" w:themeFill="background1" w:themeFillShade="F2"/>
            <w:noWrap/>
            <w:vAlign w:val="center"/>
            <w:hideMark/>
          </w:tcPr>
          <w:p w14:paraId="1E04F84E"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74.420.000</w:t>
            </w:r>
          </w:p>
        </w:tc>
        <w:tc>
          <w:tcPr>
            <w:tcW w:w="992" w:type="dxa"/>
            <w:shd w:val="clear" w:color="auto" w:fill="F2F2F2" w:themeFill="background1" w:themeFillShade="F2"/>
            <w:noWrap/>
            <w:vAlign w:val="center"/>
            <w:hideMark/>
          </w:tcPr>
          <w:p w14:paraId="3FB694FD"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74.420.000</w:t>
            </w:r>
          </w:p>
        </w:tc>
        <w:tc>
          <w:tcPr>
            <w:tcW w:w="992" w:type="dxa"/>
            <w:shd w:val="clear" w:color="auto" w:fill="F2F2F2" w:themeFill="background1" w:themeFillShade="F2"/>
            <w:noWrap/>
            <w:vAlign w:val="center"/>
            <w:hideMark/>
          </w:tcPr>
          <w:p w14:paraId="5A7E80C8"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49.640.000</w:t>
            </w:r>
          </w:p>
        </w:tc>
        <w:tc>
          <w:tcPr>
            <w:tcW w:w="992" w:type="dxa"/>
            <w:shd w:val="clear" w:color="auto" w:fill="F2F2F2" w:themeFill="background1" w:themeFillShade="F2"/>
            <w:noWrap/>
            <w:vAlign w:val="center"/>
            <w:hideMark/>
          </w:tcPr>
          <w:p w14:paraId="421F4E73"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49.640.000</w:t>
            </w:r>
          </w:p>
        </w:tc>
        <w:tc>
          <w:tcPr>
            <w:tcW w:w="1134" w:type="dxa"/>
            <w:shd w:val="clear" w:color="auto" w:fill="F2F2F2" w:themeFill="background1" w:themeFillShade="F2"/>
            <w:noWrap/>
            <w:vAlign w:val="center"/>
            <w:hideMark/>
          </w:tcPr>
          <w:p w14:paraId="46116ACB"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124.060.000</w:t>
            </w:r>
          </w:p>
        </w:tc>
        <w:tc>
          <w:tcPr>
            <w:tcW w:w="1133" w:type="dxa"/>
            <w:shd w:val="clear" w:color="000000" w:fill="C0C0C0"/>
            <w:noWrap/>
            <w:vAlign w:val="center"/>
            <w:hideMark/>
          </w:tcPr>
          <w:p w14:paraId="253ABF7F"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124.060.000</w:t>
            </w:r>
          </w:p>
        </w:tc>
      </w:tr>
      <w:tr w:rsidR="00480C09" w:rsidRPr="00881827" w14:paraId="6E231FC3" w14:textId="77777777" w:rsidTr="00810E5E">
        <w:trPr>
          <w:trHeight w:val="201"/>
        </w:trPr>
        <w:tc>
          <w:tcPr>
            <w:tcW w:w="2694" w:type="dxa"/>
            <w:gridSpan w:val="2"/>
            <w:shd w:val="clear" w:color="auto" w:fill="auto"/>
            <w:noWrap/>
            <w:vAlign w:val="center"/>
            <w:hideMark/>
          </w:tcPr>
          <w:p w14:paraId="478A5375" w14:textId="77777777" w:rsidR="00480C09" w:rsidRPr="00881827" w:rsidRDefault="00480C09" w:rsidP="00810E5E">
            <w:pPr>
              <w:spacing w:after="0"/>
              <w:jc w:val="left"/>
              <w:rPr>
                <w:rFonts w:cs="Calibri"/>
                <w:color w:val="auto"/>
                <w:sz w:val="16"/>
                <w:szCs w:val="16"/>
                <w:lang w:val="es-CO" w:eastAsia="es-CO"/>
              </w:rPr>
            </w:pPr>
            <w:r w:rsidRPr="00881827">
              <w:rPr>
                <w:rFonts w:cs="Calibri"/>
                <w:color w:val="auto"/>
                <w:sz w:val="16"/>
                <w:szCs w:val="16"/>
                <w:lang w:val="es-CO" w:eastAsia="es-CO"/>
              </w:rPr>
              <w:t>Conexión de Tuberías Gas Natural</w:t>
            </w:r>
          </w:p>
        </w:tc>
        <w:tc>
          <w:tcPr>
            <w:tcW w:w="283" w:type="dxa"/>
            <w:shd w:val="clear" w:color="auto" w:fill="auto"/>
            <w:noWrap/>
            <w:vAlign w:val="center"/>
            <w:hideMark/>
          </w:tcPr>
          <w:p w14:paraId="20B07BA2"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1</w:t>
            </w:r>
          </w:p>
        </w:tc>
        <w:tc>
          <w:tcPr>
            <w:tcW w:w="425" w:type="dxa"/>
            <w:shd w:val="clear" w:color="auto" w:fill="auto"/>
            <w:noWrap/>
            <w:vAlign w:val="center"/>
            <w:hideMark/>
          </w:tcPr>
          <w:p w14:paraId="2D83BE4F"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Glb</w:t>
            </w:r>
          </w:p>
        </w:tc>
        <w:tc>
          <w:tcPr>
            <w:tcW w:w="993" w:type="dxa"/>
            <w:shd w:val="clear" w:color="auto" w:fill="auto"/>
            <w:noWrap/>
            <w:vAlign w:val="center"/>
            <w:hideMark/>
          </w:tcPr>
          <w:p w14:paraId="3228A8FA"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2.640.000</w:t>
            </w:r>
          </w:p>
        </w:tc>
        <w:tc>
          <w:tcPr>
            <w:tcW w:w="992" w:type="dxa"/>
            <w:shd w:val="clear" w:color="auto" w:fill="auto"/>
            <w:noWrap/>
            <w:vAlign w:val="center"/>
            <w:hideMark/>
          </w:tcPr>
          <w:p w14:paraId="5CE75536"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2.640.000</w:t>
            </w:r>
          </w:p>
        </w:tc>
        <w:tc>
          <w:tcPr>
            <w:tcW w:w="992" w:type="dxa"/>
            <w:shd w:val="clear" w:color="auto" w:fill="auto"/>
            <w:noWrap/>
            <w:vAlign w:val="center"/>
            <w:hideMark/>
          </w:tcPr>
          <w:p w14:paraId="31BCE304"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5.740.000</w:t>
            </w:r>
          </w:p>
        </w:tc>
        <w:tc>
          <w:tcPr>
            <w:tcW w:w="992" w:type="dxa"/>
            <w:shd w:val="clear" w:color="auto" w:fill="auto"/>
            <w:noWrap/>
            <w:vAlign w:val="center"/>
            <w:hideMark/>
          </w:tcPr>
          <w:p w14:paraId="365DE798"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5.740.000</w:t>
            </w:r>
          </w:p>
        </w:tc>
        <w:tc>
          <w:tcPr>
            <w:tcW w:w="1134" w:type="dxa"/>
            <w:shd w:val="clear" w:color="auto" w:fill="auto"/>
            <w:noWrap/>
            <w:vAlign w:val="center"/>
            <w:hideMark/>
          </w:tcPr>
          <w:p w14:paraId="4B8A9593"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8.380.000</w:t>
            </w:r>
          </w:p>
        </w:tc>
        <w:tc>
          <w:tcPr>
            <w:tcW w:w="1133" w:type="dxa"/>
            <w:shd w:val="clear" w:color="auto" w:fill="auto"/>
            <w:noWrap/>
            <w:vAlign w:val="center"/>
            <w:hideMark/>
          </w:tcPr>
          <w:p w14:paraId="1E98FCB3"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8.380.000</w:t>
            </w:r>
          </w:p>
        </w:tc>
      </w:tr>
      <w:tr w:rsidR="00480C09" w:rsidRPr="00881827" w14:paraId="70B8716D" w14:textId="77777777" w:rsidTr="00810E5E">
        <w:trPr>
          <w:trHeight w:val="296"/>
        </w:trPr>
        <w:tc>
          <w:tcPr>
            <w:tcW w:w="2694" w:type="dxa"/>
            <w:gridSpan w:val="2"/>
            <w:shd w:val="clear" w:color="auto" w:fill="auto"/>
            <w:noWrap/>
            <w:vAlign w:val="center"/>
            <w:hideMark/>
          </w:tcPr>
          <w:p w14:paraId="548679A5" w14:textId="77777777" w:rsidR="00480C09" w:rsidRPr="00881827" w:rsidRDefault="00480C09" w:rsidP="00810E5E">
            <w:pPr>
              <w:spacing w:after="0"/>
              <w:jc w:val="left"/>
              <w:rPr>
                <w:rFonts w:cs="Calibri"/>
                <w:color w:val="auto"/>
                <w:sz w:val="16"/>
                <w:szCs w:val="16"/>
                <w:lang w:val="es-CO" w:eastAsia="es-CO"/>
              </w:rPr>
            </w:pPr>
            <w:r w:rsidRPr="00881827">
              <w:rPr>
                <w:rFonts w:cs="Calibri"/>
                <w:color w:val="auto"/>
                <w:sz w:val="16"/>
                <w:szCs w:val="16"/>
                <w:lang w:val="es-CO" w:eastAsia="es-CO"/>
              </w:rPr>
              <w:t>Conexión de tubería de alimentación agua fría/agua caliente</w:t>
            </w:r>
          </w:p>
        </w:tc>
        <w:tc>
          <w:tcPr>
            <w:tcW w:w="283" w:type="dxa"/>
            <w:shd w:val="clear" w:color="auto" w:fill="auto"/>
            <w:noWrap/>
            <w:vAlign w:val="center"/>
            <w:hideMark/>
          </w:tcPr>
          <w:p w14:paraId="45F587E2"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1</w:t>
            </w:r>
          </w:p>
        </w:tc>
        <w:tc>
          <w:tcPr>
            <w:tcW w:w="425" w:type="dxa"/>
            <w:shd w:val="clear" w:color="auto" w:fill="auto"/>
            <w:noWrap/>
            <w:vAlign w:val="center"/>
            <w:hideMark/>
          </w:tcPr>
          <w:p w14:paraId="776AB3E0"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Gbl</w:t>
            </w:r>
          </w:p>
        </w:tc>
        <w:tc>
          <w:tcPr>
            <w:tcW w:w="993" w:type="dxa"/>
            <w:shd w:val="clear" w:color="auto" w:fill="auto"/>
            <w:noWrap/>
            <w:vAlign w:val="center"/>
            <w:hideMark/>
          </w:tcPr>
          <w:p w14:paraId="5383A337"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12.590.000</w:t>
            </w:r>
          </w:p>
        </w:tc>
        <w:tc>
          <w:tcPr>
            <w:tcW w:w="992" w:type="dxa"/>
            <w:shd w:val="clear" w:color="auto" w:fill="auto"/>
            <w:noWrap/>
            <w:vAlign w:val="center"/>
            <w:hideMark/>
          </w:tcPr>
          <w:p w14:paraId="7C196525"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12.590.000</w:t>
            </w:r>
          </w:p>
        </w:tc>
        <w:tc>
          <w:tcPr>
            <w:tcW w:w="992" w:type="dxa"/>
            <w:shd w:val="clear" w:color="auto" w:fill="auto"/>
            <w:noWrap/>
            <w:vAlign w:val="center"/>
            <w:hideMark/>
          </w:tcPr>
          <w:p w14:paraId="754A396B"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2.660.000</w:t>
            </w:r>
          </w:p>
        </w:tc>
        <w:tc>
          <w:tcPr>
            <w:tcW w:w="992" w:type="dxa"/>
            <w:shd w:val="clear" w:color="auto" w:fill="auto"/>
            <w:noWrap/>
            <w:vAlign w:val="center"/>
            <w:hideMark/>
          </w:tcPr>
          <w:p w14:paraId="3B89BD2D"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2.660.000</w:t>
            </w:r>
          </w:p>
        </w:tc>
        <w:tc>
          <w:tcPr>
            <w:tcW w:w="1134" w:type="dxa"/>
            <w:shd w:val="clear" w:color="auto" w:fill="auto"/>
            <w:noWrap/>
            <w:vAlign w:val="center"/>
            <w:hideMark/>
          </w:tcPr>
          <w:p w14:paraId="2E2B3234"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15.250.000</w:t>
            </w:r>
          </w:p>
        </w:tc>
        <w:tc>
          <w:tcPr>
            <w:tcW w:w="1133" w:type="dxa"/>
            <w:shd w:val="clear" w:color="auto" w:fill="auto"/>
            <w:noWrap/>
            <w:vAlign w:val="center"/>
            <w:hideMark/>
          </w:tcPr>
          <w:p w14:paraId="4A31B9F9"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15.250.000</w:t>
            </w:r>
          </w:p>
        </w:tc>
      </w:tr>
      <w:tr w:rsidR="00480C09" w:rsidRPr="00881827" w14:paraId="5D71556B" w14:textId="77777777" w:rsidTr="00810E5E">
        <w:trPr>
          <w:trHeight w:val="216"/>
        </w:trPr>
        <w:tc>
          <w:tcPr>
            <w:tcW w:w="2694" w:type="dxa"/>
            <w:gridSpan w:val="2"/>
            <w:shd w:val="clear" w:color="auto" w:fill="auto"/>
            <w:noWrap/>
            <w:vAlign w:val="center"/>
            <w:hideMark/>
          </w:tcPr>
          <w:p w14:paraId="6EE458FB" w14:textId="77777777" w:rsidR="00480C09" w:rsidRPr="00881827" w:rsidRDefault="00480C09" w:rsidP="00810E5E">
            <w:pPr>
              <w:spacing w:after="0"/>
              <w:jc w:val="left"/>
              <w:rPr>
                <w:rFonts w:cs="Calibri"/>
                <w:color w:val="auto"/>
                <w:sz w:val="16"/>
                <w:szCs w:val="16"/>
                <w:lang w:val="es-CO" w:eastAsia="es-CO"/>
              </w:rPr>
            </w:pPr>
            <w:r w:rsidRPr="00881827">
              <w:rPr>
                <w:rFonts w:cs="Calibri"/>
                <w:color w:val="auto"/>
                <w:sz w:val="16"/>
                <w:szCs w:val="16"/>
                <w:lang w:val="es-CO" w:eastAsia="es-CO"/>
              </w:rPr>
              <w:t>Aislamiento de Sist. Agua caliente</w:t>
            </w:r>
          </w:p>
        </w:tc>
        <w:tc>
          <w:tcPr>
            <w:tcW w:w="283" w:type="dxa"/>
            <w:shd w:val="clear" w:color="auto" w:fill="auto"/>
            <w:noWrap/>
            <w:vAlign w:val="center"/>
            <w:hideMark/>
          </w:tcPr>
          <w:p w14:paraId="49369516"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1</w:t>
            </w:r>
          </w:p>
        </w:tc>
        <w:tc>
          <w:tcPr>
            <w:tcW w:w="425" w:type="dxa"/>
            <w:shd w:val="clear" w:color="auto" w:fill="auto"/>
            <w:noWrap/>
            <w:vAlign w:val="center"/>
            <w:hideMark/>
          </w:tcPr>
          <w:p w14:paraId="4E02493A"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Gbl</w:t>
            </w:r>
          </w:p>
        </w:tc>
        <w:tc>
          <w:tcPr>
            <w:tcW w:w="993" w:type="dxa"/>
            <w:shd w:val="clear" w:color="auto" w:fill="auto"/>
            <w:noWrap/>
            <w:vAlign w:val="center"/>
            <w:hideMark/>
          </w:tcPr>
          <w:p w14:paraId="48C026E9"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3.150.000</w:t>
            </w:r>
          </w:p>
        </w:tc>
        <w:tc>
          <w:tcPr>
            <w:tcW w:w="992" w:type="dxa"/>
            <w:shd w:val="clear" w:color="auto" w:fill="auto"/>
            <w:noWrap/>
            <w:vAlign w:val="center"/>
            <w:hideMark/>
          </w:tcPr>
          <w:p w14:paraId="0EA1A79E"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3.150.000</w:t>
            </w:r>
          </w:p>
        </w:tc>
        <w:tc>
          <w:tcPr>
            <w:tcW w:w="992" w:type="dxa"/>
            <w:shd w:val="clear" w:color="auto" w:fill="auto"/>
            <w:noWrap/>
            <w:vAlign w:val="center"/>
            <w:hideMark/>
          </w:tcPr>
          <w:p w14:paraId="6AA80C3F"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1.500.000</w:t>
            </w:r>
          </w:p>
        </w:tc>
        <w:tc>
          <w:tcPr>
            <w:tcW w:w="992" w:type="dxa"/>
            <w:shd w:val="clear" w:color="auto" w:fill="auto"/>
            <w:noWrap/>
            <w:vAlign w:val="center"/>
            <w:hideMark/>
          </w:tcPr>
          <w:p w14:paraId="4BEAC166"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1.500.000</w:t>
            </w:r>
          </w:p>
        </w:tc>
        <w:tc>
          <w:tcPr>
            <w:tcW w:w="1134" w:type="dxa"/>
            <w:shd w:val="clear" w:color="auto" w:fill="auto"/>
            <w:noWrap/>
            <w:vAlign w:val="center"/>
            <w:hideMark/>
          </w:tcPr>
          <w:p w14:paraId="080A5135"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4.650.000</w:t>
            </w:r>
          </w:p>
        </w:tc>
        <w:tc>
          <w:tcPr>
            <w:tcW w:w="1133" w:type="dxa"/>
            <w:shd w:val="clear" w:color="auto" w:fill="auto"/>
            <w:noWrap/>
            <w:vAlign w:val="center"/>
            <w:hideMark/>
          </w:tcPr>
          <w:p w14:paraId="0EDA07FE"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4.650.000</w:t>
            </w:r>
          </w:p>
        </w:tc>
      </w:tr>
      <w:tr w:rsidR="00480C09" w:rsidRPr="00881827" w14:paraId="60B6C922" w14:textId="77777777" w:rsidTr="00810E5E">
        <w:trPr>
          <w:trHeight w:val="60"/>
        </w:trPr>
        <w:tc>
          <w:tcPr>
            <w:tcW w:w="2694" w:type="dxa"/>
            <w:gridSpan w:val="2"/>
            <w:shd w:val="clear" w:color="auto" w:fill="auto"/>
            <w:noWrap/>
            <w:vAlign w:val="center"/>
            <w:hideMark/>
          </w:tcPr>
          <w:p w14:paraId="5FE6C1E9" w14:textId="77777777" w:rsidR="00480C09" w:rsidRPr="00881827" w:rsidRDefault="00480C09" w:rsidP="00810E5E">
            <w:pPr>
              <w:spacing w:after="0"/>
              <w:jc w:val="left"/>
              <w:rPr>
                <w:rFonts w:cs="Calibri"/>
                <w:color w:val="auto"/>
                <w:sz w:val="16"/>
                <w:szCs w:val="16"/>
                <w:lang w:val="es-CO" w:eastAsia="es-CO"/>
              </w:rPr>
            </w:pPr>
            <w:r w:rsidRPr="00881827">
              <w:rPr>
                <w:rFonts w:cs="Calibri"/>
                <w:color w:val="auto"/>
                <w:sz w:val="16"/>
                <w:szCs w:val="16"/>
                <w:lang w:val="es-CO" w:eastAsia="es-CO"/>
              </w:rPr>
              <w:t>Salida Gases de escape</w:t>
            </w:r>
          </w:p>
        </w:tc>
        <w:tc>
          <w:tcPr>
            <w:tcW w:w="283" w:type="dxa"/>
            <w:shd w:val="clear" w:color="auto" w:fill="auto"/>
            <w:noWrap/>
            <w:vAlign w:val="center"/>
            <w:hideMark/>
          </w:tcPr>
          <w:p w14:paraId="32A9F1E5"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1</w:t>
            </w:r>
          </w:p>
        </w:tc>
        <w:tc>
          <w:tcPr>
            <w:tcW w:w="425" w:type="dxa"/>
            <w:shd w:val="clear" w:color="auto" w:fill="auto"/>
            <w:noWrap/>
            <w:vAlign w:val="center"/>
            <w:hideMark/>
          </w:tcPr>
          <w:p w14:paraId="3CB1A766"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Gbl</w:t>
            </w:r>
          </w:p>
        </w:tc>
        <w:tc>
          <w:tcPr>
            <w:tcW w:w="993" w:type="dxa"/>
            <w:shd w:val="clear" w:color="auto" w:fill="auto"/>
            <w:noWrap/>
            <w:vAlign w:val="center"/>
            <w:hideMark/>
          </w:tcPr>
          <w:p w14:paraId="066FB94B"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21.400.000</w:t>
            </w:r>
          </w:p>
        </w:tc>
        <w:tc>
          <w:tcPr>
            <w:tcW w:w="992" w:type="dxa"/>
            <w:shd w:val="clear" w:color="auto" w:fill="auto"/>
            <w:noWrap/>
            <w:vAlign w:val="center"/>
            <w:hideMark/>
          </w:tcPr>
          <w:p w14:paraId="07241F6F"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21.400.000</w:t>
            </w:r>
          </w:p>
        </w:tc>
        <w:tc>
          <w:tcPr>
            <w:tcW w:w="992" w:type="dxa"/>
            <w:shd w:val="clear" w:color="auto" w:fill="auto"/>
            <w:noWrap/>
            <w:vAlign w:val="center"/>
            <w:hideMark/>
          </w:tcPr>
          <w:p w14:paraId="0FD686BF"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12.200.000</w:t>
            </w:r>
          </w:p>
        </w:tc>
        <w:tc>
          <w:tcPr>
            <w:tcW w:w="992" w:type="dxa"/>
            <w:shd w:val="clear" w:color="auto" w:fill="auto"/>
            <w:noWrap/>
            <w:vAlign w:val="center"/>
            <w:hideMark/>
          </w:tcPr>
          <w:p w14:paraId="33FC0150"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12.200.000</w:t>
            </w:r>
          </w:p>
        </w:tc>
        <w:tc>
          <w:tcPr>
            <w:tcW w:w="1134" w:type="dxa"/>
            <w:shd w:val="clear" w:color="auto" w:fill="auto"/>
            <w:noWrap/>
            <w:vAlign w:val="center"/>
            <w:hideMark/>
          </w:tcPr>
          <w:p w14:paraId="65CB2F2E"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33.600.000</w:t>
            </w:r>
          </w:p>
        </w:tc>
        <w:tc>
          <w:tcPr>
            <w:tcW w:w="1133" w:type="dxa"/>
            <w:shd w:val="clear" w:color="auto" w:fill="auto"/>
            <w:noWrap/>
            <w:vAlign w:val="center"/>
            <w:hideMark/>
          </w:tcPr>
          <w:p w14:paraId="3EDDDEBD"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33.600.000</w:t>
            </w:r>
          </w:p>
        </w:tc>
      </w:tr>
      <w:tr w:rsidR="00480C09" w:rsidRPr="00881827" w14:paraId="33788600" w14:textId="77777777" w:rsidTr="00810E5E">
        <w:trPr>
          <w:trHeight w:val="296"/>
        </w:trPr>
        <w:tc>
          <w:tcPr>
            <w:tcW w:w="2694" w:type="dxa"/>
            <w:gridSpan w:val="2"/>
            <w:shd w:val="clear" w:color="auto" w:fill="auto"/>
            <w:noWrap/>
            <w:vAlign w:val="center"/>
            <w:hideMark/>
          </w:tcPr>
          <w:p w14:paraId="5F4EFA56" w14:textId="77777777" w:rsidR="00480C09" w:rsidRPr="00881827" w:rsidRDefault="00480C09" w:rsidP="00810E5E">
            <w:pPr>
              <w:spacing w:after="0"/>
              <w:jc w:val="left"/>
              <w:rPr>
                <w:rFonts w:cs="Calibri"/>
                <w:color w:val="auto"/>
                <w:sz w:val="16"/>
                <w:szCs w:val="16"/>
                <w:lang w:val="es-CO" w:eastAsia="es-CO"/>
              </w:rPr>
            </w:pPr>
            <w:r w:rsidRPr="00881827">
              <w:rPr>
                <w:rFonts w:cs="Calibri"/>
                <w:color w:val="auto"/>
                <w:sz w:val="16"/>
                <w:szCs w:val="16"/>
                <w:lang w:val="es-CO" w:eastAsia="es-CO"/>
              </w:rPr>
              <w:t>Aislamiento Térmico de ductos de Gases de escape</w:t>
            </w:r>
          </w:p>
        </w:tc>
        <w:tc>
          <w:tcPr>
            <w:tcW w:w="283" w:type="dxa"/>
            <w:shd w:val="clear" w:color="auto" w:fill="auto"/>
            <w:noWrap/>
            <w:vAlign w:val="center"/>
            <w:hideMark/>
          </w:tcPr>
          <w:p w14:paraId="73E69F0A"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1</w:t>
            </w:r>
          </w:p>
        </w:tc>
        <w:tc>
          <w:tcPr>
            <w:tcW w:w="425" w:type="dxa"/>
            <w:shd w:val="clear" w:color="auto" w:fill="auto"/>
            <w:noWrap/>
            <w:vAlign w:val="center"/>
            <w:hideMark/>
          </w:tcPr>
          <w:p w14:paraId="71702EC0"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Gbl</w:t>
            </w:r>
          </w:p>
        </w:tc>
        <w:tc>
          <w:tcPr>
            <w:tcW w:w="993" w:type="dxa"/>
            <w:shd w:val="clear" w:color="auto" w:fill="auto"/>
            <w:noWrap/>
            <w:vAlign w:val="center"/>
            <w:hideMark/>
          </w:tcPr>
          <w:p w14:paraId="77BE8025"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32.000.000</w:t>
            </w:r>
          </w:p>
        </w:tc>
        <w:tc>
          <w:tcPr>
            <w:tcW w:w="992" w:type="dxa"/>
            <w:shd w:val="clear" w:color="auto" w:fill="auto"/>
            <w:noWrap/>
            <w:vAlign w:val="center"/>
            <w:hideMark/>
          </w:tcPr>
          <w:p w14:paraId="62470A25"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32.000.000</w:t>
            </w:r>
          </w:p>
        </w:tc>
        <w:tc>
          <w:tcPr>
            <w:tcW w:w="992" w:type="dxa"/>
            <w:shd w:val="clear" w:color="auto" w:fill="auto"/>
            <w:noWrap/>
            <w:vAlign w:val="center"/>
            <w:hideMark/>
          </w:tcPr>
          <w:p w14:paraId="5A5D0D46" w14:textId="77777777" w:rsidR="00480C09" w:rsidRPr="00881827"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2" w:type="dxa"/>
            <w:shd w:val="clear" w:color="auto" w:fill="auto"/>
            <w:noWrap/>
            <w:vAlign w:val="center"/>
            <w:hideMark/>
          </w:tcPr>
          <w:p w14:paraId="3ED31C7B" w14:textId="77777777" w:rsidR="00480C09" w:rsidRPr="00881827"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1134" w:type="dxa"/>
            <w:shd w:val="clear" w:color="auto" w:fill="auto"/>
            <w:noWrap/>
            <w:vAlign w:val="center"/>
            <w:hideMark/>
          </w:tcPr>
          <w:p w14:paraId="43F883A9"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32.000.000</w:t>
            </w:r>
          </w:p>
        </w:tc>
        <w:tc>
          <w:tcPr>
            <w:tcW w:w="1133" w:type="dxa"/>
            <w:shd w:val="clear" w:color="auto" w:fill="auto"/>
            <w:noWrap/>
            <w:vAlign w:val="center"/>
            <w:hideMark/>
          </w:tcPr>
          <w:p w14:paraId="2FDFB03B"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32.000.000</w:t>
            </w:r>
          </w:p>
        </w:tc>
      </w:tr>
      <w:tr w:rsidR="00480C09" w:rsidRPr="00881827" w14:paraId="08C33443" w14:textId="77777777" w:rsidTr="00810E5E">
        <w:trPr>
          <w:trHeight w:val="296"/>
        </w:trPr>
        <w:tc>
          <w:tcPr>
            <w:tcW w:w="2694" w:type="dxa"/>
            <w:gridSpan w:val="2"/>
            <w:shd w:val="clear" w:color="auto" w:fill="auto"/>
            <w:noWrap/>
            <w:vAlign w:val="center"/>
            <w:hideMark/>
          </w:tcPr>
          <w:p w14:paraId="31B97B2D" w14:textId="77777777" w:rsidR="00480C09" w:rsidRPr="00881827" w:rsidRDefault="00480C09" w:rsidP="00810E5E">
            <w:pPr>
              <w:spacing w:after="0"/>
              <w:jc w:val="left"/>
              <w:rPr>
                <w:rFonts w:cs="Calibri"/>
                <w:color w:val="auto"/>
                <w:sz w:val="16"/>
                <w:szCs w:val="16"/>
                <w:lang w:val="es-CO" w:eastAsia="es-CO"/>
              </w:rPr>
            </w:pPr>
            <w:r w:rsidRPr="00881827">
              <w:rPr>
                <w:rFonts w:cs="Calibri"/>
                <w:color w:val="auto"/>
                <w:sz w:val="16"/>
                <w:szCs w:val="16"/>
                <w:lang w:val="es-CO" w:eastAsia="es-CO"/>
              </w:rPr>
              <w:t>Conexión de tubería para purga de Caldera</w:t>
            </w:r>
          </w:p>
        </w:tc>
        <w:tc>
          <w:tcPr>
            <w:tcW w:w="283" w:type="dxa"/>
            <w:shd w:val="clear" w:color="auto" w:fill="auto"/>
            <w:noWrap/>
            <w:vAlign w:val="center"/>
            <w:hideMark/>
          </w:tcPr>
          <w:p w14:paraId="33B74AA2"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1</w:t>
            </w:r>
          </w:p>
        </w:tc>
        <w:tc>
          <w:tcPr>
            <w:tcW w:w="425" w:type="dxa"/>
            <w:shd w:val="clear" w:color="auto" w:fill="auto"/>
            <w:noWrap/>
            <w:vAlign w:val="center"/>
            <w:hideMark/>
          </w:tcPr>
          <w:p w14:paraId="19B7082A"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Gbl</w:t>
            </w:r>
          </w:p>
        </w:tc>
        <w:tc>
          <w:tcPr>
            <w:tcW w:w="993" w:type="dxa"/>
            <w:shd w:val="clear" w:color="auto" w:fill="auto"/>
            <w:noWrap/>
            <w:vAlign w:val="center"/>
            <w:hideMark/>
          </w:tcPr>
          <w:p w14:paraId="1DC0E889"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2.640.000</w:t>
            </w:r>
          </w:p>
        </w:tc>
        <w:tc>
          <w:tcPr>
            <w:tcW w:w="992" w:type="dxa"/>
            <w:shd w:val="clear" w:color="auto" w:fill="auto"/>
            <w:noWrap/>
            <w:vAlign w:val="center"/>
            <w:hideMark/>
          </w:tcPr>
          <w:p w14:paraId="0CA588DE"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2.640.000</w:t>
            </w:r>
          </w:p>
        </w:tc>
        <w:tc>
          <w:tcPr>
            <w:tcW w:w="992" w:type="dxa"/>
            <w:shd w:val="clear" w:color="auto" w:fill="auto"/>
            <w:noWrap/>
            <w:vAlign w:val="center"/>
            <w:hideMark/>
          </w:tcPr>
          <w:p w14:paraId="45806FDC"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1.440.000</w:t>
            </w:r>
          </w:p>
        </w:tc>
        <w:tc>
          <w:tcPr>
            <w:tcW w:w="992" w:type="dxa"/>
            <w:shd w:val="clear" w:color="auto" w:fill="auto"/>
            <w:noWrap/>
            <w:vAlign w:val="center"/>
            <w:hideMark/>
          </w:tcPr>
          <w:p w14:paraId="6B502223"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1.440.000</w:t>
            </w:r>
          </w:p>
        </w:tc>
        <w:tc>
          <w:tcPr>
            <w:tcW w:w="1134" w:type="dxa"/>
            <w:shd w:val="clear" w:color="auto" w:fill="auto"/>
            <w:noWrap/>
            <w:vAlign w:val="center"/>
            <w:hideMark/>
          </w:tcPr>
          <w:p w14:paraId="7C3A8309"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4.080.000</w:t>
            </w:r>
          </w:p>
        </w:tc>
        <w:tc>
          <w:tcPr>
            <w:tcW w:w="1133" w:type="dxa"/>
            <w:shd w:val="clear" w:color="auto" w:fill="auto"/>
            <w:noWrap/>
            <w:vAlign w:val="center"/>
            <w:hideMark/>
          </w:tcPr>
          <w:p w14:paraId="6BC1E6E1"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4.080.000</w:t>
            </w:r>
          </w:p>
        </w:tc>
      </w:tr>
      <w:tr w:rsidR="00480C09" w:rsidRPr="00881827" w14:paraId="1EBC7CB6" w14:textId="77777777" w:rsidTr="00810E5E">
        <w:trPr>
          <w:trHeight w:val="60"/>
        </w:trPr>
        <w:tc>
          <w:tcPr>
            <w:tcW w:w="2694" w:type="dxa"/>
            <w:gridSpan w:val="2"/>
            <w:shd w:val="clear" w:color="auto" w:fill="auto"/>
            <w:noWrap/>
            <w:vAlign w:val="center"/>
            <w:hideMark/>
          </w:tcPr>
          <w:p w14:paraId="43B89ED2" w14:textId="77777777" w:rsidR="00480C09" w:rsidRPr="00881827" w:rsidRDefault="00480C09" w:rsidP="00810E5E">
            <w:pPr>
              <w:spacing w:after="0"/>
              <w:jc w:val="left"/>
              <w:rPr>
                <w:rFonts w:cs="Calibri"/>
                <w:color w:val="auto"/>
                <w:sz w:val="16"/>
                <w:szCs w:val="16"/>
                <w:lang w:val="es-CO" w:eastAsia="es-CO"/>
              </w:rPr>
            </w:pPr>
            <w:r w:rsidRPr="00881827">
              <w:rPr>
                <w:rFonts w:cs="Calibri"/>
                <w:color w:val="auto"/>
                <w:sz w:val="16"/>
                <w:szCs w:val="16"/>
                <w:lang w:val="es-CO" w:eastAsia="es-CO"/>
              </w:rPr>
              <w:t>Puesta en sitio e izaje de Caldera</w:t>
            </w:r>
          </w:p>
        </w:tc>
        <w:tc>
          <w:tcPr>
            <w:tcW w:w="283" w:type="dxa"/>
            <w:shd w:val="clear" w:color="auto" w:fill="auto"/>
            <w:noWrap/>
            <w:vAlign w:val="center"/>
            <w:hideMark/>
          </w:tcPr>
          <w:p w14:paraId="1CB1A5C6"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1</w:t>
            </w:r>
          </w:p>
        </w:tc>
        <w:tc>
          <w:tcPr>
            <w:tcW w:w="425" w:type="dxa"/>
            <w:shd w:val="clear" w:color="auto" w:fill="auto"/>
            <w:noWrap/>
            <w:vAlign w:val="center"/>
            <w:hideMark/>
          </w:tcPr>
          <w:p w14:paraId="66315B58"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Gbl</w:t>
            </w:r>
          </w:p>
        </w:tc>
        <w:tc>
          <w:tcPr>
            <w:tcW w:w="993" w:type="dxa"/>
            <w:shd w:val="clear" w:color="auto" w:fill="auto"/>
            <w:noWrap/>
            <w:vAlign w:val="center"/>
          </w:tcPr>
          <w:p w14:paraId="0E8A2493" w14:textId="77777777" w:rsidR="00480C09" w:rsidRPr="00881827"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2" w:type="dxa"/>
            <w:shd w:val="clear" w:color="auto" w:fill="auto"/>
            <w:noWrap/>
            <w:vAlign w:val="center"/>
          </w:tcPr>
          <w:p w14:paraId="64A9DA91" w14:textId="77777777" w:rsidR="00480C09" w:rsidRPr="00881827"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2" w:type="dxa"/>
            <w:shd w:val="clear" w:color="auto" w:fill="auto"/>
            <w:noWrap/>
            <w:vAlign w:val="center"/>
            <w:hideMark/>
          </w:tcPr>
          <w:p w14:paraId="6332CB3C"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17.500.000</w:t>
            </w:r>
          </w:p>
        </w:tc>
        <w:tc>
          <w:tcPr>
            <w:tcW w:w="992" w:type="dxa"/>
            <w:shd w:val="clear" w:color="auto" w:fill="auto"/>
            <w:noWrap/>
            <w:vAlign w:val="center"/>
            <w:hideMark/>
          </w:tcPr>
          <w:p w14:paraId="2EAB9F7B"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17.500.000</w:t>
            </w:r>
          </w:p>
        </w:tc>
        <w:tc>
          <w:tcPr>
            <w:tcW w:w="1134" w:type="dxa"/>
            <w:shd w:val="clear" w:color="auto" w:fill="auto"/>
            <w:noWrap/>
            <w:vAlign w:val="center"/>
            <w:hideMark/>
          </w:tcPr>
          <w:p w14:paraId="0911EDA1"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17.500.000</w:t>
            </w:r>
          </w:p>
        </w:tc>
        <w:tc>
          <w:tcPr>
            <w:tcW w:w="1133" w:type="dxa"/>
            <w:shd w:val="clear" w:color="auto" w:fill="auto"/>
            <w:noWrap/>
            <w:vAlign w:val="center"/>
            <w:hideMark/>
          </w:tcPr>
          <w:p w14:paraId="0FD5F8F5"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17.500.000</w:t>
            </w:r>
          </w:p>
        </w:tc>
      </w:tr>
      <w:tr w:rsidR="00480C09" w:rsidRPr="00881827" w14:paraId="0365CAD1" w14:textId="77777777" w:rsidTr="00810E5E">
        <w:trPr>
          <w:trHeight w:val="60"/>
        </w:trPr>
        <w:tc>
          <w:tcPr>
            <w:tcW w:w="2694" w:type="dxa"/>
            <w:gridSpan w:val="2"/>
            <w:shd w:val="clear" w:color="auto" w:fill="auto"/>
            <w:noWrap/>
            <w:vAlign w:val="center"/>
            <w:hideMark/>
          </w:tcPr>
          <w:p w14:paraId="40092450" w14:textId="77777777" w:rsidR="00480C09" w:rsidRPr="00881827" w:rsidRDefault="00480C09" w:rsidP="00810E5E">
            <w:pPr>
              <w:spacing w:after="0"/>
              <w:jc w:val="left"/>
              <w:rPr>
                <w:rFonts w:cs="Calibri"/>
                <w:color w:val="auto"/>
                <w:sz w:val="16"/>
                <w:szCs w:val="16"/>
                <w:lang w:val="es-CO" w:eastAsia="es-CO"/>
              </w:rPr>
            </w:pPr>
            <w:r w:rsidRPr="00881827">
              <w:rPr>
                <w:rFonts w:cs="Calibri"/>
                <w:color w:val="auto"/>
                <w:sz w:val="16"/>
                <w:szCs w:val="16"/>
                <w:lang w:val="es-CO" w:eastAsia="es-CO"/>
              </w:rPr>
              <w:t xml:space="preserve">Estudios de Verificación </w:t>
            </w:r>
          </w:p>
        </w:tc>
        <w:tc>
          <w:tcPr>
            <w:tcW w:w="283" w:type="dxa"/>
            <w:shd w:val="clear" w:color="auto" w:fill="auto"/>
            <w:noWrap/>
            <w:vAlign w:val="center"/>
            <w:hideMark/>
          </w:tcPr>
          <w:p w14:paraId="39C2F4DE"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1</w:t>
            </w:r>
          </w:p>
        </w:tc>
        <w:tc>
          <w:tcPr>
            <w:tcW w:w="425" w:type="dxa"/>
            <w:shd w:val="clear" w:color="auto" w:fill="auto"/>
            <w:noWrap/>
            <w:vAlign w:val="center"/>
            <w:hideMark/>
          </w:tcPr>
          <w:p w14:paraId="0738C065"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Gbl</w:t>
            </w:r>
          </w:p>
        </w:tc>
        <w:tc>
          <w:tcPr>
            <w:tcW w:w="993" w:type="dxa"/>
            <w:shd w:val="clear" w:color="auto" w:fill="auto"/>
            <w:noWrap/>
            <w:vAlign w:val="center"/>
          </w:tcPr>
          <w:p w14:paraId="27398AB4" w14:textId="77777777" w:rsidR="00480C09" w:rsidRPr="00881827"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2" w:type="dxa"/>
            <w:shd w:val="clear" w:color="auto" w:fill="auto"/>
            <w:noWrap/>
            <w:vAlign w:val="center"/>
          </w:tcPr>
          <w:p w14:paraId="658AF514" w14:textId="77777777" w:rsidR="00480C09" w:rsidRPr="00881827"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2" w:type="dxa"/>
            <w:shd w:val="clear" w:color="auto" w:fill="auto"/>
            <w:noWrap/>
            <w:vAlign w:val="center"/>
            <w:hideMark/>
          </w:tcPr>
          <w:p w14:paraId="1EE8EA5E"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8.600.000</w:t>
            </w:r>
          </w:p>
        </w:tc>
        <w:tc>
          <w:tcPr>
            <w:tcW w:w="992" w:type="dxa"/>
            <w:shd w:val="clear" w:color="auto" w:fill="auto"/>
            <w:noWrap/>
            <w:vAlign w:val="center"/>
            <w:hideMark/>
          </w:tcPr>
          <w:p w14:paraId="6873D36A"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8.600.000</w:t>
            </w:r>
          </w:p>
        </w:tc>
        <w:tc>
          <w:tcPr>
            <w:tcW w:w="1134" w:type="dxa"/>
            <w:shd w:val="clear" w:color="auto" w:fill="auto"/>
            <w:noWrap/>
            <w:vAlign w:val="center"/>
            <w:hideMark/>
          </w:tcPr>
          <w:p w14:paraId="3E827D59"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8.600.000</w:t>
            </w:r>
          </w:p>
        </w:tc>
        <w:tc>
          <w:tcPr>
            <w:tcW w:w="1133" w:type="dxa"/>
            <w:shd w:val="clear" w:color="auto" w:fill="auto"/>
            <w:noWrap/>
            <w:vAlign w:val="center"/>
            <w:hideMark/>
          </w:tcPr>
          <w:p w14:paraId="2F0F9221"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8.600.000</w:t>
            </w:r>
          </w:p>
        </w:tc>
      </w:tr>
      <w:tr w:rsidR="00480C09" w:rsidRPr="00881827" w14:paraId="00E378BD" w14:textId="77777777" w:rsidTr="00810E5E">
        <w:trPr>
          <w:trHeight w:val="60"/>
        </w:trPr>
        <w:tc>
          <w:tcPr>
            <w:tcW w:w="2694" w:type="dxa"/>
            <w:gridSpan w:val="2"/>
            <w:shd w:val="clear" w:color="auto" w:fill="F2F2F2" w:themeFill="background1" w:themeFillShade="F2"/>
            <w:noWrap/>
            <w:vAlign w:val="center"/>
            <w:hideMark/>
          </w:tcPr>
          <w:p w14:paraId="73226AB2" w14:textId="77777777" w:rsidR="00480C09" w:rsidRPr="00881827" w:rsidRDefault="00480C09" w:rsidP="00810E5E">
            <w:pPr>
              <w:spacing w:after="0"/>
              <w:jc w:val="left"/>
              <w:rPr>
                <w:rFonts w:cs="Calibri"/>
                <w:bCs/>
                <w:color w:val="auto"/>
                <w:sz w:val="16"/>
                <w:szCs w:val="16"/>
                <w:lang w:val="es-CO" w:eastAsia="es-CO"/>
              </w:rPr>
            </w:pPr>
            <w:r w:rsidRPr="00881827">
              <w:rPr>
                <w:rFonts w:cs="Calibri"/>
                <w:bCs/>
                <w:color w:val="auto"/>
                <w:sz w:val="16"/>
                <w:szCs w:val="16"/>
                <w:lang w:val="es-CO" w:eastAsia="es-CO"/>
              </w:rPr>
              <w:t>OBRAS ELECTRICAS</w:t>
            </w:r>
          </w:p>
        </w:tc>
        <w:tc>
          <w:tcPr>
            <w:tcW w:w="283" w:type="dxa"/>
            <w:shd w:val="clear" w:color="auto" w:fill="F2F2F2" w:themeFill="background1" w:themeFillShade="F2"/>
            <w:noWrap/>
            <w:vAlign w:val="center"/>
            <w:hideMark/>
          </w:tcPr>
          <w:p w14:paraId="0A642667"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1</w:t>
            </w:r>
          </w:p>
        </w:tc>
        <w:tc>
          <w:tcPr>
            <w:tcW w:w="425" w:type="dxa"/>
            <w:shd w:val="clear" w:color="auto" w:fill="F2F2F2" w:themeFill="background1" w:themeFillShade="F2"/>
            <w:noWrap/>
            <w:vAlign w:val="center"/>
            <w:hideMark/>
          </w:tcPr>
          <w:p w14:paraId="3F21FB16"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Gbl</w:t>
            </w:r>
          </w:p>
        </w:tc>
        <w:tc>
          <w:tcPr>
            <w:tcW w:w="993" w:type="dxa"/>
            <w:shd w:val="clear" w:color="auto" w:fill="F2F2F2" w:themeFill="background1" w:themeFillShade="F2"/>
            <w:noWrap/>
            <w:vAlign w:val="center"/>
            <w:hideMark/>
          </w:tcPr>
          <w:p w14:paraId="15AA4147" w14:textId="77777777" w:rsidR="00480C09" w:rsidRPr="00881827"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2" w:type="dxa"/>
            <w:shd w:val="clear" w:color="auto" w:fill="F2F2F2" w:themeFill="background1" w:themeFillShade="F2"/>
            <w:noWrap/>
            <w:vAlign w:val="center"/>
            <w:hideMark/>
          </w:tcPr>
          <w:p w14:paraId="3F9702CE"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21.000.000</w:t>
            </w:r>
          </w:p>
        </w:tc>
        <w:tc>
          <w:tcPr>
            <w:tcW w:w="992" w:type="dxa"/>
            <w:shd w:val="clear" w:color="auto" w:fill="F2F2F2" w:themeFill="background1" w:themeFillShade="F2"/>
            <w:noWrap/>
            <w:vAlign w:val="center"/>
            <w:hideMark/>
          </w:tcPr>
          <w:p w14:paraId="1F5373A7"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6.120.000</w:t>
            </w:r>
          </w:p>
        </w:tc>
        <w:tc>
          <w:tcPr>
            <w:tcW w:w="992" w:type="dxa"/>
            <w:shd w:val="clear" w:color="auto" w:fill="F2F2F2" w:themeFill="background1" w:themeFillShade="F2"/>
            <w:noWrap/>
            <w:vAlign w:val="center"/>
            <w:hideMark/>
          </w:tcPr>
          <w:p w14:paraId="5F8886D6"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6.120.000</w:t>
            </w:r>
          </w:p>
        </w:tc>
        <w:tc>
          <w:tcPr>
            <w:tcW w:w="1134" w:type="dxa"/>
            <w:shd w:val="clear" w:color="auto" w:fill="F2F2F2" w:themeFill="background1" w:themeFillShade="F2"/>
            <w:noWrap/>
            <w:vAlign w:val="center"/>
            <w:hideMark/>
          </w:tcPr>
          <w:p w14:paraId="13A9B04A"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27.120.000</w:t>
            </w:r>
          </w:p>
        </w:tc>
        <w:tc>
          <w:tcPr>
            <w:tcW w:w="1133" w:type="dxa"/>
            <w:shd w:val="clear" w:color="000000" w:fill="C0C0C0"/>
            <w:noWrap/>
            <w:vAlign w:val="center"/>
            <w:hideMark/>
          </w:tcPr>
          <w:p w14:paraId="6FDCB39D"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27.120.000</w:t>
            </w:r>
          </w:p>
        </w:tc>
      </w:tr>
      <w:tr w:rsidR="00480C09" w:rsidRPr="00881827" w14:paraId="5CACF059" w14:textId="77777777" w:rsidTr="00810E5E">
        <w:trPr>
          <w:trHeight w:val="79"/>
        </w:trPr>
        <w:tc>
          <w:tcPr>
            <w:tcW w:w="2694" w:type="dxa"/>
            <w:gridSpan w:val="2"/>
            <w:shd w:val="clear" w:color="auto" w:fill="auto"/>
            <w:noWrap/>
            <w:vAlign w:val="center"/>
            <w:hideMark/>
          </w:tcPr>
          <w:p w14:paraId="319B90F3" w14:textId="77777777" w:rsidR="00480C09" w:rsidRPr="00881827" w:rsidRDefault="00480C09" w:rsidP="00810E5E">
            <w:pPr>
              <w:spacing w:after="0"/>
              <w:jc w:val="left"/>
              <w:rPr>
                <w:rFonts w:cs="Calibri"/>
                <w:color w:val="auto"/>
                <w:sz w:val="16"/>
                <w:szCs w:val="16"/>
                <w:lang w:val="es-CO" w:eastAsia="es-CO"/>
              </w:rPr>
            </w:pPr>
            <w:r w:rsidRPr="00881827">
              <w:rPr>
                <w:rFonts w:cs="Calibri"/>
                <w:color w:val="auto"/>
                <w:sz w:val="16"/>
                <w:szCs w:val="16"/>
                <w:lang w:val="es-CO" w:eastAsia="es-CO"/>
              </w:rPr>
              <w:t>Conexión eléctricas de equipos</w:t>
            </w:r>
          </w:p>
        </w:tc>
        <w:tc>
          <w:tcPr>
            <w:tcW w:w="283" w:type="dxa"/>
            <w:shd w:val="clear" w:color="auto" w:fill="auto"/>
            <w:noWrap/>
            <w:vAlign w:val="center"/>
            <w:hideMark/>
          </w:tcPr>
          <w:p w14:paraId="38148D26"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1</w:t>
            </w:r>
          </w:p>
        </w:tc>
        <w:tc>
          <w:tcPr>
            <w:tcW w:w="425" w:type="dxa"/>
            <w:shd w:val="clear" w:color="auto" w:fill="auto"/>
            <w:noWrap/>
            <w:vAlign w:val="center"/>
            <w:hideMark/>
          </w:tcPr>
          <w:p w14:paraId="0777CC1A"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Gbl</w:t>
            </w:r>
          </w:p>
        </w:tc>
        <w:tc>
          <w:tcPr>
            <w:tcW w:w="993" w:type="dxa"/>
            <w:shd w:val="clear" w:color="auto" w:fill="auto"/>
            <w:noWrap/>
            <w:vAlign w:val="center"/>
            <w:hideMark/>
          </w:tcPr>
          <w:p w14:paraId="19DDC2C9"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21.000.000</w:t>
            </w:r>
          </w:p>
        </w:tc>
        <w:tc>
          <w:tcPr>
            <w:tcW w:w="992" w:type="dxa"/>
            <w:shd w:val="clear" w:color="auto" w:fill="auto"/>
            <w:noWrap/>
            <w:vAlign w:val="center"/>
            <w:hideMark/>
          </w:tcPr>
          <w:p w14:paraId="6B865B7B"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21.000.000</w:t>
            </w:r>
          </w:p>
        </w:tc>
        <w:tc>
          <w:tcPr>
            <w:tcW w:w="992" w:type="dxa"/>
            <w:shd w:val="clear" w:color="auto" w:fill="auto"/>
            <w:noWrap/>
            <w:vAlign w:val="center"/>
            <w:hideMark/>
          </w:tcPr>
          <w:p w14:paraId="1C705BF2"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6.120.000</w:t>
            </w:r>
          </w:p>
        </w:tc>
        <w:tc>
          <w:tcPr>
            <w:tcW w:w="992" w:type="dxa"/>
            <w:shd w:val="clear" w:color="auto" w:fill="auto"/>
            <w:noWrap/>
            <w:vAlign w:val="center"/>
            <w:hideMark/>
          </w:tcPr>
          <w:p w14:paraId="1D8419E0"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6.120.000</w:t>
            </w:r>
          </w:p>
        </w:tc>
        <w:tc>
          <w:tcPr>
            <w:tcW w:w="1134" w:type="dxa"/>
            <w:shd w:val="clear" w:color="auto" w:fill="auto"/>
            <w:noWrap/>
            <w:vAlign w:val="center"/>
            <w:hideMark/>
          </w:tcPr>
          <w:p w14:paraId="6FE15A5F"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27.120.000</w:t>
            </w:r>
          </w:p>
        </w:tc>
        <w:tc>
          <w:tcPr>
            <w:tcW w:w="1133" w:type="dxa"/>
            <w:shd w:val="clear" w:color="auto" w:fill="auto"/>
            <w:noWrap/>
            <w:vAlign w:val="center"/>
            <w:hideMark/>
          </w:tcPr>
          <w:p w14:paraId="3354F0F7"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27.120.000</w:t>
            </w:r>
          </w:p>
        </w:tc>
      </w:tr>
      <w:tr w:rsidR="00480C09" w:rsidRPr="00881827" w14:paraId="29A65D9E" w14:textId="77777777" w:rsidTr="00810E5E">
        <w:trPr>
          <w:trHeight w:val="60"/>
        </w:trPr>
        <w:tc>
          <w:tcPr>
            <w:tcW w:w="2694" w:type="dxa"/>
            <w:gridSpan w:val="2"/>
            <w:shd w:val="clear" w:color="auto" w:fill="F2F2F2" w:themeFill="background1" w:themeFillShade="F2"/>
            <w:noWrap/>
            <w:vAlign w:val="center"/>
            <w:hideMark/>
          </w:tcPr>
          <w:p w14:paraId="718D5E25" w14:textId="77777777" w:rsidR="00480C09" w:rsidRPr="00881827" w:rsidRDefault="00480C09" w:rsidP="00810E5E">
            <w:pPr>
              <w:spacing w:after="0"/>
              <w:jc w:val="left"/>
              <w:rPr>
                <w:rFonts w:cs="Calibri"/>
                <w:bCs/>
                <w:color w:val="auto"/>
                <w:sz w:val="16"/>
                <w:szCs w:val="16"/>
                <w:lang w:val="es-CO" w:eastAsia="es-CO"/>
              </w:rPr>
            </w:pPr>
            <w:r w:rsidRPr="00881827">
              <w:rPr>
                <w:rFonts w:cs="Calibri"/>
                <w:bCs/>
                <w:color w:val="auto"/>
                <w:sz w:val="16"/>
                <w:szCs w:val="16"/>
                <w:lang w:val="es-CO" w:eastAsia="es-CO"/>
              </w:rPr>
              <w:t>OFICINA TÉCNICA</w:t>
            </w:r>
          </w:p>
        </w:tc>
        <w:tc>
          <w:tcPr>
            <w:tcW w:w="283" w:type="dxa"/>
            <w:shd w:val="clear" w:color="auto" w:fill="F2F2F2" w:themeFill="background1" w:themeFillShade="F2"/>
            <w:noWrap/>
            <w:vAlign w:val="center"/>
            <w:hideMark/>
          </w:tcPr>
          <w:p w14:paraId="5761AD26"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1</w:t>
            </w:r>
          </w:p>
        </w:tc>
        <w:tc>
          <w:tcPr>
            <w:tcW w:w="425" w:type="dxa"/>
            <w:shd w:val="clear" w:color="auto" w:fill="F2F2F2" w:themeFill="background1" w:themeFillShade="F2"/>
            <w:noWrap/>
            <w:vAlign w:val="center"/>
            <w:hideMark/>
          </w:tcPr>
          <w:p w14:paraId="593C6072"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Gbl</w:t>
            </w:r>
          </w:p>
        </w:tc>
        <w:tc>
          <w:tcPr>
            <w:tcW w:w="993" w:type="dxa"/>
            <w:shd w:val="clear" w:color="auto" w:fill="F2F2F2" w:themeFill="background1" w:themeFillShade="F2"/>
            <w:noWrap/>
            <w:vAlign w:val="center"/>
            <w:hideMark/>
          </w:tcPr>
          <w:p w14:paraId="7C4CE6DA" w14:textId="77777777" w:rsidR="00480C09" w:rsidRPr="00881827"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2" w:type="dxa"/>
            <w:shd w:val="clear" w:color="auto" w:fill="F2F2F2" w:themeFill="background1" w:themeFillShade="F2"/>
            <w:noWrap/>
            <w:vAlign w:val="center"/>
            <w:hideMark/>
          </w:tcPr>
          <w:p w14:paraId="2D41398D" w14:textId="77777777" w:rsidR="00480C09" w:rsidRPr="00881827"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2" w:type="dxa"/>
            <w:shd w:val="clear" w:color="auto" w:fill="F2F2F2" w:themeFill="background1" w:themeFillShade="F2"/>
            <w:noWrap/>
            <w:vAlign w:val="center"/>
            <w:hideMark/>
          </w:tcPr>
          <w:p w14:paraId="3A498F8B"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67.500.000</w:t>
            </w:r>
          </w:p>
        </w:tc>
        <w:tc>
          <w:tcPr>
            <w:tcW w:w="992" w:type="dxa"/>
            <w:shd w:val="clear" w:color="auto" w:fill="F2F2F2" w:themeFill="background1" w:themeFillShade="F2"/>
            <w:noWrap/>
            <w:vAlign w:val="center"/>
            <w:hideMark/>
          </w:tcPr>
          <w:p w14:paraId="33149F9D"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67.500.000</w:t>
            </w:r>
          </w:p>
        </w:tc>
        <w:tc>
          <w:tcPr>
            <w:tcW w:w="1134" w:type="dxa"/>
            <w:shd w:val="clear" w:color="auto" w:fill="F2F2F2" w:themeFill="background1" w:themeFillShade="F2"/>
            <w:noWrap/>
            <w:vAlign w:val="center"/>
            <w:hideMark/>
          </w:tcPr>
          <w:p w14:paraId="393C14E4"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67.500.000</w:t>
            </w:r>
          </w:p>
        </w:tc>
        <w:tc>
          <w:tcPr>
            <w:tcW w:w="1133" w:type="dxa"/>
            <w:shd w:val="clear" w:color="000000" w:fill="C0C0C0"/>
            <w:noWrap/>
            <w:vAlign w:val="center"/>
            <w:hideMark/>
          </w:tcPr>
          <w:p w14:paraId="50FA33E9"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67.500.000</w:t>
            </w:r>
          </w:p>
        </w:tc>
      </w:tr>
      <w:tr w:rsidR="00480C09" w:rsidRPr="00881827" w14:paraId="1AB8C51C" w14:textId="77777777" w:rsidTr="00810E5E">
        <w:trPr>
          <w:trHeight w:val="100"/>
        </w:trPr>
        <w:tc>
          <w:tcPr>
            <w:tcW w:w="2694" w:type="dxa"/>
            <w:gridSpan w:val="2"/>
            <w:tcBorders>
              <w:bottom w:val="single" w:sz="4" w:space="0" w:color="FFFFFF" w:themeColor="background1"/>
            </w:tcBorders>
            <w:shd w:val="clear" w:color="auto" w:fill="auto"/>
            <w:noWrap/>
            <w:vAlign w:val="center"/>
            <w:hideMark/>
          </w:tcPr>
          <w:p w14:paraId="6E62466B" w14:textId="77777777" w:rsidR="00480C09" w:rsidRPr="00881827" w:rsidRDefault="00480C09" w:rsidP="00810E5E">
            <w:pPr>
              <w:spacing w:after="0"/>
              <w:jc w:val="left"/>
              <w:rPr>
                <w:rFonts w:cs="Calibri"/>
                <w:color w:val="auto"/>
                <w:sz w:val="16"/>
                <w:szCs w:val="16"/>
                <w:lang w:val="es-CO" w:eastAsia="es-CO"/>
              </w:rPr>
            </w:pPr>
            <w:r w:rsidRPr="00881827">
              <w:rPr>
                <w:rFonts w:cs="Calibri"/>
                <w:color w:val="auto"/>
                <w:sz w:val="16"/>
                <w:szCs w:val="16"/>
                <w:lang w:val="es-CO" w:eastAsia="es-CO"/>
              </w:rPr>
              <w:t xml:space="preserve">Interventoría de Proyecto </w:t>
            </w:r>
          </w:p>
        </w:tc>
        <w:tc>
          <w:tcPr>
            <w:tcW w:w="283" w:type="dxa"/>
            <w:tcBorders>
              <w:bottom w:val="single" w:sz="4" w:space="0" w:color="FFFFFF" w:themeColor="background1"/>
            </w:tcBorders>
            <w:shd w:val="clear" w:color="auto" w:fill="auto"/>
            <w:noWrap/>
            <w:vAlign w:val="center"/>
            <w:hideMark/>
          </w:tcPr>
          <w:p w14:paraId="4B3476C6"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1</w:t>
            </w:r>
          </w:p>
        </w:tc>
        <w:tc>
          <w:tcPr>
            <w:tcW w:w="425" w:type="dxa"/>
            <w:tcBorders>
              <w:bottom w:val="single" w:sz="4" w:space="0" w:color="FFFFFF" w:themeColor="background1"/>
            </w:tcBorders>
            <w:shd w:val="clear" w:color="auto" w:fill="auto"/>
            <w:noWrap/>
            <w:vAlign w:val="center"/>
            <w:hideMark/>
          </w:tcPr>
          <w:p w14:paraId="36BD662B"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Glb</w:t>
            </w:r>
          </w:p>
        </w:tc>
        <w:tc>
          <w:tcPr>
            <w:tcW w:w="993" w:type="dxa"/>
            <w:tcBorders>
              <w:bottom w:val="single" w:sz="4" w:space="0" w:color="FFFFFF" w:themeColor="background1"/>
            </w:tcBorders>
            <w:shd w:val="clear" w:color="auto" w:fill="auto"/>
            <w:noWrap/>
            <w:vAlign w:val="center"/>
            <w:hideMark/>
          </w:tcPr>
          <w:p w14:paraId="1B054A1A" w14:textId="77777777" w:rsidR="00480C09" w:rsidRPr="00881827"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2" w:type="dxa"/>
            <w:tcBorders>
              <w:bottom w:val="single" w:sz="4" w:space="0" w:color="FFFFFF" w:themeColor="background1"/>
            </w:tcBorders>
            <w:shd w:val="clear" w:color="auto" w:fill="auto"/>
            <w:noWrap/>
            <w:vAlign w:val="center"/>
            <w:hideMark/>
          </w:tcPr>
          <w:p w14:paraId="34F8900D" w14:textId="77777777" w:rsidR="00480C09" w:rsidRPr="00881827"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2" w:type="dxa"/>
            <w:tcBorders>
              <w:bottom w:val="single" w:sz="4" w:space="0" w:color="FFFFFF" w:themeColor="background1"/>
            </w:tcBorders>
            <w:shd w:val="clear" w:color="auto" w:fill="auto"/>
            <w:noWrap/>
            <w:vAlign w:val="center"/>
            <w:hideMark/>
          </w:tcPr>
          <w:p w14:paraId="3EBB1CF0"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32.400.000</w:t>
            </w:r>
          </w:p>
        </w:tc>
        <w:tc>
          <w:tcPr>
            <w:tcW w:w="992" w:type="dxa"/>
            <w:tcBorders>
              <w:bottom w:val="single" w:sz="4" w:space="0" w:color="FFFFFF" w:themeColor="background1"/>
            </w:tcBorders>
            <w:shd w:val="clear" w:color="auto" w:fill="auto"/>
            <w:noWrap/>
            <w:vAlign w:val="center"/>
            <w:hideMark/>
          </w:tcPr>
          <w:p w14:paraId="2B51F157"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32.400.000</w:t>
            </w:r>
          </w:p>
        </w:tc>
        <w:tc>
          <w:tcPr>
            <w:tcW w:w="1134" w:type="dxa"/>
            <w:tcBorders>
              <w:bottom w:val="single" w:sz="4" w:space="0" w:color="FFFFFF" w:themeColor="background1"/>
            </w:tcBorders>
            <w:shd w:val="clear" w:color="auto" w:fill="auto"/>
            <w:noWrap/>
            <w:vAlign w:val="center"/>
            <w:hideMark/>
          </w:tcPr>
          <w:p w14:paraId="01A45B65"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32.400.000</w:t>
            </w:r>
          </w:p>
        </w:tc>
        <w:tc>
          <w:tcPr>
            <w:tcW w:w="1133" w:type="dxa"/>
            <w:tcBorders>
              <w:bottom w:val="single" w:sz="4" w:space="0" w:color="FFFFFF" w:themeColor="background1"/>
            </w:tcBorders>
            <w:shd w:val="clear" w:color="auto" w:fill="auto"/>
            <w:noWrap/>
            <w:vAlign w:val="center"/>
            <w:hideMark/>
          </w:tcPr>
          <w:p w14:paraId="1952DB6E"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32.400.000</w:t>
            </w:r>
          </w:p>
        </w:tc>
      </w:tr>
      <w:tr w:rsidR="00480C09" w:rsidRPr="00881827" w14:paraId="4D4AECD6" w14:textId="77777777" w:rsidTr="00810E5E">
        <w:trPr>
          <w:trHeight w:val="60"/>
        </w:trPr>
        <w:tc>
          <w:tcPr>
            <w:tcW w:w="2694" w:type="dxa"/>
            <w:gridSpan w:val="2"/>
            <w:tcBorders>
              <w:bottom w:val="single" w:sz="4" w:space="0" w:color="404040" w:themeColor="text1" w:themeTint="BF"/>
            </w:tcBorders>
            <w:shd w:val="clear" w:color="auto" w:fill="auto"/>
            <w:noWrap/>
            <w:vAlign w:val="center"/>
            <w:hideMark/>
          </w:tcPr>
          <w:p w14:paraId="3D6E805A" w14:textId="77777777" w:rsidR="00480C09" w:rsidRPr="00881827" w:rsidRDefault="00480C09" w:rsidP="00810E5E">
            <w:pPr>
              <w:spacing w:after="0"/>
              <w:jc w:val="left"/>
              <w:rPr>
                <w:rFonts w:cs="Calibri"/>
                <w:color w:val="auto"/>
                <w:sz w:val="16"/>
                <w:szCs w:val="16"/>
                <w:lang w:val="es-CO" w:eastAsia="es-CO"/>
              </w:rPr>
            </w:pPr>
            <w:r w:rsidRPr="00881827">
              <w:rPr>
                <w:rFonts w:cs="Calibri"/>
                <w:color w:val="auto"/>
                <w:sz w:val="16"/>
                <w:szCs w:val="16"/>
                <w:lang w:val="es-CO" w:eastAsia="es-CO"/>
              </w:rPr>
              <w:t>Alojamiento y alimentación</w:t>
            </w:r>
          </w:p>
        </w:tc>
        <w:tc>
          <w:tcPr>
            <w:tcW w:w="283" w:type="dxa"/>
            <w:tcBorders>
              <w:bottom w:val="single" w:sz="4" w:space="0" w:color="404040" w:themeColor="text1" w:themeTint="BF"/>
            </w:tcBorders>
            <w:shd w:val="clear" w:color="auto" w:fill="auto"/>
            <w:noWrap/>
            <w:vAlign w:val="center"/>
            <w:hideMark/>
          </w:tcPr>
          <w:p w14:paraId="533ECF3A"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1</w:t>
            </w:r>
          </w:p>
        </w:tc>
        <w:tc>
          <w:tcPr>
            <w:tcW w:w="425" w:type="dxa"/>
            <w:tcBorders>
              <w:bottom w:val="single" w:sz="4" w:space="0" w:color="404040" w:themeColor="text1" w:themeTint="BF"/>
            </w:tcBorders>
            <w:shd w:val="clear" w:color="auto" w:fill="auto"/>
            <w:noWrap/>
            <w:vAlign w:val="center"/>
            <w:hideMark/>
          </w:tcPr>
          <w:p w14:paraId="2BA0D404" w14:textId="77777777" w:rsidR="00480C09" w:rsidRPr="00881827" w:rsidRDefault="00480C09" w:rsidP="00810E5E">
            <w:pPr>
              <w:spacing w:after="0"/>
              <w:jc w:val="center"/>
              <w:rPr>
                <w:rFonts w:cs="Calibri"/>
                <w:color w:val="auto"/>
                <w:sz w:val="16"/>
                <w:szCs w:val="16"/>
                <w:lang w:val="es-CO" w:eastAsia="es-CO"/>
              </w:rPr>
            </w:pPr>
            <w:r w:rsidRPr="00881827">
              <w:rPr>
                <w:rFonts w:cs="Calibri"/>
                <w:color w:val="auto"/>
                <w:sz w:val="16"/>
                <w:szCs w:val="16"/>
                <w:lang w:val="es-CO" w:eastAsia="es-CO"/>
              </w:rPr>
              <w:t>Glb</w:t>
            </w:r>
          </w:p>
        </w:tc>
        <w:tc>
          <w:tcPr>
            <w:tcW w:w="993" w:type="dxa"/>
            <w:tcBorders>
              <w:bottom w:val="single" w:sz="4" w:space="0" w:color="404040" w:themeColor="text1" w:themeTint="BF"/>
            </w:tcBorders>
            <w:shd w:val="clear" w:color="auto" w:fill="auto"/>
            <w:noWrap/>
            <w:vAlign w:val="center"/>
            <w:hideMark/>
          </w:tcPr>
          <w:p w14:paraId="53F25F2A" w14:textId="77777777" w:rsidR="00480C09" w:rsidRPr="00881827"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2" w:type="dxa"/>
            <w:tcBorders>
              <w:bottom w:val="single" w:sz="4" w:space="0" w:color="404040" w:themeColor="text1" w:themeTint="BF"/>
            </w:tcBorders>
            <w:shd w:val="clear" w:color="auto" w:fill="auto"/>
            <w:noWrap/>
            <w:vAlign w:val="center"/>
            <w:hideMark/>
          </w:tcPr>
          <w:p w14:paraId="1439B390" w14:textId="77777777" w:rsidR="00480C09" w:rsidRPr="00881827" w:rsidRDefault="00480C09" w:rsidP="00810E5E">
            <w:pPr>
              <w:spacing w:after="0"/>
              <w:jc w:val="right"/>
              <w:rPr>
                <w:rFonts w:cs="Calibri"/>
                <w:color w:val="auto"/>
                <w:sz w:val="16"/>
                <w:szCs w:val="16"/>
                <w:lang w:val="es-CO" w:eastAsia="es-CO"/>
              </w:rPr>
            </w:pPr>
            <w:r>
              <w:rPr>
                <w:rFonts w:cs="Calibri"/>
                <w:color w:val="auto"/>
                <w:sz w:val="16"/>
                <w:szCs w:val="16"/>
                <w:lang w:val="es-CO" w:eastAsia="es-CO"/>
              </w:rPr>
              <w:t>-</w:t>
            </w:r>
          </w:p>
        </w:tc>
        <w:tc>
          <w:tcPr>
            <w:tcW w:w="992" w:type="dxa"/>
            <w:tcBorders>
              <w:bottom w:val="single" w:sz="4" w:space="0" w:color="404040" w:themeColor="text1" w:themeTint="BF"/>
            </w:tcBorders>
            <w:shd w:val="clear" w:color="auto" w:fill="auto"/>
            <w:noWrap/>
            <w:vAlign w:val="center"/>
            <w:hideMark/>
          </w:tcPr>
          <w:p w14:paraId="04AA64F9"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35.100.000</w:t>
            </w:r>
          </w:p>
        </w:tc>
        <w:tc>
          <w:tcPr>
            <w:tcW w:w="992" w:type="dxa"/>
            <w:tcBorders>
              <w:bottom w:val="single" w:sz="4" w:space="0" w:color="404040" w:themeColor="text1" w:themeTint="BF"/>
            </w:tcBorders>
            <w:shd w:val="clear" w:color="auto" w:fill="auto"/>
            <w:noWrap/>
            <w:vAlign w:val="center"/>
            <w:hideMark/>
          </w:tcPr>
          <w:p w14:paraId="17F046C7"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35.100.000</w:t>
            </w:r>
          </w:p>
        </w:tc>
        <w:tc>
          <w:tcPr>
            <w:tcW w:w="1134" w:type="dxa"/>
            <w:tcBorders>
              <w:bottom w:val="single" w:sz="4" w:space="0" w:color="404040" w:themeColor="text1" w:themeTint="BF"/>
            </w:tcBorders>
            <w:shd w:val="clear" w:color="auto" w:fill="auto"/>
            <w:noWrap/>
            <w:vAlign w:val="center"/>
            <w:hideMark/>
          </w:tcPr>
          <w:p w14:paraId="77D7FB1C"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35.100.000</w:t>
            </w:r>
          </w:p>
        </w:tc>
        <w:tc>
          <w:tcPr>
            <w:tcW w:w="1133" w:type="dxa"/>
            <w:tcBorders>
              <w:bottom w:val="single" w:sz="4" w:space="0" w:color="404040" w:themeColor="text1" w:themeTint="BF"/>
            </w:tcBorders>
            <w:shd w:val="clear" w:color="auto" w:fill="auto"/>
            <w:noWrap/>
            <w:vAlign w:val="center"/>
            <w:hideMark/>
          </w:tcPr>
          <w:p w14:paraId="33C95191"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35.100.000</w:t>
            </w:r>
          </w:p>
        </w:tc>
      </w:tr>
      <w:tr w:rsidR="00480C09" w:rsidRPr="00881827" w14:paraId="123D3830" w14:textId="77777777" w:rsidTr="00810E5E">
        <w:trPr>
          <w:trHeight w:val="60"/>
        </w:trPr>
        <w:tc>
          <w:tcPr>
            <w:tcW w:w="2977" w:type="dxa"/>
            <w:gridSpan w:val="3"/>
            <w:tcBorders>
              <w:top w:val="single" w:sz="4" w:space="0" w:color="404040" w:themeColor="text1" w:themeTint="BF"/>
            </w:tcBorders>
            <w:shd w:val="clear" w:color="auto" w:fill="F2F2F2" w:themeFill="background1" w:themeFillShade="F2"/>
            <w:noWrap/>
            <w:vAlign w:val="center"/>
            <w:hideMark/>
          </w:tcPr>
          <w:p w14:paraId="4E6C9A51" w14:textId="77777777" w:rsidR="00480C09" w:rsidRPr="00881827" w:rsidRDefault="00480C09" w:rsidP="00810E5E">
            <w:pPr>
              <w:spacing w:after="0"/>
              <w:jc w:val="center"/>
              <w:rPr>
                <w:rFonts w:cs="Calibri"/>
                <w:bCs/>
                <w:color w:val="auto"/>
                <w:sz w:val="16"/>
                <w:szCs w:val="16"/>
                <w:lang w:val="es-CO" w:eastAsia="es-CO"/>
              </w:rPr>
            </w:pPr>
            <w:r>
              <w:rPr>
                <w:rFonts w:cs="Calibri"/>
                <w:bCs/>
                <w:color w:val="auto"/>
                <w:sz w:val="16"/>
                <w:szCs w:val="16"/>
                <w:lang w:val="es-CO" w:eastAsia="es-CO"/>
              </w:rPr>
              <w:t xml:space="preserve">TOTAL COSTO DIRECTO OBRAS </w:t>
            </w:r>
          </w:p>
        </w:tc>
        <w:tc>
          <w:tcPr>
            <w:tcW w:w="1418" w:type="dxa"/>
            <w:gridSpan w:val="2"/>
            <w:tcBorders>
              <w:top w:val="single" w:sz="4" w:space="0" w:color="404040" w:themeColor="text1" w:themeTint="BF"/>
            </w:tcBorders>
            <w:shd w:val="clear" w:color="000000" w:fill="C0C0C0"/>
            <w:vAlign w:val="center"/>
          </w:tcPr>
          <w:p w14:paraId="376907B1" w14:textId="77777777" w:rsidR="00480C09" w:rsidRPr="00881827" w:rsidRDefault="00480C09" w:rsidP="00810E5E">
            <w:pPr>
              <w:spacing w:after="0"/>
              <w:jc w:val="right"/>
              <w:rPr>
                <w:rFonts w:cs="Calibri"/>
                <w:b/>
                <w:bCs/>
                <w:color w:val="auto"/>
                <w:sz w:val="16"/>
                <w:szCs w:val="16"/>
                <w:lang w:val="es-CO" w:eastAsia="es-CO"/>
              </w:rPr>
            </w:pPr>
            <w:r w:rsidRPr="00881827">
              <w:rPr>
                <w:rFonts w:cs="Calibri"/>
                <w:b/>
                <w:bCs/>
                <w:color w:val="auto"/>
                <w:sz w:val="16"/>
                <w:szCs w:val="16"/>
                <w:lang w:val="es-CO" w:eastAsia="es-CO"/>
              </w:rPr>
              <w:t xml:space="preserve">286.225.200 </w:t>
            </w:r>
          </w:p>
        </w:tc>
        <w:tc>
          <w:tcPr>
            <w:tcW w:w="992" w:type="dxa"/>
            <w:tcBorders>
              <w:top w:val="single" w:sz="4" w:space="0" w:color="404040" w:themeColor="text1" w:themeTint="BF"/>
            </w:tcBorders>
            <w:shd w:val="clear" w:color="auto" w:fill="auto"/>
            <w:noWrap/>
            <w:vAlign w:val="center"/>
            <w:hideMark/>
          </w:tcPr>
          <w:p w14:paraId="5358EB37" w14:textId="77777777" w:rsidR="00480C09" w:rsidRPr="00881827" w:rsidRDefault="00480C09" w:rsidP="00810E5E">
            <w:pPr>
              <w:spacing w:after="0"/>
              <w:jc w:val="left"/>
              <w:rPr>
                <w:rFonts w:cs="Calibri"/>
                <w:b/>
                <w:bCs/>
                <w:color w:val="auto"/>
                <w:sz w:val="16"/>
                <w:szCs w:val="16"/>
                <w:lang w:val="es-CO" w:eastAsia="es-CO"/>
              </w:rPr>
            </w:pPr>
          </w:p>
        </w:tc>
        <w:tc>
          <w:tcPr>
            <w:tcW w:w="992" w:type="dxa"/>
            <w:tcBorders>
              <w:top w:val="single" w:sz="4" w:space="0" w:color="404040" w:themeColor="text1" w:themeTint="BF"/>
            </w:tcBorders>
            <w:shd w:val="clear" w:color="auto" w:fill="auto"/>
            <w:noWrap/>
            <w:vAlign w:val="center"/>
            <w:hideMark/>
          </w:tcPr>
          <w:p w14:paraId="154475A0" w14:textId="77777777" w:rsidR="00480C09" w:rsidRPr="00881827" w:rsidRDefault="00480C09" w:rsidP="00810E5E">
            <w:pPr>
              <w:spacing w:after="0"/>
              <w:jc w:val="right"/>
              <w:rPr>
                <w:rFonts w:ascii="Times New Roman" w:hAnsi="Times New Roman" w:cs="Times New Roman"/>
                <w:color w:val="auto"/>
                <w:lang w:val="es-CO" w:eastAsia="es-CO"/>
              </w:rPr>
            </w:pPr>
          </w:p>
        </w:tc>
        <w:tc>
          <w:tcPr>
            <w:tcW w:w="992" w:type="dxa"/>
            <w:tcBorders>
              <w:top w:val="single" w:sz="4" w:space="0" w:color="404040" w:themeColor="text1" w:themeTint="BF"/>
            </w:tcBorders>
            <w:shd w:val="clear" w:color="auto" w:fill="auto"/>
            <w:noWrap/>
            <w:vAlign w:val="center"/>
            <w:hideMark/>
          </w:tcPr>
          <w:p w14:paraId="7E612A07" w14:textId="77777777" w:rsidR="00480C09" w:rsidRPr="00881827" w:rsidRDefault="00480C09" w:rsidP="00810E5E">
            <w:pPr>
              <w:spacing w:after="0"/>
              <w:jc w:val="right"/>
              <w:rPr>
                <w:rFonts w:ascii="Times New Roman" w:hAnsi="Times New Roman" w:cs="Times New Roman"/>
                <w:color w:val="auto"/>
                <w:lang w:val="es-CO" w:eastAsia="es-CO"/>
              </w:rPr>
            </w:pPr>
          </w:p>
        </w:tc>
        <w:tc>
          <w:tcPr>
            <w:tcW w:w="1134" w:type="dxa"/>
            <w:tcBorders>
              <w:top w:val="single" w:sz="4" w:space="0" w:color="404040" w:themeColor="text1" w:themeTint="BF"/>
            </w:tcBorders>
            <w:shd w:val="clear" w:color="auto" w:fill="auto"/>
            <w:noWrap/>
            <w:vAlign w:val="center"/>
            <w:hideMark/>
          </w:tcPr>
          <w:p w14:paraId="70964381" w14:textId="77777777" w:rsidR="00480C09" w:rsidRPr="00881827" w:rsidRDefault="00480C09" w:rsidP="00810E5E">
            <w:pPr>
              <w:spacing w:after="0"/>
              <w:jc w:val="right"/>
              <w:rPr>
                <w:rFonts w:ascii="Times New Roman" w:hAnsi="Times New Roman" w:cs="Times New Roman"/>
                <w:color w:val="auto"/>
                <w:lang w:val="es-CO" w:eastAsia="es-CO"/>
              </w:rPr>
            </w:pPr>
          </w:p>
        </w:tc>
        <w:tc>
          <w:tcPr>
            <w:tcW w:w="1133" w:type="dxa"/>
            <w:tcBorders>
              <w:top w:val="single" w:sz="4" w:space="0" w:color="404040" w:themeColor="text1" w:themeTint="BF"/>
            </w:tcBorders>
            <w:shd w:val="clear" w:color="auto" w:fill="auto"/>
            <w:noWrap/>
            <w:vAlign w:val="center"/>
            <w:hideMark/>
          </w:tcPr>
          <w:p w14:paraId="4FA89A88" w14:textId="77777777" w:rsidR="00480C09" w:rsidRPr="00881827" w:rsidRDefault="00480C09" w:rsidP="00810E5E">
            <w:pPr>
              <w:spacing w:after="0"/>
              <w:jc w:val="right"/>
              <w:rPr>
                <w:rFonts w:ascii="Times New Roman" w:hAnsi="Times New Roman" w:cs="Times New Roman"/>
                <w:color w:val="auto"/>
                <w:lang w:val="es-CO" w:eastAsia="es-CO"/>
              </w:rPr>
            </w:pPr>
          </w:p>
        </w:tc>
      </w:tr>
      <w:tr w:rsidR="00480C09" w:rsidRPr="00881827" w14:paraId="442A71D9" w14:textId="77777777" w:rsidTr="00810E5E">
        <w:trPr>
          <w:trHeight w:val="93"/>
        </w:trPr>
        <w:tc>
          <w:tcPr>
            <w:tcW w:w="2410" w:type="dxa"/>
            <w:shd w:val="clear" w:color="auto" w:fill="auto"/>
            <w:noWrap/>
            <w:vAlign w:val="center"/>
            <w:hideMark/>
          </w:tcPr>
          <w:p w14:paraId="51A148AD" w14:textId="77777777" w:rsidR="00480C09" w:rsidRPr="00881827" w:rsidRDefault="00480C09" w:rsidP="00810E5E">
            <w:pPr>
              <w:spacing w:after="0"/>
              <w:jc w:val="left"/>
              <w:rPr>
                <w:rFonts w:cs="Calibri"/>
                <w:color w:val="auto"/>
                <w:sz w:val="16"/>
                <w:szCs w:val="16"/>
                <w:lang w:val="es-CO" w:eastAsia="es-CO"/>
              </w:rPr>
            </w:pPr>
            <w:r w:rsidRPr="00881827">
              <w:rPr>
                <w:rFonts w:cs="Calibri"/>
                <w:color w:val="auto"/>
                <w:sz w:val="16"/>
                <w:szCs w:val="16"/>
                <w:lang w:val="es-CO" w:eastAsia="es-CO"/>
              </w:rPr>
              <w:t xml:space="preserve">ADMINISTRACIÓN </w:t>
            </w:r>
          </w:p>
        </w:tc>
        <w:tc>
          <w:tcPr>
            <w:tcW w:w="567" w:type="dxa"/>
            <w:gridSpan w:val="2"/>
            <w:shd w:val="clear" w:color="auto" w:fill="auto"/>
            <w:vAlign w:val="center"/>
          </w:tcPr>
          <w:p w14:paraId="336DFA60" w14:textId="77777777" w:rsidR="00480C09" w:rsidRPr="00881827" w:rsidRDefault="00480C09" w:rsidP="00810E5E">
            <w:pPr>
              <w:spacing w:after="0"/>
              <w:jc w:val="left"/>
              <w:rPr>
                <w:rFonts w:cs="Calibri"/>
                <w:color w:val="auto"/>
                <w:sz w:val="16"/>
                <w:szCs w:val="16"/>
                <w:lang w:val="es-CO" w:eastAsia="es-CO"/>
              </w:rPr>
            </w:pPr>
            <w:r w:rsidRPr="00881827">
              <w:rPr>
                <w:rFonts w:cs="Calibri"/>
                <w:color w:val="auto"/>
                <w:sz w:val="16"/>
                <w:szCs w:val="16"/>
                <w:lang w:val="es-CO" w:eastAsia="es-CO"/>
              </w:rPr>
              <w:t>15%</w:t>
            </w:r>
          </w:p>
        </w:tc>
        <w:tc>
          <w:tcPr>
            <w:tcW w:w="1418" w:type="dxa"/>
            <w:gridSpan w:val="2"/>
            <w:shd w:val="clear" w:color="auto" w:fill="auto"/>
            <w:noWrap/>
            <w:vAlign w:val="center"/>
          </w:tcPr>
          <w:p w14:paraId="1D2B1370"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 xml:space="preserve">42.933.780 </w:t>
            </w:r>
          </w:p>
        </w:tc>
        <w:tc>
          <w:tcPr>
            <w:tcW w:w="992" w:type="dxa"/>
            <w:shd w:val="clear" w:color="auto" w:fill="auto"/>
            <w:noWrap/>
            <w:vAlign w:val="center"/>
            <w:hideMark/>
          </w:tcPr>
          <w:p w14:paraId="18956C02" w14:textId="77777777" w:rsidR="00480C09" w:rsidRPr="00881827" w:rsidRDefault="00480C09" w:rsidP="00810E5E">
            <w:pPr>
              <w:spacing w:after="0"/>
              <w:jc w:val="left"/>
              <w:rPr>
                <w:rFonts w:cs="Calibri"/>
                <w:color w:val="auto"/>
                <w:sz w:val="16"/>
                <w:szCs w:val="16"/>
                <w:lang w:val="es-CO" w:eastAsia="es-CO"/>
              </w:rPr>
            </w:pPr>
          </w:p>
        </w:tc>
        <w:tc>
          <w:tcPr>
            <w:tcW w:w="992" w:type="dxa"/>
            <w:shd w:val="clear" w:color="auto" w:fill="auto"/>
            <w:noWrap/>
            <w:vAlign w:val="center"/>
            <w:hideMark/>
          </w:tcPr>
          <w:p w14:paraId="375D44AC" w14:textId="77777777" w:rsidR="00480C09" w:rsidRPr="00881827" w:rsidRDefault="00480C09" w:rsidP="00810E5E">
            <w:pPr>
              <w:spacing w:after="0"/>
              <w:jc w:val="left"/>
              <w:rPr>
                <w:rFonts w:ascii="Times New Roman" w:hAnsi="Times New Roman" w:cs="Times New Roman"/>
                <w:color w:val="auto"/>
                <w:lang w:val="es-CO" w:eastAsia="es-CO"/>
              </w:rPr>
            </w:pPr>
          </w:p>
        </w:tc>
        <w:tc>
          <w:tcPr>
            <w:tcW w:w="992" w:type="dxa"/>
            <w:shd w:val="clear" w:color="auto" w:fill="auto"/>
            <w:noWrap/>
            <w:vAlign w:val="center"/>
            <w:hideMark/>
          </w:tcPr>
          <w:p w14:paraId="102039F4" w14:textId="77777777" w:rsidR="00480C09" w:rsidRPr="00881827" w:rsidRDefault="00480C09" w:rsidP="00810E5E">
            <w:pPr>
              <w:spacing w:after="0"/>
              <w:jc w:val="left"/>
              <w:rPr>
                <w:rFonts w:ascii="Times New Roman" w:hAnsi="Times New Roman" w:cs="Times New Roman"/>
                <w:color w:val="auto"/>
                <w:lang w:val="es-CO" w:eastAsia="es-CO"/>
              </w:rPr>
            </w:pPr>
          </w:p>
        </w:tc>
        <w:tc>
          <w:tcPr>
            <w:tcW w:w="1134" w:type="dxa"/>
            <w:shd w:val="clear" w:color="auto" w:fill="auto"/>
            <w:noWrap/>
            <w:vAlign w:val="center"/>
            <w:hideMark/>
          </w:tcPr>
          <w:p w14:paraId="3F5BF359" w14:textId="77777777" w:rsidR="00480C09" w:rsidRPr="00881827" w:rsidRDefault="00480C09" w:rsidP="00810E5E">
            <w:pPr>
              <w:spacing w:after="0"/>
              <w:jc w:val="left"/>
              <w:rPr>
                <w:rFonts w:ascii="Times New Roman" w:hAnsi="Times New Roman" w:cs="Times New Roman"/>
                <w:color w:val="auto"/>
                <w:lang w:val="es-CO" w:eastAsia="es-CO"/>
              </w:rPr>
            </w:pPr>
          </w:p>
        </w:tc>
        <w:tc>
          <w:tcPr>
            <w:tcW w:w="1133" w:type="dxa"/>
            <w:shd w:val="clear" w:color="auto" w:fill="auto"/>
            <w:noWrap/>
            <w:vAlign w:val="center"/>
            <w:hideMark/>
          </w:tcPr>
          <w:p w14:paraId="45936F87" w14:textId="77777777" w:rsidR="00480C09" w:rsidRPr="00881827" w:rsidRDefault="00480C09" w:rsidP="00810E5E">
            <w:pPr>
              <w:spacing w:after="0"/>
              <w:jc w:val="left"/>
              <w:rPr>
                <w:rFonts w:ascii="Times New Roman" w:hAnsi="Times New Roman" w:cs="Times New Roman"/>
                <w:color w:val="auto"/>
                <w:lang w:val="es-CO" w:eastAsia="es-CO"/>
              </w:rPr>
            </w:pPr>
          </w:p>
        </w:tc>
      </w:tr>
      <w:tr w:rsidR="00480C09" w:rsidRPr="00881827" w14:paraId="77E87941" w14:textId="77777777" w:rsidTr="00810E5E">
        <w:trPr>
          <w:trHeight w:val="60"/>
        </w:trPr>
        <w:tc>
          <w:tcPr>
            <w:tcW w:w="2410" w:type="dxa"/>
            <w:shd w:val="clear" w:color="auto" w:fill="auto"/>
            <w:noWrap/>
            <w:vAlign w:val="center"/>
            <w:hideMark/>
          </w:tcPr>
          <w:p w14:paraId="2B5E6993" w14:textId="77777777" w:rsidR="00480C09" w:rsidRPr="00881827" w:rsidRDefault="00480C09" w:rsidP="00810E5E">
            <w:pPr>
              <w:spacing w:after="0"/>
              <w:jc w:val="left"/>
              <w:rPr>
                <w:rFonts w:cs="Calibri"/>
                <w:color w:val="auto"/>
                <w:sz w:val="16"/>
                <w:szCs w:val="16"/>
                <w:lang w:val="es-CO" w:eastAsia="es-CO"/>
              </w:rPr>
            </w:pPr>
            <w:r w:rsidRPr="00881827">
              <w:rPr>
                <w:rFonts w:cs="Calibri"/>
                <w:color w:val="auto"/>
                <w:sz w:val="16"/>
                <w:szCs w:val="16"/>
                <w:lang w:val="es-CO" w:eastAsia="es-CO"/>
              </w:rPr>
              <w:t>IMPREVISTOS</w:t>
            </w:r>
          </w:p>
        </w:tc>
        <w:tc>
          <w:tcPr>
            <w:tcW w:w="567" w:type="dxa"/>
            <w:gridSpan w:val="2"/>
            <w:shd w:val="clear" w:color="auto" w:fill="auto"/>
            <w:vAlign w:val="center"/>
          </w:tcPr>
          <w:p w14:paraId="6004FAC7" w14:textId="77777777" w:rsidR="00480C09" w:rsidRPr="00881827" w:rsidRDefault="00480C09" w:rsidP="00810E5E">
            <w:pPr>
              <w:spacing w:after="0"/>
              <w:jc w:val="left"/>
              <w:rPr>
                <w:rFonts w:cs="Calibri"/>
                <w:color w:val="auto"/>
                <w:sz w:val="16"/>
                <w:szCs w:val="16"/>
                <w:lang w:val="es-CO" w:eastAsia="es-CO"/>
              </w:rPr>
            </w:pPr>
            <w:r w:rsidRPr="00881827">
              <w:rPr>
                <w:rFonts w:cs="Calibri"/>
                <w:color w:val="auto"/>
                <w:sz w:val="16"/>
                <w:szCs w:val="16"/>
                <w:lang w:val="es-CO" w:eastAsia="es-CO"/>
              </w:rPr>
              <w:t>5%</w:t>
            </w:r>
          </w:p>
        </w:tc>
        <w:tc>
          <w:tcPr>
            <w:tcW w:w="1418" w:type="dxa"/>
            <w:gridSpan w:val="2"/>
            <w:shd w:val="clear" w:color="auto" w:fill="auto"/>
            <w:noWrap/>
            <w:vAlign w:val="center"/>
          </w:tcPr>
          <w:p w14:paraId="3A157DFC"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 xml:space="preserve">14.311.260 </w:t>
            </w:r>
          </w:p>
        </w:tc>
        <w:tc>
          <w:tcPr>
            <w:tcW w:w="992" w:type="dxa"/>
            <w:shd w:val="clear" w:color="auto" w:fill="auto"/>
            <w:noWrap/>
            <w:vAlign w:val="center"/>
            <w:hideMark/>
          </w:tcPr>
          <w:p w14:paraId="658EF048" w14:textId="77777777" w:rsidR="00480C09" w:rsidRPr="00881827" w:rsidRDefault="00480C09" w:rsidP="00810E5E">
            <w:pPr>
              <w:spacing w:after="0"/>
              <w:jc w:val="left"/>
              <w:rPr>
                <w:rFonts w:cs="Calibri"/>
                <w:color w:val="auto"/>
                <w:sz w:val="16"/>
                <w:szCs w:val="16"/>
                <w:lang w:val="es-CO" w:eastAsia="es-CO"/>
              </w:rPr>
            </w:pPr>
          </w:p>
        </w:tc>
        <w:tc>
          <w:tcPr>
            <w:tcW w:w="992" w:type="dxa"/>
            <w:shd w:val="clear" w:color="auto" w:fill="auto"/>
            <w:noWrap/>
            <w:vAlign w:val="center"/>
            <w:hideMark/>
          </w:tcPr>
          <w:p w14:paraId="37A4DBCA" w14:textId="77777777" w:rsidR="00480C09" w:rsidRPr="00881827" w:rsidRDefault="00480C09" w:rsidP="00810E5E">
            <w:pPr>
              <w:spacing w:after="0"/>
              <w:jc w:val="left"/>
              <w:rPr>
                <w:rFonts w:ascii="Times New Roman" w:hAnsi="Times New Roman" w:cs="Times New Roman"/>
                <w:color w:val="auto"/>
                <w:lang w:val="es-CO" w:eastAsia="es-CO"/>
              </w:rPr>
            </w:pPr>
          </w:p>
        </w:tc>
        <w:tc>
          <w:tcPr>
            <w:tcW w:w="992" w:type="dxa"/>
            <w:shd w:val="clear" w:color="auto" w:fill="auto"/>
            <w:noWrap/>
            <w:vAlign w:val="center"/>
            <w:hideMark/>
          </w:tcPr>
          <w:p w14:paraId="4A90A1DC" w14:textId="77777777" w:rsidR="00480C09" w:rsidRPr="00881827" w:rsidRDefault="00480C09" w:rsidP="00810E5E">
            <w:pPr>
              <w:spacing w:after="0"/>
              <w:jc w:val="left"/>
              <w:rPr>
                <w:rFonts w:ascii="Times New Roman" w:hAnsi="Times New Roman" w:cs="Times New Roman"/>
                <w:color w:val="auto"/>
                <w:lang w:val="es-CO" w:eastAsia="es-CO"/>
              </w:rPr>
            </w:pPr>
          </w:p>
        </w:tc>
        <w:tc>
          <w:tcPr>
            <w:tcW w:w="1134" w:type="dxa"/>
            <w:shd w:val="clear" w:color="auto" w:fill="auto"/>
            <w:noWrap/>
            <w:vAlign w:val="center"/>
            <w:hideMark/>
          </w:tcPr>
          <w:p w14:paraId="299E47B8" w14:textId="77777777" w:rsidR="00480C09" w:rsidRPr="00881827" w:rsidRDefault="00480C09" w:rsidP="00810E5E">
            <w:pPr>
              <w:spacing w:after="0"/>
              <w:jc w:val="left"/>
              <w:rPr>
                <w:rFonts w:ascii="Times New Roman" w:hAnsi="Times New Roman" w:cs="Times New Roman"/>
                <w:color w:val="auto"/>
                <w:lang w:val="es-CO" w:eastAsia="es-CO"/>
              </w:rPr>
            </w:pPr>
          </w:p>
        </w:tc>
        <w:tc>
          <w:tcPr>
            <w:tcW w:w="1133" w:type="dxa"/>
            <w:shd w:val="clear" w:color="auto" w:fill="auto"/>
            <w:noWrap/>
            <w:vAlign w:val="center"/>
            <w:hideMark/>
          </w:tcPr>
          <w:p w14:paraId="38322CAB" w14:textId="77777777" w:rsidR="00480C09" w:rsidRPr="00881827" w:rsidRDefault="00480C09" w:rsidP="00810E5E">
            <w:pPr>
              <w:spacing w:after="0"/>
              <w:jc w:val="left"/>
              <w:rPr>
                <w:rFonts w:ascii="Times New Roman" w:hAnsi="Times New Roman" w:cs="Times New Roman"/>
                <w:color w:val="auto"/>
                <w:lang w:val="es-CO" w:eastAsia="es-CO"/>
              </w:rPr>
            </w:pPr>
          </w:p>
        </w:tc>
      </w:tr>
      <w:tr w:rsidR="00480C09" w:rsidRPr="00881827" w14:paraId="50A27C8E" w14:textId="77777777" w:rsidTr="00810E5E">
        <w:trPr>
          <w:trHeight w:val="60"/>
        </w:trPr>
        <w:tc>
          <w:tcPr>
            <w:tcW w:w="2410" w:type="dxa"/>
            <w:shd w:val="clear" w:color="auto" w:fill="auto"/>
            <w:noWrap/>
            <w:vAlign w:val="center"/>
            <w:hideMark/>
          </w:tcPr>
          <w:p w14:paraId="2C80AA5A" w14:textId="77777777" w:rsidR="00480C09" w:rsidRPr="00881827" w:rsidRDefault="00480C09" w:rsidP="00810E5E">
            <w:pPr>
              <w:spacing w:after="0"/>
              <w:jc w:val="left"/>
              <w:rPr>
                <w:rFonts w:cs="Calibri"/>
                <w:color w:val="auto"/>
                <w:sz w:val="16"/>
                <w:szCs w:val="16"/>
                <w:lang w:val="es-CO" w:eastAsia="es-CO"/>
              </w:rPr>
            </w:pPr>
            <w:r w:rsidRPr="00881827">
              <w:rPr>
                <w:rFonts w:cs="Calibri"/>
                <w:color w:val="auto"/>
                <w:sz w:val="16"/>
                <w:szCs w:val="16"/>
                <w:lang w:val="es-CO" w:eastAsia="es-CO"/>
              </w:rPr>
              <w:t>UTILIDAD</w:t>
            </w:r>
          </w:p>
        </w:tc>
        <w:tc>
          <w:tcPr>
            <w:tcW w:w="567" w:type="dxa"/>
            <w:gridSpan w:val="2"/>
            <w:shd w:val="clear" w:color="auto" w:fill="auto"/>
            <w:vAlign w:val="center"/>
          </w:tcPr>
          <w:p w14:paraId="5F13FC5C" w14:textId="77777777" w:rsidR="00480C09" w:rsidRPr="00881827" w:rsidRDefault="00480C09" w:rsidP="00810E5E">
            <w:pPr>
              <w:spacing w:after="0"/>
              <w:jc w:val="left"/>
              <w:rPr>
                <w:rFonts w:cs="Calibri"/>
                <w:color w:val="auto"/>
                <w:sz w:val="16"/>
                <w:szCs w:val="16"/>
                <w:lang w:val="es-CO" w:eastAsia="es-CO"/>
              </w:rPr>
            </w:pPr>
            <w:r w:rsidRPr="00881827">
              <w:rPr>
                <w:rFonts w:cs="Calibri"/>
                <w:color w:val="auto"/>
                <w:sz w:val="16"/>
                <w:szCs w:val="16"/>
                <w:lang w:val="es-CO" w:eastAsia="es-CO"/>
              </w:rPr>
              <w:t>5%</w:t>
            </w:r>
          </w:p>
        </w:tc>
        <w:tc>
          <w:tcPr>
            <w:tcW w:w="1418" w:type="dxa"/>
            <w:gridSpan w:val="2"/>
            <w:shd w:val="clear" w:color="auto" w:fill="auto"/>
            <w:noWrap/>
            <w:vAlign w:val="center"/>
          </w:tcPr>
          <w:p w14:paraId="1CC54212" w14:textId="77777777" w:rsidR="00480C09" w:rsidRPr="00881827" w:rsidRDefault="00480C09" w:rsidP="00810E5E">
            <w:pPr>
              <w:spacing w:after="0"/>
              <w:jc w:val="right"/>
              <w:rPr>
                <w:rFonts w:cs="Calibri"/>
                <w:color w:val="auto"/>
                <w:sz w:val="16"/>
                <w:szCs w:val="16"/>
                <w:lang w:val="es-CO" w:eastAsia="es-CO"/>
              </w:rPr>
            </w:pPr>
            <w:r w:rsidRPr="00881827">
              <w:rPr>
                <w:rFonts w:cs="Calibri"/>
                <w:color w:val="auto"/>
                <w:sz w:val="16"/>
                <w:szCs w:val="16"/>
                <w:lang w:val="es-CO" w:eastAsia="es-CO"/>
              </w:rPr>
              <w:t xml:space="preserve">14.311.260 </w:t>
            </w:r>
          </w:p>
        </w:tc>
        <w:tc>
          <w:tcPr>
            <w:tcW w:w="992" w:type="dxa"/>
            <w:shd w:val="clear" w:color="auto" w:fill="auto"/>
            <w:noWrap/>
            <w:vAlign w:val="center"/>
            <w:hideMark/>
          </w:tcPr>
          <w:p w14:paraId="56846E8D" w14:textId="77777777" w:rsidR="00480C09" w:rsidRPr="00881827" w:rsidRDefault="00480C09" w:rsidP="00810E5E">
            <w:pPr>
              <w:spacing w:after="0"/>
              <w:jc w:val="left"/>
              <w:rPr>
                <w:rFonts w:cs="Calibri"/>
                <w:color w:val="auto"/>
                <w:sz w:val="16"/>
                <w:szCs w:val="16"/>
                <w:lang w:val="es-CO" w:eastAsia="es-CO"/>
              </w:rPr>
            </w:pPr>
          </w:p>
        </w:tc>
        <w:tc>
          <w:tcPr>
            <w:tcW w:w="992" w:type="dxa"/>
            <w:shd w:val="clear" w:color="auto" w:fill="auto"/>
            <w:noWrap/>
            <w:vAlign w:val="center"/>
            <w:hideMark/>
          </w:tcPr>
          <w:p w14:paraId="3191F209" w14:textId="77777777" w:rsidR="00480C09" w:rsidRPr="00881827" w:rsidRDefault="00480C09" w:rsidP="00810E5E">
            <w:pPr>
              <w:spacing w:after="0"/>
              <w:jc w:val="left"/>
              <w:rPr>
                <w:rFonts w:ascii="Times New Roman" w:hAnsi="Times New Roman" w:cs="Times New Roman"/>
                <w:color w:val="auto"/>
                <w:lang w:val="es-CO" w:eastAsia="es-CO"/>
              </w:rPr>
            </w:pPr>
          </w:p>
        </w:tc>
        <w:tc>
          <w:tcPr>
            <w:tcW w:w="992" w:type="dxa"/>
            <w:shd w:val="clear" w:color="auto" w:fill="auto"/>
            <w:noWrap/>
            <w:vAlign w:val="center"/>
            <w:hideMark/>
          </w:tcPr>
          <w:p w14:paraId="46FF22CE" w14:textId="77777777" w:rsidR="00480C09" w:rsidRPr="00881827" w:rsidRDefault="00480C09" w:rsidP="00810E5E">
            <w:pPr>
              <w:spacing w:after="0"/>
              <w:jc w:val="left"/>
              <w:rPr>
                <w:rFonts w:ascii="Times New Roman" w:hAnsi="Times New Roman" w:cs="Times New Roman"/>
                <w:color w:val="auto"/>
                <w:lang w:val="es-CO" w:eastAsia="es-CO"/>
              </w:rPr>
            </w:pPr>
          </w:p>
        </w:tc>
        <w:tc>
          <w:tcPr>
            <w:tcW w:w="1134" w:type="dxa"/>
            <w:shd w:val="clear" w:color="auto" w:fill="auto"/>
            <w:noWrap/>
            <w:vAlign w:val="center"/>
            <w:hideMark/>
          </w:tcPr>
          <w:p w14:paraId="44E70304" w14:textId="77777777" w:rsidR="00480C09" w:rsidRPr="00881827" w:rsidRDefault="00480C09" w:rsidP="00810E5E">
            <w:pPr>
              <w:spacing w:after="0"/>
              <w:jc w:val="left"/>
              <w:rPr>
                <w:rFonts w:ascii="Times New Roman" w:hAnsi="Times New Roman" w:cs="Times New Roman"/>
                <w:color w:val="auto"/>
                <w:lang w:val="es-CO" w:eastAsia="es-CO"/>
              </w:rPr>
            </w:pPr>
          </w:p>
        </w:tc>
        <w:tc>
          <w:tcPr>
            <w:tcW w:w="1133" w:type="dxa"/>
            <w:shd w:val="clear" w:color="auto" w:fill="auto"/>
            <w:noWrap/>
            <w:vAlign w:val="center"/>
            <w:hideMark/>
          </w:tcPr>
          <w:p w14:paraId="6D6B838C" w14:textId="77777777" w:rsidR="00480C09" w:rsidRPr="00881827" w:rsidRDefault="00480C09" w:rsidP="00810E5E">
            <w:pPr>
              <w:spacing w:after="0"/>
              <w:jc w:val="left"/>
              <w:rPr>
                <w:rFonts w:ascii="Times New Roman" w:hAnsi="Times New Roman" w:cs="Times New Roman"/>
                <w:color w:val="auto"/>
                <w:lang w:val="es-CO" w:eastAsia="es-CO"/>
              </w:rPr>
            </w:pPr>
          </w:p>
        </w:tc>
      </w:tr>
      <w:tr w:rsidR="00480C09" w:rsidRPr="00881827" w14:paraId="437EEA0C" w14:textId="77777777" w:rsidTr="00810E5E">
        <w:trPr>
          <w:trHeight w:val="153"/>
        </w:trPr>
        <w:tc>
          <w:tcPr>
            <w:tcW w:w="2410" w:type="dxa"/>
            <w:tcBorders>
              <w:bottom w:val="single" w:sz="4" w:space="0" w:color="FFFFFF" w:themeColor="background1"/>
            </w:tcBorders>
            <w:shd w:val="clear" w:color="auto" w:fill="auto"/>
            <w:noWrap/>
            <w:vAlign w:val="center"/>
            <w:hideMark/>
          </w:tcPr>
          <w:p w14:paraId="0491469B" w14:textId="77777777" w:rsidR="00480C09" w:rsidRPr="00881827" w:rsidRDefault="00480C09" w:rsidP="00810E5E">
            <w:pPr>
              <w:spacing w:after="0"/>
              <w:jc w:val="left"/>
              <w:rPr>
                <w:rFonts w:cs="Calibri"/>
                <w:bCs/>
                <w:color w:val="auto"/>
                <w:sz w:val="16"/>
                <w:szCs w:val="16"/>
                <w:lang w:val="es-CO" w:eastAsia="es-CO"/>
              </w:rPr>
            </w:pPr>
            <w:r w:rsidRPr="00881827">
              <w:rPr>
                <w:rFonts w:cs="Calibri"/>
                <w:bCs/>
                <w:color w:val="auto"/>
                <w:sz w:val="16"/>
                <w:szCs w:val="16"/>
                <w:lang w:val="es-CO" w:eastAsia="es-CO"/>
              </w:rPr>
              <w:t>TOTAL AIU</w:t>
            </w:r>
          </w:p>
        </w:tc>
        <w:tc>
          <w:tcPr>
            <w:tcW w:w="567" w:type="dxa"/>
            <w:gridSpan w:val="2"/>
            <w:tcBorders>
              <w:bottom w:val="single" w:sz="4" w:space="0" w:color="FFFFFF" w:themeColor="background1"/>
            </w:tcBorders>
            <w:shd w:val="clear" w:color="auto" w:fill="auto"/>
            <w:vAlign w:val="center"/>
          </w:tcPr>
          <w:p w14:paraId="544E54D1" w14:textId="77777777" w:rsidR="00480C09" w:rsidRPr="00881827" w:rsidRDefault="00480C09" w:rsidP="00810E5E">
            <w:pPr>
              <w:spacing w:after="0"/>
              <w:jc w:val="left"/>
              <w:rPr>
                <w:rFonts w:cs="Calibri"/>
                <w:bCs/>
                <w:color w:val="auto"/>
                <w:sz w:val="16"/>
                <w:szCs w:val="16"/>
                <w:lang w:val="es-CO" w:eastAsia="es-CO"/>
              </w:rPr>
            </w:pPr>
            <w:r w:rsidRPr="00881827">
              <w:rPr>
                <w:rFonts w:cs="Calibri"/>
                <w:bCs/>
                <w:color w:val="auto"/>
                <w:sz w:val="16"/>
                <w:szCs w:val="16"/>
                <w:lang w:val="es-CO" w:eastAsia="es-CO"/>
              </w:rPr>
              <w:t>25%</w:t>
            </w:r>
          </w:p>
        </w:tc>
        <w:tc>
          <w:tcPr>
            <w:tcW w:w="1418" w:type="dxa"/>
            <w:gridSpan w:val="2"/>
            <w:tcBorders>
              <w:bottom w:val="single" w:sz="4" w:space="0" w:color="FFFFFF" w:themeColor="background1"/>
            </w:tcBorders>
            <w:shd w:val="clear" w:color="auto" w:fill="auto"/>
            <w:noWrap/>
            <w:vAlign w:val="center"/>
          </w:tcPr>
          <w:p w14:paraId="5C18ABB8" w14:textId="77777777" w:rsidR="00480C09" w:rsidRPr="00881827" w:rsidRDefault="00480C09" w:rsidP="00810E5E">
            <w:pPr>
              <w:spacing w:after="0"/>
              <w:jc w:val="right"/>
              <w:rPr>
                <w:rFonts w:cs="Calibri"/>
                <w:bCs/>
                <w:color w:val="auto"/>
                <w:sz w:val="16"/>
                <w:szCs w:val="16"/>
                <w:lang w:val="es-CO" w:eastAsia="es-CO"/>
              </w:rPr>
            </w:pPr>
            <w:r w:rsidRPr="00881827">
              <w:rPr>
                <w:rFonts w:cs="Calibri"/>
                <w:bCs/>
                <w:color w:val="auto"/>
                <w:sz w:val="16"/>
                <w:szCs w:val="16"/>
                <w:lang w:val="es-CO" w:eastAsia="es-CO"/>
              </w:rPr>
              <w:t xml:space="preserve">71.556.300 </w:t>
            </w:r>
          </w:p>
        </w:tc>
        <w:tc>
          <w:tcPr>
            <w:tcW w:w="992" w:type="dxa"/>
            <w:shd w:val="clear" w:color="auto" w:fill="auto"/>
            <w:noWrap/>
            <w:vAlign w:val="center"/>
            <w:hideMark/>
          </w:tcPr>
          <w:p w14:paraId="39808ADC" w14:textId="77777777" w:rsidR="00480C09" w:rsidRPr="00881827" w:rsidRDefault="00480C09" w:rsidP="00810E5E">
            <w:pPr>
              <w:spacing w:after="0"/>
              <w:jc w:val="left"/>
              <w:rPr>
                <w:rFonts w:cs="Calibri"/>
                <w:b/>
                <w:bCs/>
                <w:color w:val="auto"/>
                <w:sz w:val="16"/>
                <w:szCs w:val="16"/>
                <w:lang w:val="es-CO" w:eastAsia="es-CO"/>
              </w:rPr>
            </w:pPr>
          </w:p>
        </w:tc>
        <w:tc>
          <w:tcPr>
            <w:tcW w:w="992" w:type="dxa"/>
            <w:shd w:val="clear" w:color="auto" w:fill="auto"/>
            <w:noWrap/>
            <w:vAlign w:val="center"/>
            <w:hideMark/>
          </w:tcPr>
          <w:p w14:paraId="135BEBAC" w14:textId="77777777" w:rsidR="00480C09" w:rsidRPr="00881827" w:rsidRDefault="00480C09" w:rsidP="00810E5E">
            <w:pPr>
              <w:spacing w:after="0"/>
              <w:jc w:val="left"/>
              <w:rPr>
                <w:rFonts w:ascii="Times New Roman" w:hAnsi="Times New Roman" w:cs="Times New Roman"/>
                <w:color w:val="auto"/>
                <w:lang w:val="es-CO" w:eastAsia="es-CO"/>
              </w:rPr>
            </w:pPr>
          </w:p>
        </w:tc>
        <w:tc>
          <w:tcPr>
            <w:tcW w:w="992" w:type="dxa"/>
            <w:shd w:val="clear" w:color="auto" w:fill="auto"/>
            <w:noWrap/>
            <w:vAlign w:val="center"/>
            <w:hideMark/>
          </w:tcPr>
          <w:p w14:paraId="486CDF7B" w14:textId="77777777" w:rsidR="00480C09" w:rsidRPr="00881827" w:rsidRDefault="00480C09" w:rsidP="00810E5E">
            <w:pPr>
              <w:spacing w:after="0"/>
              <w:jc w:val="left"/>
              <w:rPr>
                <w:rFonts w:ascii="Times New Roman" w:hAnsi="Times New Roman" w:cs="Times New Roman"/>
                <w:color w:val="auto"/>
                <w:lang w:val="es-CO" w:eastAsia="es-CO"/>
              </w:rPr>
            </w:pPr>
          </w:p>
        </w:tc>
        <w:tc>
          <w:tcPr>
            <w:tcW w:w="1134" w:type="dxa"/>
            <w:shd w:val="clear" w:color="auto" w:fill="auto"/>
            <w:noWrap/>
            <w:vAlign w:val="center"/>
            <w:hideMark/>
          </w:tcPr>
          <w:p w14:paraId="13C63BCA" w14:textId="77777777" w:rsidR="00480C09" w:rsidRPr="00881827" w:rsidRDefault="00480C09" w:rsidP="00810E5E">
            <w:pPr>
              <w:spacing w:after="0"/>
              <w:jc w:val="left"/>
              <w:rPr>
                <w:rFonts w:ascii="Times New Roman" w:hAnsi="Times New Roman" w:cs="Times New Roman"/>
                <w:color w:val="auto"/>
                <w:lang w:val="es-CO" w:eastAsia="es-CO"/>
              </w:rPr>
            </w:pPr>
          </w:p>
        </w:tc>
        <w:tc>
          <w:tcPr>
            <w:tcW w:w="1133" w:type="dxa"/>
            <w:shd w:val="clear" w:color="auto" w:fill="auto"/>
            <w:noWrap/>
            <w:vAlign w:val="center"/>
            <w:hideMark/>
          </w:tcPr>
          <w:p w14:paraId="36F08083" w14:textId="77777777" w:rsidR="00480C09" w:rsidRPr="00881827" w:rsidRDefault="00480C09" w:rsidP="00810E5E">
            <w:pPr>
              <w:spacing w:after="0"/>
              <w:jc w:val="left"/>
              <w:rPr>
                <w:rFonts w:ascii="Times New Roman" w:hAnsi="Times New Roman" w:cs="Times New Roman"/>
                <w:color w:val="auto"/>
                <w:lang w:val="es-CO" w:eastAsia="es-CO"/>
              </w:rPr>
            </w:pPr>
          </w:p>
        </w:tc>
      </w:tr>
      <w:tr w:rsidR="00480C09" w:rsidRPr="00881827" w14:paraId="747FB669" w14:textId="77777777" w:rsidTr="00810E5E">
        <w:trPr>
          <w:trHeight w:val="91"/>
        </w:trPr>
        <w:tc>
          <w:tcPr>
            <w:tcW w:w="2977" w:type="dxa"/>
            <w:gridSpan w:val="3"/>
            <w:tcBorders>
              <w:bottom w:val="single" w:sz="4" w:space="0" w:color="404040" w:themeColor="text1" w:themeTint="BF"/>
            </w:tcBorders>
            <w:shd w:val="clear" w:color="auto" w:fill="F2F2F2" w:themeFill="background1" w:themeFillShade="F2"/>
            <w:noWrap/>
            <w:vAlign w:val="center"/>
            <w:hideMark/>
          </w:tcPr>
          <w:p w14:paraId="76E59AA2" w14:textId="77777777" w:rsidR="00480C09" w:rsidRPr="00881827" w:rsidRDefault="00480C09" w:rsidP="00810E5E">
            <w:pPr>
              <w:spacing w:after="0"/>
              <w:jc w:val="center"/>
              <w:rPr>
                <w:rFonts w:cs="Calibri"/>
                <w:bCs/>
                <w:color w:val="auto"/>
                <w:sz w:val="16"/>
                <w:szCs w:val="16"/>
                <w:lang w:val="es-CO" w:eastAsia="es-CO"/>
              </w:rPr>
            </w:pPr>
            <w:r>
              <w:rPr>
                <w:rFonts w:cs="Calibri"/>
                <w:bCs/>
                <w:color w:val="auto"/>
                <w:sz w:val="16"/>
                <w:szCs w:val="16"/>
                <w:lang w:val="es-CO" w:eastAsia="es-CO"/>
              </w:rPr>
              <w:t xml:space="preserve">VALOR TOTAL OBRAS </w:t>
            </w:r>
          </w:p>
        </w:tc>
        <w:tc>
          <w:tcPr>
            <w:tcW w:w="1418" w:type="dxa"/>
            <w:gridSpan w:val="2"/>
            <w:tcBorders>
              <w:bottom w:val="single" w:sz="4" w:space="0" w:color="404040" w:themeColor="text1" w:themeTint="BF"/>
            </w:tcBorders>
            <w:shd w:val="clear" w:color="auto" w:fill="00B050"/>
            <w:vAlign w:val="center"/>
          </w:tcPr>
          <w:p w14:paraId="616A359B" w14:textId="77777777" w:rsidR="00480C09" w:rsidRPr="00881827" w:rsidRDefault="00480C09" w:rsidP="00810E5E">
            <w:pPr>
              <w:spacing w:after="0"/>
              <w:jc w:val="right"/>
              <w:rPr>
                <w:rFonts w:cs="Calibri"/>
                <w:b/>
                <w:bCs/>
                <w:color w:val="auto"/>
                <w:sz w:val="16"/>
                <w:szCs w:val="16"/>
                <w:lang w:val="es-CO" w:eastAsia="es-CO"/>
              </w:rPr>
            </w:pPr>
            <w:r w:rsidRPr="00881827">
              <w:rPr>
                <w:rFonts w:cs="Calibri"/>
                <w:b/>
                <w:bCs/>
                <w:color w:val="FFFFFF" w:themeColor="background1"/>
                <w:sz w:val="16"/>
                <w:szCs w:val="16"/>
                <w:lang w:val="es-CO" w:eastAsia="es-CO"/>
              </w:rPr>
              <w:t xml:space="preserve">357.781.500 </w:t>
            </w:r>
          </w:p>
        </w:tc>
        <w:tc>
          <w:tcPr>
            <w:tcW w:w="992" w:type="dxa"/>
            <w:shd w:val="clear" w:color="auto" w:fill="auto"/>
            <w:noWrap/>
            <w:vAlign w:val="center"/>
            <w:hideMark/>
          </w:tcPr>
          <w:p w14:paraId="429765C8" w14:textId="77777777" w:rsidR="00480C09" w:rsidRPr="00881827" w:rsidRDefault="00480C09" w:rsidP="00810E5E">
            <w:pPr>
              <w:spacing w:after="0"/>
              <w:jc w:val="left"/>
              <w:rPr>
                <w:rFonts w:cs="Calibri"/>
                <w:b/>
                <w:bCs/>
                <w:color w:val="auto"/>
                <w:sz w:val="16"/>
                <w:szCs w:val="16"/>
                <w:lang w:val="es-CO" w:eastAsia="es-CO"/>
              </w:rPr>
            </w:pPr>
          </w:p>
        </w:tc>
        <w:tc>
          <w:tcPr>
            <w:tcW w:w="992" w:type="dxa"/>
            <w:shd w:val="clear" w:color="auto" w:fill="auto"/>
            <w:noWrap/>
            <w:vAlign w:val="center"/>
            <w:hideMark/>
          </w:tcPr>
          <w:p w14:paraId="452887C4" w14:textId="77777777" w:rsidR="00480C09" w:rsidRPr="00881827" w:rsidRDefault="00480C09" w:rsidP="00810E5E">
            <w:pPr>
              <w:spacing w:after="0"/>
              <w:jc w:val="left"/>
              <w:rPr>
                <w:rFonts w:ascii="Times New Roman" w:hAnsi="Times New Roman" w:cs="Times New Roman"/>
                <w:color w:val="auto"/>
                <w:lang w:val="es-CO" w:eastAsia="es-CO"/>
              </w:rPr>
            </w:pPr>
          </w:p>
        </w:tc>
        <w:tc>
          <w:tcPr>
            <w:tcW w:w="992" w:type="dxa"/>
            <w:shd w:val="clear" w:color="auto" w:fill="auto"/>
            <w:noWrap/>
            <w:vAlign w:val="center"/>
            <w:hideMark/>
          </w:tcPr>
          <w:p w14:paraId="3EED4970" w14:textId="77777777" w:rsidR="00480C09" w:rsidRPr="00881827" w:rsidRDefault="00480C09" w:rsidP="00810E5E">
            <w:pPr>
              <w:spacing w:after="0"/>
              <w:jc w:val="left"/>
              <w:rPr>
                <w:rFonts w:ascii="Times New Roman" w:hAnsi="Times New Roman" w:cs="Times New Roman"/>
                <w:color w:val="auto"/>
                <w:lang w:val="es-CO" w:eastAsia="es-CO"/>
              </w:rPr>
            </w:pPr>
          </w:p>
        </w:tc>
        <w:tc>
          <w:tcPr>
            <w:tcW w:w="1134" w:type="dxa"/>
            <w:shd w:val="clear" w:color="auto" w:fill="auto"/>
            <w:noWrap/>
            <w:vAlign w:val="center"/>
            <w:hideMark/>
          </w:tcPr>
          <w:p w14:paraId="3027225C" w14:textId="77777777" w:rsidR="00480C09" w:rsidRPr="00881827" w:rsidRDefault="00480C09" w:rsidP="00810E5E">
            <w:pPr>
              <w:spacing w:after="0"/>
              <w:jc w:val="left"/>
              <w:rPr>
                <w:rFonts w:ascii="Times New Roman" w:hAnsi="Times New Roman" w:cs="Times New Roman"/>
                <w:color w:val="auto"/>
                <w:lang w:val="es-CO" w:eastAsia="es-CO"/>
              </w:rPr>
            </w:pPr>
          </w:p>
        </w:tc>
        <w:tc>
          <w:tcPr>
            <w:tcW w:w="1133" w:type="dxa"/>
            <w:shd w:val="clear" w:color="auto" w:fill="auto"/>
            <w:noWrap/>
            <w:vAlign w:val="center"/>
            <w:hideMark/>
          </w:tcPr>
          <w:p w14:paraId="685DE0A3" w14:textId="77777777" w:rsidR="00480C09" w:rsidRPr="00881827" w:rsidRDefault="00480C09" w:rsidP="00810E5E">
            <w:pPr>
              <w:spacing w:after="0"/>
              <w:jc w:val="left"/>
              <w:rPr>
                <w:rFonts w:ascii="Times New Roman" w:hAnsi="Times New Roman" w:cs="Times New Roman"/>
                <w:color w:val="auto"/>
                <w:lang w:val="es-CO" w:eastAsia="es-CO"/>
              </w:rPr>
            </w:pPr>
          </w:p>
        </w:tc>
      </w:tr>
    </w:tbl>
    <w:p w14:paraId="6285DB3F" w14:textId="77777777" w:rsidR="00480C09" w:rsidRDefault="00480C09" w:rsidP="00480C09"/>
    <w:p w14:paraId="4438D887" w14:textId="77777777" w:rsidR="00480C09" w:rsidRPr="00E228DF" w:rsidRDefault="00480C09" w:rsidP="00480C09">
      <w:r>
        <w:t xml:space="preserve">Los detalles de estos costos se encuentran en los archivos: </w:t>
      </w:r>
      <w:r w:rsidRPr="00E13962">
        <w:rPr>
          <w:b/>
        </w:rPr>
        <w:t>IB-2024-04-PR-G1-Hospital Simón Bolívar (Desmontaje de Caldera)</w:t>
      </w:r>
      <w:r>
        <w:t xml:space="preserve"> y </w:t>
      </w:r>
      <w:r w:rsidRPr="00E13962">
        <w:rPr>
          <w:b/>
        </w:rPr>
        <w:t>IB-2024-04-PR-G2-Hospital Simón Bolívar (Caldera Agua Caliente)</w:t>
      </w:r>
    </w:p>
    <w:p w14:paraId="4FBA4CDC" w14:textId="77777777" w:rsidR="009F1856" w:rsidRDefault="009F1856" w:rsidP="00125644"/>
    <w:p w14:paraId="68CF6087" w14:textId="77777777" w:rsidR="009433AD" w:rsidRPr="00E228DF" w:rsidRDefault="009433AD" w:rsidP="00125644"/>
    <w:p w14:paraId="57BA68BA" w14:textId="45A5B7AB" w:rsidR="00E05041" w:rsidRDefault="00E05041" w:rsidP="00E05041">
      <w:pPr>
        <w:pStyle w:val="Ttulo3"/>
      </w:pPr>
      <w:bookmarkStart w:id="62" w:name="_Toc162967968"/>
      <w:bookmarkStart w:id="63" w:name="_Toc164864853"/>
      <w:r w:rsidRPr="002A157F">
        <w:lastRenderedPageBreak/>
        <w:t>3.</w:t>
      </w:r>
      <w:r w:rsidR="00125644" w:rsidRPr="002A157F">
        <w:t>7</w:t>
      </w:r>
      <w:r w:rsidRPr="002A157F">
        <w:t xml:space="preserve"> Análisis financiero</w:t>
      </w:r>
      <w:bookmarkEnd w:id="62"/>
      <w:r w:rsidRPr="002A157F">
        <w:t xml:space="preserve"> </w:t>
      </w:r>
      <w:r w:rsidR="002A157F" w:rsidRPr="002A157F">
        <w:t>preliminar</w:t>
      </w:r>
      <w:bookmarkEnd w:id="63"/>
    </w:p>
    <w:p w14:paraId="25508622" w14:textId="01E6F8D3" w:rsidR="00E05041" w:rsidRPr="00B52370" w:rsidRDefault="00E05041" w:rsidP="00E05041">
      <w:r w:rsidRPr="00B52370">
        <w:t>Para la sustitución tecnológica de la caldera, se proponen dos calentadores de agua, con un potencial de ahorro anual de 72.032 m</w:t>
      </w:r>
      <w:r w:rsidRPr="00B52370">
        <w:rPr>
          <w:vertAlign w:val="superscript"/>
        </w:rPr>
        <w:t>3</w:t>
      </w:r>
      <w:r w:rsidRPr="00B52370">
        <w:t xml:space="preserve"> de gas natural. Esta propuesta </w:t>
      </w:r>
      <w:r w:rsidR="00F71F3A" w:rsidRPr="00B52370">
        <w:t>requeriría</w:t>
      </w:r>
      <w:r w:rsidRPr="00B52370">
        <w:t xml:space="preserve"> una inversión inicial de $ </w:t>
      </w:r>
      <w:r w:rsidR="00B63B69" w:rsidRPr="00B52370">
        <w:rPr>
          <w:rFonts w:cs="Arial"/>
        </w:rPr>
        <w:t xml:space="preserve">872.751.180 </w:t>
      </w:r>
      <w:r w:rsidRPr="00B52370">
        <w:t>COP, con costos operativos aproximados de $ 16.700.484 COP al año. Sin embargo, es crucial tener en cuenta un mantenimiento mayor cada 3 años, que agrega un costo adicional de $</w:t>
      </w:r>
      <w:r w:rsidR="00712386" w:rsidRPr="00B52370">
        <w:t xml:space="preserve"> </w:t>
      </w:r>
      <w:r w:rsidRPr="00B52370">
        <w:t xml:space="preserve">50.101.452. Los resultados del análisis financiero se presentan en la </w:t>
      </w:r>
      <w:r w:rsidRPr="00B52370">
        <w:fldChar w:fldCharType="begin"/>
      </w:r>
      <w:r w:rsidRPr="00B52370">
        <w:instrText xml:space="preserve"> REF _Ref162443072 \h  \* MERGEFORMAT </w:instrText>
      </w:r>
      <w:r w:rsidRPr="00B52370">
        <w:fldChar w:fldCharType="separate"/>
      </w:r>
      <w:r w:rsidR="00C73E9E" w:rsidRPr="00B52370">
        <w:rPr>
          <w:b/>
          <w:color w:val="auto"/>
        </w:rPr>
        <w:t xml:space="preserve">Tabla </w:t>
      </w:r>
      <w:r w:rsidR="00C73E9E" w:rsidRPr="00C73E9E">
        <w:rPr>
          <w:b/>
          <w:noProof/>
          <w:color w:val="auto"/>
        </w:rPr>
        <w:t>9</w:t>
      </w:r>
      <w:r w:rsidRPr="00B52370">
        <w:fldChar w:fldCharType="end"/>
      </w:r>
      <w:r w:rsidRPr="00B52370">
        <w:t>.</w:t>
      </w:r>
    </w:p>
    <w:p w14:paraId="1D3682AC" w14:textId="4E0232F6" w:rsidR="00E05041" w:rsidRPr="00B52370" w:rsidRDefault="00E05041" w:rsidP="00E05041">
      <w:pPr>
        <w:pStyle w:val="Descripcin"/>
        <w:spacing w:after="0"/>
        <w:rPr>
          <w:b/>
          <w:i w:val="0"/>
          <w:color w:val="auto"/>
        </w:rPr>
      </w:pPr>
      <w:bookmarkStart w:id="64" w:name="_Ref162443072"/>
      <w:r w:rsidRPr="00B52370">
        <w:rPr>
          <w:b/>
          <w:i w:val="0"/>
          <w:color w:val="auto"/>
        </w:rPr>
        <w:t xml:space="preserve">Tabla </w:t>
      </w:r>
      <w:r w:rsidRPr="00B52370">
        <w:rPr>
          <w:b/>
          <w:i w:val="0"/>
          <w:color w:val="auto"/>
        </w:rPr>
        <w:fldChar w:fldCharType="begin"/>
      </w:r>
      <w:r w:rsidRPr="00B52370">
        <w:rPr>
          <w:b/>
          <w:i w:val="0"/>
          <w:color w:val="auto"/>
        </w:rPr>
        <w:instrText xml:space="preserve"> SEQ Tabla \* ARABIC </w:instrText>
      </w:r>
      <w:r w:rsidRPr="00B52370">
        <w:rPr>
          <w:b/>
          <w:i w:val="0"/>
          <w:color w:val="auto"/>
        </w:rPr>
        <w:fldChar w:fldCharType="separate"/>
      </w:r>
      <w:r w:rsidR="00C73E9E">
        <w:rPr>
          <w:b/>
          <w:i w:val="0"/>
          <w:noProof/>
          <w:color w:val="auto"/>
        </w:rPr>
        <w:t>9</w:t>
      </w:r>
      <w:r w:rsidRPr="00B52370">
        <w:rPr>
          <w:b/>
          <w:i w:val="0"/>
          <w:color w:val="auto"/>
        </w:rPr>
        <w:fldChar w:fldCharType="end"/>
      </w:r>
      <w:bookmarkEnd w:id="64"/>
      <w:r w:rsidRPr="00B52370">
        <w:rPr>
          <w:b/>
          <w:i w:val="0"/>
          <w:color w:val="auto"/>
        </w:rPr>
        <w:t xml:space="preserve">. Resumen análisis financiero ECM-12 Sustitución tecnológica de caldera </w:t>
      </w:r>
    </w:p>
    <w:tbl>
      <w:tblPr>
        <w:tblW w:w="9633" w:type="dxa"/>
        <w:tblCellMar>
          <w:left w:w="70" w:type="dxa"/>
          <w:right w:w="70" w:type="dxa"/>
        </w:tblCellMar>
        <w:tblLook w:val="04A0" w:firstRow="1" w:lastRow="0" w:firstColumn="1" w:lastColumn="0" w:noHBand="0" w:noVBand="1"/>
      </w:tblPr>
      <w:tblGrid>
        <w:gridCol w:w="2122"/>
        <w:gridCol w:w="1701"/>
        <w:gridCol w:w="637"/>
        <w:gridCol w:w="1914"/>
        <w:gridCol w:w="1559"/>
        <w:gridCol w:w="1700"/>
      </w:tblGrid>
      <w:tr w:rsidR="00E05041" w:rsidRPr="00B52370" w14:paraId="565434AB" w14:textId="77777777" w:rsidTr="00810E5E">
        <w:trPr>
          <w:trHeight w:val="163"/>
        </w:trPr>
        <w:tc>
          <w:tcPr>
            <w:tcW w:w="4460" w:type="dxa"/>
            <w:gridSpan w:val="3"/>
            <w:tcBorders>
              <w:top w:val="single" w:sz="4" w:space="0" w:color="FFFFFF"/>
              <w:left w:val="single" w:sz="4" w:space="0" w:color="FFFFFF"/>
              <w:bottom w:val="single" w:sz="4" w:space="0" w:color="FFFFFF"/>
              <w:right w:val="single" w:sz="4" w:space="0" w:color="595959" w:themeColor="text1" w:themeTint="A6"/>
            </w:tcBorders>
            <w:shd w:val="clear" w:color="000000" w:fill="00B050"/>
            <w:noWrap/>
            <w:vAlign w:val="center"/>
            <w:hideMark/>
          </w:tcPr>
          <w:p w14:paraId="4F3FBC6D" w14:textId="77777777" w:rsidR="00E05041" w:rsidRPr="00B52370" w:rsidRDefault="00E05041" w:rsidP="00810E5E">
            <w:pPr>
              <w:spacing w:after="0"/>
              <w:jc w:val="center"/>
              <w:rPr>
                <w:rFonts w:cs="Arial"/>
                <w:bCs/>
                <w:color w:val="FFFFFF"/>
                <w:lang w:val="es-CO" w:eastAsia="es-CO"/>
              </w:rPr>
            </w:pPr>
            <w:r w:rsidRPr="00B52370">
              <w:rPr>
                <w:rFonts w:cs="Arial"/>
                <w:bCs/>
                <w:color w:val="FFFFFF"/>
                <w:lang w:val="es-CO" w:eastAsia="es-CO"/>
              </w:rPr>
              <w:t>Datos de entrada</w:t>
            </w:r>
          </w:p>
        </w:tc>
        <w:tc>
          <w:tcPr>
            <w:tcW w:w="5173" w:type="dxa"/>
            <w:gridSpan w:val="3"/>
            <w:tcBorders>
              <w:top w:val="single" w:sz="4" w:space="0" w:color="FFFFFF"/>
              <w:left w:val="single" w:sz="4" w:space="0" w:color="595959" w:themeColor="text1" w:themeTint="A6"/>
              <w:bottom w:val="single" w:sz="4" w:space="0" w:color="FFFFFF"/>
              <w:right w:val="single" w:sz="4" w:space="0" w:color="FFFFFF"/>
            </w:tcBorders>
            <w:shd w:val="clear" w:color="000000" w:fill="00B050"/>
            <w:noWrap/>
            <w:vAlign w:val="center"/>
            <w:hideMark/>
          </w:tcPr>
          <w:p w14:paraId="5B2C876D" w14:textId="77777777" w:rsidR="00E05041" w:rsidRPr="00B52370" w:rsidRDefault="00E05041" w:rsidP="00810E5E">
            <w:pPr>
              <w:spacing w:after="0"/>
              <w:jc w:val="center"/>
              <w:rPr>
                <w:rFonts w:cs="Arial"/>
                <w:bCs/>
                <w:color w:val="FFFFFF"/>
                <w:lang w:val="es-CO" w:eastAsia="es-CO"/>
              </w:rPr>
            </w:pPr>
            <w:r w:rsidRPr="00B52370">
              <w:rPr>
                <w:rFonts w:cs="Arial"/>
                <w:bCs/>
                <w:color w:val="FFFFFF"/>
                <w:lang w:val="es-CO" w:eastAsia="es-CO"/>
              </w:rPr>
              <w:t>Resultados después de impuestos</w:t>
            </w:r>
          </w:p>
        </w:tc>
      </w:tr>
      <w:tr w:rsidR="00E05041" w:rsidRPr="00B52370" w14:paraId="0476D5B9" w14:textId="77777777" w:rsidTr="00810E5E">
        <w:trPr>
          <w:trHeight w:val="64"/>
        </w:trPr>
        <w:tc>
          <w:tcPr>
            <w:tcW w:w="2122" w:type="dxa"/>
            <w:tcBorders>
              <w:top w:val="nil"/>
              <w:left w:val="single" w:sz="4" w:space="0" w:color="FFFFFF"/>
              <w:bottom w:val="single" w:sz="4" w:space="0" w:color="FFFFFF"/>
              <w:right w:val="single" w:sz="4" w:space="0" w:color="FFFFFF"/>
            </w:tcBorders>
            <w:shd w:val="clear" w:color="000000" w:fill="F2F2F2"/>
            <w:noWrap/>
            <w:vAlign w:val="center"/>
            <w:hideMark/>
          </w:tcPr>
          <w:p w14:paraId="77755650" w14:textId="77777777" w:rsidR="00E05041" w:rsidRPr="00B52370" w:rsidRDefault="00E05041" w:rsidP="00810E5E">
            <w:pPr>
              <w:spacing w:after="0"/>
              <w:jc w:val="left"/>
              <w:rPr>
                <w:rFonts w:cs="Arial"/>
                <w:color w:val="auto"/>
                <w:lang w:val="es-CO" w:eastAsia="es-CO"/>
              </w:rPr>
            </w:pPr>
            <w:r w:rsidRPr="00B52370">
              <w:rPr>
                <w:rFonts w:cs="Arial"/>
                <w:color w:val="auto"/>
                <w:lang w:val="es-CO" w:eastAsia="es-CO"/>
              </w:rPr>
              <w:t>Inversión:</w:t>
            </w:r>
          </w:p>
        </w:tc>
        <w:tc>
          <w:tcPr>
            <w:tcW w:w="1701" w:type="dxa"/>
            <w:tcBorders>
              <w:top w:val="nil"/>
              <w:left w:val="nil"/>
              <w:bottom w:val="single" w:sz="4" w:space="0" w:color="FFFFFF"/>
              <w:right w:val="single" w:sz="4" w:space="0" w:color="FFFFFF"/>
            </w:tcBorders>
            <w:shd w:val="clear" w:color="000000" w:fill="F2F2F2"/>
            <w:noWrap/>
            <w:vAlign w:val="center"/>
            <w:hideMark/>
          </w:tcPr>
          <w:p w14:paraId="6B7D453A" w14:textId="7F4C128E" w:rsidR="00E05041" w:rsidRPr="00B52370" w:rsidRDefault="00E05041" w:rsidP="00810E5E">
            <w:pPr>
              <w:spacing w:after="0"/>
              <w:jc w:val="center"/>
              <w:rPr>
                <w:rFonts w:cs="Arial"/>
                <w:color w:val="auto"/>
                <w:lang w:val="es-CO" w:eastAsia="es-CO"/>
              </w:rPr>
            </w:pPr>
            <w:r w:rsidRPr="00B52370">
              <w:rPr>
                <w:rFonts w:cs="Arial"/>
              </w:rPr>
              <w:t xml:space="preserve"> $ 872.751.180 </w:t>
            </w:r>
          </w:p>
        </w:tc>
        <w:tc>
          <w:tcPr>
            <w:tcW w:w="637" w:type="dxa"/>
            <w:tcBorders>
              <w:top w:val="nil"/>
              <w:left w:val="nil"/>
              <w:bottom w:val="single" w:sz="4" w:space="0" w:color="FFFFFF"/>
              <w:right w:val="single" w:sz="4" w:space="0" w:color="595959" w:themeColor="text1" w:themeTint="A6"/>
            </w:tcBorders>
            <w:shd w:val="clear" w:color="000000" w:fill="F2F2F2"/>
            <w:noWrap/>
            <w:vAlign w:val="center"/>
            <w:hideMark/>
          </w:tcPr>
          <w:p w14:paraId="3FD5C02D" w14:textId="77777777" w:rsidR="00E05041" w:rsidRPr="00B52370" w:rsidRDefault="00E05041" w:rsidP="00810E5E">
            <w:pPr>
              <w:spacing w:after="0"/>
              <w:jc w:val="left"/>
              <w:rPr>
                <w:rFonts w:cs="Arial"/>
                <w:color w:val="auto"/>
                <w:lang w:val="es-CO" w:eastAsia="es-CO"/>
              </w:rPr>
            </w:pPr>
            <w:r w:rsidRPr="00B52370">
              <w:rPr>
                <w:rFonts w:cs="Arial"/>
                <w:color w:val="auto"/>
                <w:lang w:val="es-CO" w:eastAsia="es-CO"/>
              </w:rPr>
              <w:t>COP</w:t>
            </w:r>
          </w:p>
        </w:tc>
        <w:tc>
          <w:tcPr>
            <w:tcW w:w="1914" w:type="dxa"/>
            <w:tcBorders>
              <w:top w:val="nil"/>
              <w:left w:val="single" w:sz="4" w:space="0" w:color="595959" w:themeColor="text1" w:themeTint="A6"/>
              <w:bottom w:val="single" w:sz="4" w:space="0" w:color="FFFFFF"/>
              <w:right w:val="single" w:sz="4" w:space="0" w:color="FFFFFF"/>
            </w:tcBorders>
            <w:shd w:val="clear" w:color="000000" w:fill="F2F2F2"/>
            <w:noWrap/>
            <w:vAlign w:val="center"/>
            <w:hideMark/>
          </w:tcPr>
          <w:p w14:paraId="063A4CCD" w14:textId="77777777" w:rsidR="00E05041" w:rsidRPr="00B52370" w:rsidRDefault="00E05041" w:rsidP="00810E5E">
            <w:pPr>
              <w:spacing w:after="0"/>
              <w:jc w:val="left"/>
              <w:rPr>
                <w:rFonts w:cs="Arial"/>
                <w:b/>
                <w:bCs/>
                <w:lang w:val="es-CO" w:eastAsia="es-CO"/>
              </w:rPr>
            </w:pPr>
            <w:r w:rsidRPr="00B52370">
              <w:rPr>
                <w:rFonts w:cs="Arial"/>
                <w:b/>
                <w:bCs/>
                <w:lang w:val="es-CO" w:eastAsia="es-CO"/>
              </w:rPr>
              <w:t>TIR</w:t>
            </w:r>
          </w:p>
        </w:tc>
        <w:tc>
          <w:tcPr>
            <w:tcW w:w="1559" w:type="dxa"/>
            <w:tcBorders>
              <w:top w:val="nil"/>
              <w:left w:val="nil"/>
              <w:bottom w:val="single" w:sz="4" w:space="0" w:color="FFFFFF"/>
              <w:right w:val="single" w:sz="4" w:space="0" w:color="FFFFFF"/>
            </w:tcBorders>
            <w:shd w:val="clear" w:color="000000" w:fill="F2F2F2"/>
            <w:noWrap/>
            <w:vAlign w:val="center"/>
            <w:hideMark/>
          </w:tcPr>
          <w:p w14:paraId="05A10EC5" w14:textId="77777777" w:rsidR="00E05041" w:rsidRPr="00B52370" w:rsidRDefault="00E05041" w:rsidP="00810E5E">
            <w:pPr>
              <w:spacing w:after="0"/>
              <w:jc w:val="right"/>
              <w:rPr>
                <w:rFonts w:cs="Arial"/>
                <w:b/>
                <w:bCs/>
                <w:lang w:val="es-CO" w:eastAsia="es-CO"/>
              </w:rPr>
            </w:pPr>
            <w:r w:rsidRPr="00B52370">
              <w:rPr>
                <w:rFonts w:cs="Arial"/>
                <w:b/>
                <w:bCs/>
              </w:rPr>
              <w:t>15,4</w:t>
            </w:r>
          </w:p>
        </w:tc>
        <w:tc>
          <w:tcPr>
            <w:tcW w:w="1700" w:type="dxa"/>
            <w:tcBorders>
              <w:top w:val="nil"/>
              <w:left w:val="nil"/>
              <w:bottom w:val="single" w:sz="4" w:space="0" w:color="FFFFFF"/>
              <w:right w:val="single" w:sz="4" w:space="0" w:color="FFFFFF"/>
            </w:tcBorders>
            <w:shd w:val="clear" w:color="000000" w:fill="F2F2F2"/>
            <w:noWrap/>
            <w:vAlign w:val="center"/>
            <w:hideMark/>
          </w:tcPr>
          <w:p w14:paraId="0EC05B2F" w14:textId="77777777" w:rsidR="00E05041" w:rsidRPr="00B52370" w:rsidRDefault="00E05041" w:rsidP="00810E5E">
            <w:pPr>
              <w:spacing w:after="0"/>
              <w:jc w:val="left"/>
              <w:rPr>
                <w:rFonts w:cs="Arial"/>
                <w:b/>
                <w:bCs/>
                <w:lang w:val="es-CO" w:eastAsia="es-CO"/>
              </w:rPr>
            </w:pPr>
            <w:r w:rsidRPr="00B52370">
              <w:rPr>
                <w:rFonts w:cs="Arial"/>
                <w:b/>
                <w:bCs/>
                <w:lang w:val="es-CO" w:eastAsia="es-CO"/>
              </w:rPr>
              <w:t>%</w:t>
            </w:r>
          </w:p>
        </w:tc>
      </w:tr>
      <w:tr w:rsidR="00E05041" w:rsidRPr="00B52370" w14:paraId="324A2D97" w14:textId="77777777" w:rsidTr="00810E5E">
        <w:trPr>
          <w:trHeight w:val="64"/>
        </w:trPr>
        <w:tc>
          <w:tcPr>
            <w:tcW w:w="2122" w:type="dxa"/>
            <w:tcBorders>
              <w:top w:val="nil"/>
              <w:left w:val="single" w:sz="4" w:space="0" w:color="FFFFFF"/>
              <w:bottom w:val="single" w:sz="4" w:space="0" w:color="FFFFFF"/>
              <w:right w:val="single" w:sz="4" w:space="0" w:color="FFFFFF"/>
            </w:tcBorders>
            <w:shd w:val="clear" w:color="000000" w:fill="F2F2F2"/>
            <w:noWrap/>
            <w:vAlign w:val="center"/>
            <w:hideMark/>
          </w:tcPr>
          <w:p w14:paraId="5DF1BDCC" w14:textId="77777777" w:rsidR="00E05041" w:rsidRPr="00B52370" w:rsidRDefault="00E05041" w:rsidP="00810E5E">
            <w:pPr>
              <w:spacing w:after="0"/>
              <w:jc w:val="left"/>
              <w:rPr>
                <w:rFonts w:cs="Arial"/>
                <w:color w:val="auto"/>
                <w:lang w:val="es-CO" w:eastAsia="es-CO"/>
              </w:rPr>
            </w:pPr>
            <w:r w:rsidRPr="00B52370">
              <w:rPr>
                <w:rFonts w:cs="Arial"/>
                <w:color w:val="auto"/>
                <w:lang w:val="es-CO" w:eastAsia="es-CO"/>
              </w:rPr>
              <w:t>Tiempo del proyecto:</w:t>
            </w:r>
          </w:p>
        </w:tc>
        <w:tc>
          <w:tcPr>
            <w:tcW w:w="1701" w:type="dxa"/>
            <w:tcBorders>
              <w:top w:val="nil"/>
              <w:left w:val="nil"/>
              <w:bottom w:val="single" w:sz="4" w:space="0" w:color="FFFFFF"/>
              <w:right w:val="single" w:sz="4" w:space="0" w:color="FFFFFF"/>
            </w:tcBorders>
            <w:shd w:val="clear" w:color="000000" w:fill="F2F2F2"/>
            <w:noWrap/>
            <w:vAlign w:val="center"/>
            <w:hideMark/>
          </w:tcPr>
          <w:p w14:paraId="1E0B1FAA" w14:textId="77777777" w:rsidR="00E05041" w:rsidRPr="00B52370" w:rsidRDefault="00E05041" w:rsidP="00810E5E">
            <w:pPr>
              <w:spacing w:after="0"/>
              <w:jc w:val="center"/>
              <w:rPr>
                <w:rFonts w:cs="Arial"/>
                <w:color w:val="auto"/>
                <w:lang w:val="es-CO" w:eastAsia="es-CO"/>
              </w:rPr>
            </w:pPr>
            <w:r w:rsidRPr="00B52370">
              <w:rPr>
                <w:rFonts w:cs="Arial"/>
              </w:rPr>
              <w:t>10,0</w:t>
            </w:r>
          </w:p>
        </w:tc>
        <w:tc>
          <w:tcPr>
            <w:tcW w:w="637" w:type="dxa"/>
            <w:tcBorders>
              <w:top w:val="nil"/>
              <w:left w:val="nil"/>
              <w:bottom w:val="single" w:sz="4" w:space="0" w:color="FFFFFF"/>
              <w:right w:val="single" w:sz="4" w:space="0" w:color="595959" w:themeColor="text1" w:themeTint="A6"/>
            </w:tcBorders>
            <w:shd w:val="clear" w:color="000000" w:fill="F2F2F2"/>
            <w:noWrap/>
            <w:vAlign w:val="center"/>
            <w:hideMark/>
          </w:tcPr>
          <w:p w14:paraId="2BCA8D75" w14:textId="77777777" w:rsidR="00E05041" w:rsidRPr="00B52370" w:rsidRDefault="00E05041" w:rsidP="00810E5E">
            <w:pPr>
              <w:spacing w:after="0"/>
              <w:jc w:val="left"/>
              <w:rPr>
                <w:rFonts w:cs="Arial"/>
                <w:color w:val="auto"/>
                <w:lang w:val="es-CO" w:eastAsia="es-CO"/>
              </w:rPr>
            </w:pPr>
            <w:r w:rsidRPr="00B52370">
              <w:rPr>
                <w:rFonts w:cs="Arial"/>
                <w:color w:val="auto"/>
                <w:lang w:val="es-CO" w:eastAsia="es-CO"/>
              </w:rPr>
              <w:t>años</w:t>
            </w:r>
          </w:p>
        </w:tc>
        <w:tc>
          <w:tcPr>
            <w:tcW w:w="1914" w:type="dxa"/>
            <w:tcBorders>
              <w:top w:val="nil"/>
              <w:left w:val="single" w:sz="4" w:space="0" w:color="595959" w:themeColor="text1" w:themeTint="A6"/>
              <w:bottom w:val="single" w:sz="4" w:space="0" w:color="FFFFFF"/>
              <w:right w:val="single" w:sz="4" w:space="0" w:color="FFFFFF"/>
            </w:tcBorders>
            <w:shd w:val="clear" w:color="000000" w:fill="F2F2F2"/>
            <w:noWrap/>
            <w:vAlign w:val="center"/>
            <w:hideMark/>
          </w:tcPr>
          <w:p w14:paraId="14A18D09" w14:textId="77777777" w:rsidR="00E05041" w:rsidRPr="00B52370" w:rsidRDefault="00E05041" w:rsidP="00810E5E">
            <w:pPr>
              <w:spacing w:after="0"/>
              <w:jc w:val="left"/>
              <w:rPr>
                <w:rFonts w:cs="Arial"/>
                <w:b/>
                <w:bCs/>
                <w:lang w:val="es-CO" w:eastAsia="es-CO"/>
              </w:rPr>
            </w:pPr>
            <w:r w:rsidRPr="00B52370">
              <w:rPr>
                <w:rFonts w:cs="Arial"/>
                <w:b/>
                <w:bCs/>
                <w:lang w:val="es-CO" w:eastAsia="es-CO"/>
              </w:rPr>
              <w:t>VPN</w:t>
            </w:r>
          </w:p>
        </w:tc>
        <w:tc>
          <w:tcPr>
            <w:tcW w:w="1559" w:type="dxa"/>
            <w:tcBorders>
              <w:top w:val="nil"/>
              <w:left w:val="nil"/>
              <w:bottom w:val="single" w:sz="4" w:space="0" w:color="FFFFFF"/>
              <w:right w:val="single" w:sz="4" w:space="0" w:color="FFFFFF"/>
            </w:tcBorders>
            <w:shd w:val="clear" w:color="000000" w:fill="F2F2F2"/>
            <w:noWrap/>
            <w:vAlign w:val="center"/>
            <w:hideMark/>
          </w:tcPr>
          <w:p w14:paraId="14AC4958" w14:textId="03D6AA5B" w:rsidR="00E05041" w:rsidRPr="00B52370" w:rsidRDefault="00E05041" w:rsidP="00810E5E">
            <w:pPr>
              <w:spacing w:after="0"/>
              <w:jc w:val="right"/>
              <w:rPr>
                <w:rFonts w:cs="Arial"/>
                <w:b/>
                <w:bCs/>
                <w:lang w:val="es-CO" w:eastAsia="es-CO"/>
              </w:rPr>
            </w:pPr>
            <w:r w:rsidRPr="00B52370">
              <w:rPr>
                <w:rFonts w:cs="Arial"/>
                <w:b/>
                <w:bCs/>
              </w:rPr>
              <w:t xml:space="preserve"> $ 1.078.951.783 </w:t>
            </w:r>
          </w:p>
        </w:tc>
        <w:tc>
          <w:tcPr>
            <w:tcW w:w="1700" w:type="dxa"/>
            <w:tcBorders>
              <w:top w:val="nil"/>
              <w:left w:val="nil"/>
              <w:bottom w:val="single" w:sz="4" w:space="0" w:color="FFFFFF"/>
              <w:right w:val="single" w:sz="4" w:space="0" w:color="FFFFFF"/>
            </w:tcBorders>
            <w:shd w:val="clear" w:color="000000" w:fill="F2F2F2"/>
            <w:noWrap/>
            <w:vAlign w:val="center"/>
            <w:hideMark/>
          </w:tcPr>
          <w:p w14:paraId="30867BDA" w14:textId="77777777" w:rsidR="00E05041" w:rsidRPr="00B52370" w:rsidRDefault="00E05041" w:rsidP="00810E5E">
            <w:pPr>
              <w:spacing w:after="0"/>
              <w:jc w:val="left"/>
              <w:rPr>
                <w:rFonts w:cs="Arial"/>
                <w:b/>
                <w:bCs/>
                <w:lang w:val="es-CO" w:eastAsia="es-CO"/>
              </w:rPr>
            </w:pPr>
            <w:r w:rsidRPr="00B52370">
              <w:rPr>
                <w:rFonts w:cs="Arial"/>
                <w:b/>
                <w:bCs/>
                <w:lang w:val="es-CO" w:eastAsia="es-CO"/>
              </w:rPr>
              <w:t>COP</w:t>
            </w:r>
          </w:p>
        </w:tc>
      </w:tr>
      <w:tr w:rsidR="00E05041" w:rsidRPr="00B52370" w14:paraId="0C978BA7" w14:textId="77777777" w:rsidTr="00810E5E">
        <w:trPr>
          <w:trHeight w:val="103"/>
        </w:trPr>
        <w:tc>
          <w:tcPr>
            <w:tcW w:w="2122" w:type="dxa"/>
            <w:tcBorders>
              <w:top w:val="nil"/>
              <w:left w:val="single" w:sz="4" w:space="0" w:color="FFFFFF"/>
              <w:bottom w:val="single" w:sz="4" w:space="0" w:color="FFFFFF"/>
              <w:right w:val="single" w:sz="4" w:space="0" w:color="FFFFFF"/>
            </w:tcBorders>
            <w:shd w:val="clear" w:color="000000" w:fill="F2F2F2"/>
            <w:noWrap/>
            <w:vAlign w:val="center"/>
            <w:hideMark/>
          </w:tcPr>
          <w:p w14:paraId="62C3DA10" w14:textId="77777777" w:rsidR="00E05041" w:rsidRPr="00B52370" w:rsidRDefault="00E05041" w:rsidP="00810E5E">
            <w:pPr>
              <w:spacing w:after="0"/>
              <w:jc w:val="left"/>
              <w:rPr>
                <w:rFonts w:cs="Arial"/>
                <w:color w:val="auto"/>
                <w:lang w:val="es-CO" w:eastAsia="es-CO"/>
              </w:rPr>
            </w:pPr>
            <w:r w:rsidRPr="00B52370">
              <w:rPr>
                <w:rFonts w:cs="Arial"/>
                <w:color w:val="auto"/>
                <w:lang w:val="es-CO" w:eastAsia="es-CO"/>
              </w:rPr>
              <w:t>Depreciación:</w:t>
            </w:r>
          </w:p>
        </w:tc>
        <w:tc>
          <w:tcPr>
            <w:tcW w:w="1701" w:type="dxa"/>
            <w:tcBorders>
              <w:top w:val="nil"/>
              <w:left w:val="nil"/>
              <w:bottom w:val="single" w:sz="4" w:space="0" w:color="FFFFFF"/>
              <w:right w:val="single" w:sz="4" w:space="0" w:color="FFFFFF"/>
            </w:tcBorders>
            <w:shd w:val="clear" w:color="000000" w:fill="F2F2F2"/>
            <w:noWrap/>
            <w:vAlign w:val="center"/>
            <w:hideMark/>
          </w:tcPr>
          <w:p w14:paraId="0E917A59" w14:textId="77777777" w:rsidR="00E05041" w:rsidRPr="00B52370" w:rsidRDefault="00E05041" w:rsidP="00810E5E">
            <w:pPr>
              <w:spacing w:after="0"/>
              <w:jc w:val="center"/>
              <w:rPr>
                <w:rFonts w:cs="Arial"/>
                <w:color w:val="auto"/>
                <w:lang w:val="es-CO" w:eastAsia="es-CO"/>
              </w:rPr>
            </w:pPr>
            <w:r w:rsidRPr="00B52370">
              <w:rPr>
                <w:rFonts w:cs="Arial"/>
              </w:rPr>
              <w:t>10,0</w:t>
            </w:r>
          </w:p>
        </w:tc>
        <w:tc>
          <w:tcPr>
            <w:tcW w:w="637" w:type="dxa"/>
            <w:tcBorders>
              <w:top w:val="nil"/>
              <w:left w:val="nil"/>
              <w:bottom w:val="single" w:sz="4" w:space="0" w:color="FFFFFF"/>
              <w:right w:val="single" w:sz="4" w:space="0" w:color="595959" w:themeColor="text1" w:themeTint="A6"/>
            </w:tcBorders>
            <w:shd w:val="clear" w:color="000000" w:fill="F2F2F2"/>
            <w:noWrap/>
            <w:vAlign w:val="center"/>
            <w:hideMark/>
          </w:tcPr>
          <w:p w14:paraId="7E0F5656" w14:textId="77777777" w:rsidR="00E05041" w:rsidRPr="00B52370" w:rsidRDefault="00E05041" w:rsidP="00810E5E">
            <w:pPr>
              <w:spacing w:after="0"/>
              <w:jc w:val="left"/>
              <w:rPr>
                <w:rFonts w:cs="Arial"/>
                <w:color w:val="auto"/>
                <w:lang w:val="es-CO" w:eastAsia="es-CO"/>
              </w:rPr>
            </w:pPr>
            <w:r w:rsidRPr="00B52370">
              <w:rPr>
                <w:rFonts w:cs="Arial"/>
                <w:color w:val="auto"/>
                <w:lang w:val="es-CO" w:eastAsia="es-CO"/>
              </w:rPr>
              <w:t>años</w:t>
            </w:r>
          </w:p>
        </w:tc>
        <w:tc>
          <w:tcPr>
            <w:tcW w:w="1914" w:type="dxa"/>
            <w:tcBorders>
              <w:top w:val="nil"/>
              <w:left w:val="single" w:sz="4" w:space="0" w:color="595959" w:themeColor="text1" w:themeTint="A6"/>
              <w:bottom w:val="single" w:sz="4" w:space="0" w:color="FFFFFF"/>
              <w:right w:val="single" w:sz="4" w:space="0" w:color="FFFFFF"/>
            </w:tcBorders>
            <w:shd w:val="clear" w:color="000000" w:fill="F2F2F2"/>
            <w:noWrap/>
            <w:vAlign w:val="center"/>
            <w:hideMark/>
          </w:tcPr>
          <w:p w14:paraId="2D700F50" w14:textId="77777777" w:rsidR="00E05041" w:rsidRPr="00B52370" w:rsidRDefault="00E05041" w:rsidP="00810E5E">
            <w:pPr>
              <w:spacing w:after="0"/>
              <w:jc w:val="left"/>
              <w:rPr>
                <w:rFonts w:cs="Arial"/>
                <w:b/>
                <w:color w:val="auto"/>
                <w:lang w:val="es-CO" w:eastAsia="es-CO"/>
              </w:rPr>
            </w:pPr>
            <w:r w:rsidRPr="00B52370">
              <w:rPr>
                <w:rFonts w:cs="Arial"/>
                <w:b/>
                <w:color w:val="auto"/>
                <w:lang w:val="es-CO" w:eastAsia="es-CO"/>
              </w:rPr>
              <w:t>Payback</w:t>
            </w:r>
          </w:p>
        </w:tc>
        <w:tc>
          <w:tcPr>
            <w:tcW w:w="1559" w:type="dxa"/>
            <w:tcBorders>
              <w:top w:val="nil"/>
              <w:left w:val="nil"/>
              <w:bottom w:val="single" w:sz="4" w:space="0" w:color="FFFFFF"/>
              <w:right w:val="single" w:sz="4" w:space="0" w:color="FFFFFF"/>
            </w:tcBorders>
            <w:shd w:val="clear" w:color="000000" w:fill="F2F2F2"/>
            <w:noWrap/>
            <w:vAlign w:val="center"/>
            <w:hideMark/>
          </w:tcPr>
          <w:p w14:paraId="3F084375" w14:textId="77777777" w:rsidR="00E05041" w:rsidRPr="00B52370" w:rsidRDefault="00E05041" w:rsidP="00810E5E">
            <w:pPr>
              <w:spacing w:after="0"/>
              <w:jc w:val="right"/>
              <w:rPr>
                <w:rFonts w:cs="Arial"/>
                <w:b/>
                <w:color w:val="auto"/>
                <w:lang w:val="es-CO" w:eastAsia="es-CO"/>
              </w:rPr>
            </w:pPr>
            <w:r w:rsidRPr="00B52370">
              <w:rPr>
                <w:rFonts w:cs="Arial"/>
                <w:b/>
              </w:rPr>
              <w:t>5,1</w:t>
            </w:r>
          </w:p>
        </w:tc>
        <w:tc>
          <w:tcPr>
            <w:tcW w:w="1700" w:type="dxa"/>
            <w:tcBorders>
              <w:top w:val="nil"/>
              <w:left w:val="nil"/>
              <w:bottom w:val="single" w:sz="4" w:space="0" w:color="FFFFFF"/>
              <w:right w:val="single" w:sz="4" w:space="0" w:color="FFFFFF"/>
            </w:tcBorders>
            <w:shd w:val="clear" w:color="000000" w:fill="F2F2F2"/>
            <w:noWrap/>
            <w:vAlign w:val="center"/>
            <w:hideMark/>
          </w:tcPr>
          <w:p w14:paraId="3B10BFB6" w14:textId="77777777" w:rsidR="00E05041" w:rsidRPr="00B52370" w:rsidRDefault="00E05041" w:rsidP="00810E5E">
            <w:pPr>
              <w:spacing w:after="0"/>
              <w:jc w:val="left"/>
              <w:rPr>
                <w:rFonts w:cs="Arial"/>
                <w:b/>
                <w:color w:val="auto"/>
                <w:lang w:val="es-CO" w:eastAsia="es-CO"/>
              </w:rPr>
            </w:pPr>
            <w:r w:rsidRPr="00B52370">
              <w:rPr>
                <w:rFonts w:cs="Arial"/>
                <w:b/>
                <w:color w:val="auto"/>
                <w:lang w:val="es-CO" w:eastAsia="es-CO"/>
              </w:rPr>
              <w:t>años</w:t>
            </w:r>
          </w:p>
        </w:tc>
      </w:tr>
      <w:tr w:rsidR="00E05041" w:rsidRPr="00B52370" w14:paraId="4FA86EF8" w14:textId="77777777" w:rsidTr="00810E5E">
        <w:trPr>
          <w:trHeight w:val="64"/>
        </w:trPr>
        <w:tc>
          <w:tcPr>
            <w:tcW w:w="4460" w:type="dxa"/>
            <w:gridSpan w:val="3"/>
            <w:tcBorders>
              <w:top w:val="single" w:sz="4" w:space="0" w:color="FFFFFF"/>
              <w:left w:val="single" w:sz="4" w:space="0" w:color="FFFFFF"/>
              <w:bottom w:val="single" w:sz="4" w:space="0" w:color="FFFFFF"/>
              <w:right w:val="single" w:sz="4" w:space="0" w:color="595959" w:themeColor="text1" w:themeTint="A6"/>
            </w:tcBorders>
            <w:shd w:val="clear" w:color="000000" w:fill="00B050"/>
            <w:noWrap/>
            <w:vAlign w:val="center"/>
            <w:hideMark/>
          </w:tcPr>
          <w:p w14:paraId="2CD533AD" w14:textId="77777777" w:rsidR="00E05041" w:rsidRPr="00B52370" w:rsidRDefault="00E05041" w:rsidP="00810E5E">
            <w:pPr>
              <w:spacing w:after="0"/>
              <w:jc w:val="center"/>
              <w:rPr>
                <w:rFonts w:cs="Arial"/>
                <w:bCs/>
                <w:color w:val="FFFFFF"/>
                <w:lang w:val="es-CO" w:eastAsia="es-CO"/>
              </w:rPr>
            </w:pPr>
            <w:r w:rsidRPr="00B52370">
              <w:rPr>
                <w:rFonts w:cs="Arial"/>
                <w:bCs/>
                <w:color w:val="FFFFFF"/>
                <w:lang w:val="es-CO" w:eastAsia="es-CO"/>
              </w:rPr>
              <w:t>Ahorros anuales</w:t>
            </w:r>
          </w:p>
        </w:tc>
        <w:tc>
          <w:tcPr>
            <w:tcW w:w="1914" w:type="dxa"/>
            <w:tcBorders>
              <w:top w:val="nil"/>
              <w:left w:val="single" w:sz="4" w:space="0" w:color="595959" w:themeColor="text1" w:themeTint="A6"/>
              <w:bottom w:val="single" w:sz="4" w:space="0" w:color="FFFFFF"/>
              <w:right w:val="single" w:sz="4" w:space="0" w:color="FFFFFF"/>
            </w:tcBorders>
            <w:shd w:val="clear" w:color="000000" w:fill="F2F2F2"/>
            <w:noWrap/>
            <w:vAlign w:val="center"/>
            <w:hideMark/>
          </w:tcPr>
          <w:p w14:paraId="0A2C3B8F" w14:textId="77777777" w:rsidR="00E05041" w:rsidRPr="00B52370" w:rsidRDefault="00E05041" w:rsidP="00810E5E">
            <w:pPr>
              <w:spacing w:after="0"/>
              <w:jc w:val="left"/>
              <w:rPr>
                <w:rFonts w:cs="Arial"/>
                <w:color w:val="auto"/>
                <w:lang w:val="es-CO" w:eastAsia="es-CO"/>
              </w:rPr>
            </w:pPr>
            <w:r w:rsidRPr="00B52370">
              <w:rPr>
                <w:rFonts w:cs="Arial"/>
                <w:color w:val="auto"/>
                <w:lang w:val="es-CO" w:eastAsia="es-CO"/>
              </w:rPr>
              <w:t>Ahorro</w:t>
            </w:r>
          </w:p>
        </w:tc>
        <w:tc>
          <w:tcPr>
            <w:tcW w:w="1559" w:type="dxa"/>
            <w:tcBorders>
              <w:top w:val="nil"/>
              <w:left w:val="nil"/>
              <w:bottom w:val="single" w:sz="4" w:space="0" w:color="FFFFFF"/>
              <w:right w:val="single" w:sz="4" w:space="0" w:color="FFFFFF"/>
            </w:tcBorders>
            <w:shd w:val="clear" w:color="000000" w:fill="F2F2F2"/>
            <w:noWrap/>
            <w:vAlign w:val="center"/>
            <w:hideMark/>
          </w:tcPr>
          <w:p w14:paraId="5DF589E8" w14:textId="77777777" w:rsidR="00E05041" w:rsidRPr="00B52370" w:rsidRDefault="00E05041" w:rsidP="00810E5E">
            <w:pPr>
              <w:spacing w:after="0"/>
              <w:jc w:val="right"/>
              <w:rPr>
                <w:rFonts w:cs="Arial"/>
                <w:color w:val="auto"/>
                <w:lang w:val="es-CO" w:eastAsia="es-CO"/>
              </w:rPr>
            </w:pPr>
            <w:r w:rsidRPr="00B52370">
              <w:rPr>
                <w:rFonts w:cs="Arial"/>
                <w:color w:val="auto"/>
                <w:lang w:val="es-CO" w:eastAsia="es-CO"/>
              </w:rPr>
              <w:t xml:space="preserve"> $ 194.546.834 </w:t>
            </w:r>
          </w:p>
        </w:tc>
        <w:tc>
          <w:tcPr>
            <w:tcW w:w="1700" w:type="dxa"/>
            <w:tcBorders>
              <w:top w:val="nil"/>
              <w:left w:val="nil"/>
              <w:bottom w:val="single" w:sz="4" w:space="0" w:color="FFFFFF"/>
              <w:right w:val="single" w:sz="4" w:space="0" w:color="FFFFFF"/>
            </w:tcBorders>
            <w:shd w:val="clear" w:color="000000" w:fill="F2F2F2"/>
            <w:noWrap/>
            <w:vAlign w:val="center"/>
            <w:hideMark/>
          </w:tcPr>
          <w:p w14:paraId="2FB86286" w14:textId="77777777" w:rsidR="00E05041" w:rsidRPr="00B52370" w:rsidRDefault="00E05041" w:rsidP="00810E5E">
            <w:pPr>
              <w:spacing w:after="0"/>
              <w:jc w:val="left"/>
              <w:rPr>
                <w:rFonts w:cs="Arial"/>
                <w:bCs/>
                <w:lang w:val="es-CO" w:eastAsia="es-CO"/>
              </w:rPr>
            </w:pPr>
            <w:r w:rsidRPr="00B52370">
              <w:rPr>
                <w:rFonts w:cs="Arial"/>
                <w:bCs/>
                <w:lang w:val="es-CO" w:eastAsia="es-CO"/>
              </w:rPr>
              <w:t>COP</w:t>
            </w:r>
          </w:p>
        </w:tc>
      </w:tr>
      <w:tr w:rsidR="00E05041" w:rsidRPr="00B52370" w14:paraId="5512C844" w14:textId="77777777" w:rsidTr="00810E5E">
        <w:trPr>
          <w:trHeight w:val="97"/>
        </w:trPr>
        <w:tc>
          <w:tcPr>
            <w:tcW w:w="2122" w:type="dxa"/>
            <w:tcBorders>
              <w:top w:val="nil"/>
              <w:left w:val="single" w:sz="4" w:space="0" w:color="FFFFFF"/>
              <w:bottom w:val="single" w:sz="4" w:space="0" w:color="FFFFFF"/>
              <w:right w:val="single" w:sz="4" w:space="0" w:color="FFFFFF"/>
            </w:tcBorders>
            <w:shd w:val="clear" w:color="000000" w:fill="F2F2F2"/>
            <w:noWrap/>
            <w:vAlign w:val="center"/>
            <w:hideMark/>
          </w:tcPr>
          <w:p w14:paraId="0BB5F418" w14:textId="77777777" w:rsidR="00E05041" w:rsidRPr="00B52370" w:rsidRDefault="00E05041" w:rsidP="00810E5E">
            <w:pPr>
              <w:spacing w:after="0"/>
              <w:jc w:val="left"/>
              <w:rPr>
                <w:rFonts w:cs="Arial"/>
                <w:color w:val="auto"/>
                <w:lang w:val="es-CO" w:eastAsia="es-CO"/>
              </w:rPr>
            </w:pPr>
            <w:r w:rsidRPr="00B52370">
              <w:rPr>
                <w:rFonts w:cs="Arial"/>
                <w:color w:val="auto"/>
                <w:lang w:val="es-CO" w:eastAsia="es-CO"/>
              </w:rPr>
              <w:t>Gas natural</w:t>
            </w:r>
          </w:p>
        </w:tc>
        <w:tc>
          <w:tcPr>
            <w:tcW w:w="1701" w:type="dxa"/>
            <w:tcBorders>
              <w:top w:val="nil"/>
              <w:left w:val="nil"/>
              <w:bottom w:val="single" w:sz="4" w:space="0" w:color="FFFFFF"/>
              <w:right w:val="single" w:sz="4" w:space="0" w:color="FFFFFF"/>
            </w:tcBorders>
            <w:shd w:val="clear" w:color="000000" w:fill="F2F2F2"/>
            <w:noWrap/>
            <w:vAlign w:val="center"/>
            <w:hideMark/>
          </w:tcPr>
          <w:p w14:paraId="5E61E195" w14:textId="77777777" w:rsidR="00E05041" w:rsidRPr="00B52370" w:rsidRDefault="00E05041" w:rsidP="00810E5E">
            <w:pPr>
              <w:spacing w:after="0"/>
              <w:jc w:val="center"/>
              <w:rPr>
                <w:rFonts w:cs="Arial"/>
                <w:color w:val="auto"/>
                <w:lang w:val="es-CO" w:eastAsia="es-CO"/>
              </w:rPr>
            </w:pPr>
            <w:r w:rsidRPr="00B52370">
              <w:rPr>
                <w:rFonts w:cs="Arial"/>
                <w:color w:val="auto"/>
                <w:lang w:val="es-CO" w:eastAsia="es-CO"/>
              </w:rPr>
              <w:t>72.032</w:t>
            </w:r>
          </w:p>
        </w:tc>
        <w:tc>
          <w:tcPr>
            <w:tcW w:w="637" w:type="dxa"/>
            <w:tcBorders>
              <w:top w:val="nil"/>
              <w:left w:val="nil"/>
              <w:bottom w:val="single" w:sz="4" w:space="0" w:color="FFFFFF"/>
              <w:right w:val="single" w:sz="4" w:space="0" w:color="595959" w:themeColor="text1" w:themeTint="A6"/>
            </w:tcBorders>
            <w:shd w:val="clear" w:color="000000" w:fill="F2F2F2"/>
            <w:noWrap/>
            <w:vAlign w:val="center"/>
            <w:hideMark/>
          </w:tcPr>
          <w:p w14:paraId="6C17F90D" w14:textId="77777777" w:rsidR="00E05041" w:rsidRPr="00B52370" w:rsidRDefault="00E05041" w:rsidP="00810E5E">
            <w:pPr>
              <w:spacing w:after="0"/>
              <w:jc w:val="left"/>
              <w:rPr>
                <w:rFonts w:cs="Arial"/>
                <w:color w:val="auto"/>
                <w:lang w:val="es-CO" w:eastAsia="es-CO"/>
              </w:rPr>
            </w:pPr>
            <w:r w:rsidRPr="00B52370">
              <w:rPr>
                <w:rFonts w:cs="Arial"/>
                <w:color w:val="auto"/>
                <w:lang w:val="es-CO" w:eastAsia="es-CO"/>
              </w:rPr>
              <w:t>m</w:t>
            </w:r>
            <w:r w:rsidRPr="00B52370">
              <w:rPr>
                <w:rFonts w:cs="Arial"/>
                <w:color w:val="auto"/>
                <w:vertAlign w:val="superscript"/>
                <w:lang w:val="es-CO" w:eastAsia="es-CO"/>
              </w:rPr>
              <w:t>3</w:t>
            </w:r>
          </w:p>
        </w:tc>
        <w:tc>
          <w:tcPr>
            <w:tcW w:w="1914" w:type="dxa"/>
            <w:vMerge w:val="restart"/>
            <w:tcBorders>
              <w:top w:val="nil"/>
              <w:left w:val="single" w:sz="4" w:space="0" w:color="595959" w:themeColor="text1" w:themeTint="A6"/>
              <w:bottom w:val="single" w:sz="4" w:space="0" w:color="FFFFFF"/>
              <w:right w:val="single" w:sz="4" w:space="0" w:color="FFFFFF"/>
            </w:tcBorders>
            <w:shd w:val="clear" w:color="000000" w:fill="F2F2F2"/>
            <w:vAlign w:val="center"/>
            <w:hideMark/>
          </w:tcPr>
          <w:p w14:paraId="6EBA6573" w14:textId="77777777" w:rsidR="00E05041" w:rsidRPr="00B52370" w:rsidRDefault="00E05041" w:rsidP="00810E5E">
            <w:pPr>
              <w:spacing w:after="0"/>
              <w:jc w:val="left"/>
              <w:rPr>
                <w:rFonts w:cs="Arial"/>
                <w:color w:val="auto"/>
                <w:lang w:val="es-CO" w:eastAsia="es-CO"/>
              </w:rPr>
            </w:pPr>
            <w:r w:rsidRPr="00B52370">
              <w:rPr>
                <w:rFonts w:cs="Arial"/>
                <w:color w:val="auto"/>
                <w:lang w:val="es-CO" w:eastAsia="es-CO"/>
              </w:rPr>
              <w:t>Ahorro energético con respecto al total</w:t>
            </w:r>
          </w:p>
        </w:tc>
        <w:tc>
          <w:tcPr>
            <w:tcW w:w="1559" w:type="dxa"/>
            <w:vMerge w:val="restart"/>
            <w:tcBorders>
              <w:top w:val="nil"/>
              <w:left w:val="single" w:sz="4" w:space="0" w:color="FFFFFF"/>
              <w:bottom w:val="single" w:sz="4" w:space="0" w:color="FFFFFF"/>
              <w:right w:val="single" w:sz="4" w:space="0" w:color="FFFFFF"/>
            </w:tcBorders>
            <w:shd w:val="clear" w:color="000000" w:fill="F2F2F2"/>
            <w:noWrap/>
            <w:vAlign w:val="center"/>
            <w:hideMark/>
          </w:tcPr>
          <w:p w14:paraId="7FD2E52F" w14:textId="77777777" w:rsidR="00E05041" w:rsidRPr="00B52370" w:rsidRDefault="00E05041" w:rsidP="00810E5E">
            <w:pPr>
              <w:spacing w:after="0"/>
              <w:jc w:val="right"/>
              <w:rPr>
                <w:rFonts w:cs="Arial"/>
                <w:color w:val="auto"/>
                <w:lang w:val="es-CO" w:eastAsia="es-CO"/>
              </w:rPr>
            </w:pPr>
            <w:r w:rsidRPr="00B52370">
              <w:rPr>
                <w:rFonts w:cs="Arial"/>
              </w:rPr>
              <w:t>80,30</w:t>
            </w:r>
          </w:p>
        </w:tc>
        <w:tc>
          <w:tcPr>
            <w:tcW w:w="1700" w:type="dxa"/>
            <w:vMerge w:val="restart"/>
            <w:tcBorders>
              <w:top w:val="nil"/>
              <w:left w:val="single" w:sz="4" w:space="0" w:color="FFFFFF"/>
              <w:bottom w:val="single" w:sz="4" w:space="0" w:color="FFFFFF"/>
              <w:right w:val="single" w:sz="4" w:space="0" w:color="FFFFFF"/>
            </w:tcBorders>
            <w:shd w:val="clear" w:color="000000" w:fill="F2F2F2"/>
            <w:noWrap/>
            <w:vAlign w:val="center"/>
            <w:hideMark/>
          </w:tcPr>
          <w:p w14:paraId="58AF3861" w14:textId="77777777" w:rsidR="00E05041" w:rsidRPr="00B52370" w:rsidRDefault="00E05041" w:rsidP="00810E5E">
            <w:pPr>
              <w:spacing w:after="0"/>
              <w:jc w:val="left"/>
              <w:rPr>
                <w:rFonts w:cs="Arial"/>
                <w:bCs/>
                <w:lang w:val="es-CO" w:eastAsia="es-CO"/>
              </w:rPr>
            </w:pPr>
            <w:r w:rsidRPr="00B52370">
              <w:rPr>
                <w:rFonts w:cs="Arial"/>
                <w:bCs/>
                <w:lang w:val="es-CO" w:eastAsia="es-CO"/>
              </w:rPr>
              <w:t>%</w:t>
            </w:r>
          </w:p>
        </w:tc>
      </w:tr>
      <w:tr w:rsidR="00E05041" w:rsidRPr="00B52370" w14:paraId="75015440" w14:textId="77777777" w:rsidTr="00810E5E">
        <w:trPr>
          <w:trHeight w:val="228"/>
        </w:trPr>
        <w:tc>
          <w:tcPr>
            <w:tcW w:w="2122" w:type="dxa"/>
            <w:tcBorders>
              <w:top w:val="nil"/>
              <w:left w:val="single" w:sz="4" w:space="0" w:color="FFFFFF"/>
              <w:bottom w:val="single" w:sz="4" w:space="0" w:color="FFFFFF"/>
              <w:right w:val="single" w:sz="4" w:space="0" w:color="FFFFFF"/>
            </w:tcBorders>
            <w:shd w:val="clear" w:color="000000" w:fill="F2F2F2"/>
            <w:noWrap/>
            <w:vAlign w:val="center"/>
            <w:hideMark/>
          </w:tcPr>
          <w:p w14:paraId="4C99A92D" w14:textId="77777777" w:rsidR="00E05041" w:rsidRPr="00B52370" w:rsidRDefault="00E05041" w:rsidP="00810E5E">
            <w:pPr>
              <w:spacing w:after="0"/>
              <w:jc w:val="left"/>
              <w:rPr>
                <w:rFonts w:cs="Arial"/>
                <w:color w:val="auto"/>
                <w:lang w:val="es-CO" w:eastAsia="es-CO"/>
              </w:rPr>
            </w:pPr>
            <w:r w:rsidRPr="00B52370">
              <w:rPr>
                <w:rFonts w:cs="Arial"/>
                <w:color w:val="auto"/>
                <w:lang w:val="es-CO" w:eastAsia="es-CO"/>
              </w:rPr>
              <w:t>Impuesto sobre utilidades</w:t>
            </w:r>
          </w:p>
        </w:tc>
        <w:tc>
          <w:tcPr>
            <w:tcW w:w="1701" w:type="dxa"/>
            <w:tcBorders>
              <w:top w:val="nil"/>
              <w:left w:val="nil"/>
              <w:bottom w:val="single" w:sz="4" w:space="0" w:color="FFFFFF"/>
              <w:right w:val="single" w:sz="4" w:space="0" w:color="FFFFFF"/>
            </w:tcBorders>
            <w:shd w:val="clear" w:color="000000" w:fill="F2F2F2"/>
            <w:noWrap/>
            <w:vAlign w:val="center"/>
            <w:hideMark/>
          </w:tcPr>
          <w:p w14:paraId="3DFC0056" w14:textId="77777777" w:rsidR="00E05041" w:rsidRPr="00B52370" w:rsidRDefault="00E05041" w:rsidP="00810E5E">
            <w:pPr>
              <w:spacing w:after="0"/>
              <w:jc w:val="center"/>
              <w:rPr>
                <w:rFonts w:cs="Arial"/>
                <w:color w:val="auto"/>
                <w:lang w:val="es-CO" w:eastAsia="es-CO"/>
              </w:rPr>
            </w:pPr>
            <w:r w:rsidRPr="00B52370">
              <w:rPr>
                <w:rFonts w:cs="Arial"/>
                <w:color w:val="auto"/>
                <w:lang w:val="es-CO" w:eastAsia="es-CO"/>
              </w:rPr>
              <w:t>35,0</w:t>
            </w:r>
          </w:p>
        </w:tc>
        <w:tc>
          <w:tcPr>
            <w:tcW w:w="637" w:type="dxa"/>
            <w:tcBorders>
              <w:top w:val="nil"/>
              <w:left w:val="nil"/>
              <w:bottom w:val="single" w:sz="4" w:space="0" w:color="FFFFFF"/>
              <w:right w:val="single" w:sz="4" w:space="0" w:color="595959" w:themeColor="text1" w:themeTint="A6"/>
            </w:tcBorders>
            <w:shd w:val="clear" w:color="000000" w:fill="F2F2F2"/>
            <w:noWrap/>
            <w:vAlign w:val="center"/>
            <w:hideMark/>
          </w:tcPr>
          <w:p w14:paraId="07A5A6AE" w14:textId="77777777" w:rsidR="00E05041" w:rsidRPr="00B52370" w:rsidRDefault="00E05041" w:rsidP="00810E5E">
            <w:pPr>
              <w:spacing w:after="0"/>
              <w:jc w:val="left"/>
              <w:rPr>
                <w:rFonts w:cs="Arial"/>
                <w:color w:val="auto"/>
                <w:lang w:val="es-CO" w:eastAsia="es-CO"/>
              </w:rPr>
            </w:pPr>
            <w:r w:rsidRPr="00B52370">
              <w:rPr>
                <w:rFonts w:cs="Arial"/>
                <w:color w:val="auto"/>
                <w:lang w:val="es-CO" w:eastAsia="es-CO"/>
              </w:rPr>
              <w:t>%</w:t>
            </w:r>
          </w:p>
        </w:tc>
        <w:tc>
          <w:tcPr>
            <w:tcW w:w="1914" w:type="dxa"/>
            <w:vMerge/>
            <w:tcBorders>
              <w:top w:val="nil"/>
              <w:left w:val="single" w:sz="4" w:space="0" w:color="595959" w:themeColor="text1" w:themeTint="A6"/>
              <w:bottom w:val="single" w:sz="4" w:space="0" w:color="FFFFFF"/>
              <w:right w:val="single" w:sz="4" w:space="0" w:color="FFFFFF"/>
            </w:tcBorders>
            <w:vAlign w:val="center"/>
            <w:hideMark/>
          </w:tcPr>
          <w:p w14:paraId="78F826F7" w14:textId="77777777" w:rsidR="00E05041" w:rsidRPr="00B52370" w:rsidRDefault="00E05041" w:rsidP="00810E5E">
            <w:pPr>
              <w:spacing w:after="0"/>
              <w:jc w:val="left"/>
              <w:rPr>
                <w:rFonts w:cs="Arial"/>
                <w:color w:val="auto"/>
                <w:lang w:val="es-CO" w:eastAsia="es-CO"/>
              </w:rPr>
            </w:pPr>
          </w:p>
        </w:tc>
        <w:tc>
          <w:tcPr>
            <w:tcW w:w="1559" w:type="dxa"/>
            <w:vMerge/>
            <w:tcBorders>
              <w:top w:val="nil"/>
              <w:left w:val="single" w:sz="4" w:space="0" w:color="FFFFFF"/>
              <w:bottom w:val="single" w:sz="4" w:space="0" w:color="FFFFFF"/>
              <w:right w:val="single" w:sz="4" w:space="0" w:color="FFFFFF"/>
            </w:tcBorders>
            <w:vAlign w:val="center"/>
            <w:hideMark/>
          </w:tcPr>
          <w:p w14:paraId="62FBD60D" w14:textId="77777777" w:rsidR="00E05041" w:rsidRPr="00B52370" w:rsidRDefault="00E05041" w:rsidP="00810E5E">
            <w:pPr>
              <w:spacing w:after="0"/>
              <w:jc w:val="left"/>
              <w:rPr>
                <w:rFonts w:cs="Arial"/>
                <w:color w:val="auto"/>
                <w:lang w:val="es-CO" w:eastAsia="es-CO"/>
              </w:rPr>
            </w:pPr>
          </w:p>
        </w:tc>
        <w:tc>
          <w:tcPr>
            <w:tcW w:w="1700" w:type="dxa"/>
            <w:vMerge/>
            <w:tcBorders>
              <w:top w:val="nil"/>
              <w:left w:val="single" w:sz="4" w:space="0" w:color="FFFFFF"/>
              <w:bottom w:val="single" w:sz="4" w:space="0" w:color="FFFFFF"/>
              <w:right w:val="single" w:sz="4" w:space="0" w:color="FFFFFF"/>
            </w:tcBorders>
            <w:vAlign w:val="center"/>
            <w:hideMark/>
          </w:tcPr>
          <w:p w14:paraId="724FA888" w14:textId="77777777" w:rsidR="00E05041" w:rsidRPr="00B52370" w:rsidRDefault="00E05041" w:rsidP="00810E5E">
            <w:pPr>
              <w:spacing w:after="0"/>
              <w:jc w:val="left"/>
              <w:rPr>
                <w:rFonts w:cs="Arial"/>
                <w:bCs/>
                <w:lang w:val="es-CO" w:eastAsia="es-CO"/>
              </w:rPr>
            </w:pPr>
          </w:p>
        </w:tc>
      </w:tr>
      <w:tr w:rsidR="00E05041" w:rsidRPr="00CC670D" w14:paraId="5AC13B55" w14:textId="77777777" w:rsidTr="00810E5E">
        <w:trPr>
          <w:trHeight w:val="64"/>
        </w:trPr>
        <w:tc>
          <w:tcPr>
            <w:tcW w:w="2122" w:type="dxa"/>
            <w:tcBorders>
              <w:top w:val="single" w:sz="4" w:space="0" w:color="FFFFFF"/>
              <w:left w:val="single" w:sz="4" w:space="0" w:color="FFFFFF"/>
              <w:bottom w:val="single" w:sz="4" w:space="0" w:color="595959" w:themeColor="text1" w:themeTint="A6"/>
              <w:right w:val="single" w:sz="4" w:space="0" w:color="FFFFFF"/>
            </w:tcBorders>
            <w:shd w:val="clear" w:color="000000" w:fill="F2F2F2"/>
            <w:noWrap/>
            <w:vAlign w:val="center"/>
            <w:hideMark/>
          </w:tcPr>
          <w:p w14:paraId="4F0A1C5A" w14:textId="77777777" w:rsidR="00E05041" w:rsidRPr="00B52370" w:rsidRDefault="00E05041" w:rsidP="00810E5E">
            <w:pPr>
              <w:spacing w:after="0"/>
              <w:jc w:val="left"/>
              <w:rPr>
                <w:rFonts w:cs="Arial"/>
                <w:color w:val="auto"/>
                <w:lang w:val="es-CO" w:eastAsia="es-CO"/>
              </w:rPr>
            </w:pPr>
            <w:r w:rsidRPr="00B52370">
              <w:rPr>
                <w:rFonts w:cs="Arial"/>
                <w:color w:val="auto"/>
                <w:lang w:val="es-CO" w:eastAsia="es-CO"/>
              </w:rPr>
              <w:t>Tasa de descuento</w:t>
            </w:r>
          </w:p>
        </w:tc>
        <w:tc>
          <w:tcPr>
            <w:tcW w:w="1701" w:type="dxa"/>
            <w:tcBorders>
              <w:top w:val="single" w:sz="4" w:space="0" w:color="FFFFFF"/>
              <w:left w:val="nil"/>
              <w:bottom w:val="single" w:sz="4" w:space="0" w:color="595959" w:themeColor="text1" w:themeTint="A6"/>
              <w:right w:val="single" w:sz="4" w:space="0" w:color="FFFFFF"/>
            </w:tcBorders>
            <w:shd w:val="clear" w:color="000000" w:fill="F2F2F2"/>
            <w:noWrap/>
            <w:vAlign w:val="center"/>
            <w:hideMark/>
          </w:tcPr>
          <w:p w14:paraId="51EE8156" w14:textId="77777777" w:rsidR="00E05041" w:rsidRPr="00B52370" w:rsidRDefault="00E05041" w:rsidP="00810E5E">
            <w:pPr>
              <w:spacing w:after="0"/>
              <w:jc w:val="center"/>
              <w:rPr>
                <w:rFonts w:cs="Arial"/>
                <w:color w:val="auto"/>
                <w:lang w:val="es-CO" w:eastAsia="es-CO"/>
              </w:rPr>
            </w:pPr>
            <w:r w:rsidRPr="00B52370">
              <w:rPr>
                <w:rFonts w:cs="Arial"/>
                <w:color w:val="auto"/>
                <w:lang w:val="es-CO" w:eastAsia="es-CO"/>
              </w:rPr>
              <w:t>8,0</w:t>
            </w:r>
          </w:p>
        </w:tc>
        <w:tc>
          <w:tcPr>
            <w:tcW w:w="637" w:type="dxa"/>
            <w:tcBorders>
              <w:top w:val="single" w:sz="4" w:space="0" w:color="FFFFFF"/>
              <w:left w:val="nil"/>
              <w:bottom w:val="single" w:sz="4" w:space="0" w:color="595959" w:themeColor="text1" w:themeTint="A6"/>
              <w:right w:val="single" w:sz="4" w:space="0" w:color="595959" w:themeColor="text1" w:themeTint="A6"/>
            </w:tcBorders>
            <w:shd w:val="clear" w:color="000000" w:fill="F2F2F2"/>
            <w:noWrap/>
            <w:vAlign w:val="center"/>
            <w:hideMark/>
          </w:tcPr>
          <w:p w14:paraId="45E49583" w14:textId="77777777" w:rsidR="00E05041" w:rsidRPr="00B52370" w:rsidRDefault="00E05041" w:rsidP="00810E5E">
            <w:pPr>
              <w:spacing w:after="0"/>
              <w:jc w:val="left"/>
              <w:rPr>
                <w:rFonts w:cs="Arial"/>
                <w:color w:val="auto"/>
                <w:lang w:val="es-CO" w:eastAsia="es-CO"/>
              </w:rPr>
            </w:pPr>
            <w:r w:rsidRPr="00B52370">
              <w:rPr>
                <w:rFonts w:cs="Arial"/>
                <w:color w:val="auto"/>
                <w:lang w:val="es-CO" w:eastAsia="es-CO"/>
              </w:rPr>
              <w:t>%</w:t>
            </w:r>
          </w:p>
        </w:tc>
        <w:tc>
          <w:tcPr>
            <w:tcW w:w="1914" w:type="dxa"/>
            <w:tcBorders>
              <w:top w:val="single" w:sz="4" w:space="0" w:color="FFFFFF"/>
              <w:left w:val="single" w:sz="4" w:space="0" w:color="595959" w:themeColor="text1" w:themeTint="A6"/>
              <w:bottom w:val="single" w:sz="4" w:space="0" w:color="595959" w:themeColor="text1" w:themeTint="A6"/>
              <w:right w:val="single" w:sz="4" w:space="0" w:color="FFFFFF"/>
            </w:tcBorders>
            <w:shd w:val="clear" w:color="000000" w:fill="F2F2F2"/>
            <w:vAlign w:val="center"/>
            <w:hideMark/>
          </w:tcPr>
          <w:p w14:paraId="6D489130" w14:textId="77777777" w:rsidR="00E05041" w:rsidRPr="00B52370" w:rsidRDefault="00E05041" w:rsidP="00810E5E">
            <w:pPr>
              <w:spacing w:after="0"/>
              <w:jc w:val="left"/>
              <w:rPr>
                <w:rFonts w:cs="Arial"/>
                <w:color w:val="auto"/>
                <w:lang w:val="es-CO" w:eastAsia="es-CO"/>
              </w:rPr>
            </w:pPr>
            <w:r w:rsidRPr="00B52370">
              <w:rPr>
                <w:rFonts w:cs="Arial"/>
                <w:color w:val="auto"/>
                <w:lang w:val="es-CO" w:eastAsia="es-CO"/>
              </w:rPr>
              <w:t>Reducción de GEI</w:t>
            </w:r>
          </w:p>
        </w:tc>
        <w:tc>
          <w:tcPr>
            <w:tcW w:w="1559" w:type="dxa"/>
            <w:tcBorders>
              <w:top w:val="single" w:sz="4" w:space="0" w:color="FFFFFF"/>
              <w:left w:val="nil"/>
              <w:bottom w:val="single" w:sz="4" w:space="0" w:color="595959" w:themeColor="text1" w:themeTint="A6"/>
              <w:right w:val="single" w:sz="4" w:space="0" w:color="FFFFFF"/>
            </w:tcBorders>
            <w:shd w:val="clear" w:color="000000" w:fill="F2F2F2"/>
            <w:noWrap/>
            <w:vAlign w:val="center"/>
            <w:hideMark/>
          </w:tcPr>
          <w:p w14:paraId="13F6CD09" w14:textId="71DF92E5" w:rsidR="00E05041" w:rsidRPr="00B52370" w:rsidRDefault="00E05041" w:rsidP="00810E5E">
            <w:pPr>
              <w:spacing w:after="0"/>
              <w:jc w:val="right"/>
              <w:rPr>
                <w:rFonts w:cs="Arial"/>
                <w:color w:val="auto"/>
                <w:lang w:val="es-CO" w:eastAsia="es-CO"/>
              </w:rPr>
            </w:pPr>
            <w:r w:rsidRPr="00B52370">
              <w:rPr>
                <w:rFonts w:cs="Arial"/>
              </w:rPr>
              <w:t>14</w:t>
            </w:r>
            <w:r w:rsidR="009666B8" w:rsidRPr="00B52370">
              <w:rPr>
                <w:rFonts w:cs="Arial"/>
              </w:rPr>
              <w:t>3</w:t>
            </w:r>
          </w:p>
        </w:tc>
        <w:tc>
          <w:tcPr>
            <w:tcW w:w="1700" w:type="dxa"/>
            <w:tcBorders>
              <w:top w:val="single" w:sz="4" w:space="0" w:color="FFFFFF"/>
              <w:left w:val="nil"/>
              <w:bottom w:val="single" w:sz="4" w:space="0" w:color="595959" w:themeColor="text1" w:themeTint="A6"/>
              <w:right w:val="single" w:sz="4" w:space="0" w:color="FFFFFF"/>
            </w:tcBorders>
            <w:shd w:val="clear" w:color="000000" w:fill="F2F2F2"/>
            <w:noWrap/>
            <w:vAlign w:val="center"/>
            <w:hideMark/>
          </w:tcPr>
          <w:p w14:paraId="7E2489A3" w14:textId="77777777" w:rsidR="00E05041" w:rsidRPr="00CC670D" w:rsidRDefault="00E05041" w:rsidP="00810E5E">
            <w:pPr>
              <w:spacing w:after="0"/>
              <w:jc w:val="left"/>
              <w:rPr>
                <w:rFonts w:cs="Arial"/>
                <w:bCs/>
                <w:lang w:val="es-CO" w:eastAsia="es-CO"/>
              </w:rPr>
            </w:pPr>
            <w:r w:rsidRPr="00B52370">
              <w:rPr>
                <w:rFonts w:cs="Arial"/>
                <w:bCs/>
                <w:lang w:val="es-CO" w:eastAsia="es-CO"/>
              </w:rPr>
              <w:t>(ton de CO</w:t>
            </w:r>
            <w:r w:rsidRPr="00B52370">
              <w:rPr>
                <w:rFonts w:cs="Arial"/>
                <w:bCs/>
                <w:vertAlign w:val="subscript"/>
                <w:lang w:val="es-CO" w:eastAsia="es-CO"/>
              </w:rPr>
              <w:t>2</w:t>
            </w:r>
            <w:r w:rsidRPr="00B52370">
              <w:rPr>
                <w:rFonts w:cs="Arial"/>
                <w:bCs/>
                <w:lang w:val="es-CO" w:eastAsia="es-CO"/>
              </w:rPr>
              <w:t>e/año)</w:t>
            </w:r>
          </w:p>
        </w:tc>
      </w:tr>
    </w:tbl>
    <w:p w14:paraId="420E154E" w14:textId="77777777" w:rsidR="00E05041" w:rsidRDefault="00E05041" w:rsidP="00125644">
      <w:pPr>
        <w:rPr>
          <w:lang w:val="es-CO"/>
        </w:rPr>
      </w:pPr>
    </w:p>
    <w:p w14:paraId="31541A9E" w14:textId="77777777" w:rsidR="00E05041" w:rsidRPr="00C87D30" w:rsidRDefault="00E05041" w:rsidP="00E05041">
      <w:pPr>
        <w:rPr>
          <w:lang w:val="es-CO"/>
        </w:rPr>
      </w:pPr>
      <w:r w:rsidRPr="00C87D30">
        <w:rPr>
          <w:rFonts w:ascii="Barlow Condensed Medium" w:hAnsi="Barlow Condensed Medium"/>
          <w:lang w:val="es-CO"/>
        </w:rPr>
        <w:t xml:space="preserve">Tasa </w:t>
      </w:r>
      <w:r>
        <w:rPr>
          <w:rFonts w:ascii="Barlow Condensed Medium" w:hAnsi="Barlow Condensed Medium"/>
          <w:lang w:val="es-CO"/>
        </w:rPr>
        <w:t>Interna de Retorno (TIR) del 15,4</w:t>
      </w:r>
      <w:r w:rsidRPr="00C87D30">
        <w:rPr>
          <w:rFonts w:ascii="Barlow Condensed Medium" w:hAnsi="Barlow Condensed Medium"/>
          <w:lang w:val="es-CO"/>
        </w:rPr>
        <w:t>%:</w:t>
      </w:r>
      <w:r>
        <w:rPr>
          <w:lang w:val="es-CO"/>
        </w:rPr>
        <w:t xml:space="preserve"> La TIR del 15,4</w:t>
      </w:r>
      <w:r w:rsidRPr="00C87D30">
        <w:rPr>
          <w:lang w:val="es-CO"/>
        </w:rPr>
        <w:t>% indica que el proyecto es capaz de generar rendimientos superiores a la tasa de descuento utilizada para evaluar la inversión. Aunque es menor que el escenario anterior, sigue siendo positiva y sugiere una rentabilidad aceptable.</w:t>
      </w:r>
    </w:p>
    <w:p w14:paraId="028DEB9B" w14:textId="77777777" w:rsidR="00E05041" w:rsidRDefault="00E05041" w:rsidP="00E05041">
      <w:pPr>
        <w:rPr>
          <w:lang w:val="es-CO"/>
        </w:rPr>
      </w:pPr>
      <w:r w:rsidRPr="00C87D30">
        <w:rPr>
          <w:rFonts w:ascii="Barlow Condensed Medium" w:hAnsi="Barlow Condensed Medium"/>
          <w:lang w:val="es-CO"/>
        </w:rPr>
        <w:t xml:space="preserve">Período de Recuperación </w:t>
      </w:r>
      <w:r>
        <w:rPr>
          <w:rFonts w:ascii="Barlow Condensed Medium" w:hAnsi="Barlow Condensed Medium"/>
          <w:lang w:val="es-CO"/>
        </w:rPr>
        <w:t xml:space="preserve">de la Inversión </w:t>
      </w:r>
      <w:r w:rsidRPr="00C87D30">
        <w:rPr>
          <w:rFonts w:ascii="Barlow Condensed Medium" w:hAnsi="Barlow Condensed Medium"/>
          <w:lang w:val="es-CO"/>
        </w:rPr>
        <w:t>(payback) de 5</w:t>
      </w:r>
      <w:r>
        <w:rPr>
          <w:rFonts w:ascii="Barlow Condensed Medium" w:hAnsi="Barlow Condensed Medium"/>
          <w:lang w:val="es-CO"/>
        </w:rPr>
        <w:t>,1</w:t>
      </w:r>
      <w:r w:rsidRPr="00C87D30">
        <w:rPr>
          <w:rFonts w:ascii="Barlow Condensed Medium" w:hAnsi="Barlow Condensed Medium"/>
          <w:lang w:val="es-CO"/>
        </w:rPr>
        <w:t xml:space="preserve"> años:</w:t>
      </w:r>
      <w:r>
        <w:rPr>
          <w:lang w:val="es-CO"/>
        </w:rPr>
        <w:t xml:space="preserve"> </w:t>
      </w:r>
      <w:r w:rsidRPr="00C87D30">
        <w:rPr>
          <w:lang w:val="es-CO"/>
        </w:rPr>
        <w:t>Un payback de 5</w:t>
      </w:r>
      <w:r>
        <w:rPr>
          <w:lang w:val="es-CO"/>
        </w:rPr>
        <w:t>,1</w:t>
      </w:r>
      <w:r w:rsidRPr="00C87D30">
        <w:rPr>
          <w:lang w:val="es-CO"/>
        </w:rPr>
        <w:t xml:space="preserve"> años significa que se recuperaría la inversión inicial en ese período. Este plazo puede considerarse razonable en función de la naturaleza del proyecto y las expectativas de la </w:t>
      </w:r>
      <w:r>
        <w:rPr>
          <w:lang w:val="es-CO"/>
        </w:rPr>
        <w:t>Entidad</w:t>
      </w:r>
      <w:r w:rsidRPr="00C87D30">
        <w:rPr>
          <w:lang w:val="es-CO"/>
        </w:rPr>
        <w:t xml:space="preserve"> en té</w:t>
      </w:r>
      <w:r>
        <w:rPr>
          <w:lang w:val="es-CO"/>
        </w:rPr>
        <w:t>rminos de retorno de inversión.</w:t>
      </w:r>
    </w:p>
    <w:p w14:paraId="1994425F" w14:textId="4FF8F67F" w:rsidR="00E05041" w:rsidRPr="001D3A39" w:rsidRDefault="00E05041" w:rsidP="00E05041">
      <w:pPr>
        <w:rPr>
          <w:lang w:val="es-CO"/>
        </w:rPr>
      </w:pPr>
      <w:r w:rsidRPr="00C87D30">
        <w:rPr>
          <w:lang w:val="es-CO"/>
        </w:rPr>
        <w:t>En general, c</w:t>
      </w:r>
      <w:r>
        <w:rPr>
          <w:lang w:val="es-CO"/>
        </w:rPr>
        <w:t>on una TIR del 15,4</w:t>
      </w:r>
      <w:r w:rsidRPr="00C87D30">
        <w:rPr>
          <w:lang w:val="es-CO"/>
        </w:rPr>
        <w:t>%, un payback de 5</w:t>
      </w:r>
      <w:r>
        <w:rPr>
          <w:lang w:val="es-CO"/>
        </w:rPr>
        <w:t>,1</w:t>
      </w:r>
      <w:r w:rsidRPr="00C87D30">
        <w:rPr>
          <w:lang w:val="es-CO"/>
        </w:rPr>
        <w:t xml:space="preserve"> años y un VPN de </w:t>
      </w:r>
      <w:r>
        <w:rPr>
          <w:lang w:val="es-CO"/>
        </w:rPr>
        <w:t xml:space="preserve">$ </w:t>
      </w:r>
      <w:r w:rsidRPr="00C87D30">
        <w:rPr>
          <w:lang w:val="es-CO"/>
        </w:rPr>
        <w:t>1</w:t>
      </w:r>
      <w:r>
        <w:rPr>
          <w:lang w:val="es-CO"/>
        </w:rPr>
        <w:t>.07</w:t>
      </w:r>
      <w:r w:rsidR="00805A9E">
        <w:rPr>
          <w:lang w:val="es-CO"/>
        </w:rPr>
        <w:t>9</w:t>
      </w:r>
      <w:r w:rsidRPr="00C87D30">
        <w:rPr>
          <w:lang w:val="es-CO"/>
        </w:rPr>
        <w:t xml:space="preserve"> millones </w:t>
      </w:r>
      <w:r>
        <w:rPr>
          <w:lang w:val="es-CO"/>
        </w:rPr>
        <w:t xml:space="preserve">de COP </w:t>
      </w:r>
      <w:r w:rsidRPr="00C87D30">
        <w:rPr>
          <w:lang w:val="es-CO"/>
        </w:rPr>
        <w:t xml:space="preserve">para un proyecto a 10 años, los indicadores financieros </w:t>
      </w:r>
      <w:r w:rsidR="00964575">
        <w:rPr>
          <w:lang w:val="es-CO"/>
        </w:rPr>
        <w:t xml:space="preserve">preliminares </w:t>
      </w:r>
      <w:r w:rsidRPr="00C87D30">
        <w:rPr>
          <w:lang w:val="es-CO"/>
        </w:rPr>
        <w:t>sugieren que el proyecto tiene una rentabilidad positiva y ofrece un valor económico neto significativo. Sin embargo,</w:t>
      </w:r>
      <w:r>
        <w:rPr>
          <w:lang w:val="es-CO"/>
        </w:rPr>
        <w:t xml:space="preserve"> </w:t>
      </w:r>
      <w:r w:rsidRPr="00C87D30">
        <w:rPr>
          <w:lang w:val="es-CO"/>
        </w:rPr>
        <w:t xml:space="preserve">es esencial tener en cuenta otros factores, como riesgos asociados, cambios en el entorno económico y la estrategia a largo plazo de la empresa, </w:t>
      </w:r>
      <w:r>
        <w:rPr>
          <w:lang w:val="es-CO"/>
        </w:rPr>
        <w:t xml:space="preserve">para tomar decisiones </w:t>
      </w:r>
      <w:r w:rsidRPr="00C87D30">
        <w:rPr>
          <w:lang w:val="es-CO"/>
        </w:rPr>
        <w:t xml:space="preserve"> </w:t>
      </w:r>
      <w:r w:rsidRPr="001D3A39">
        <w:rPr>
          <w:lang w:val="es-CO"/>
        </w:rPr>
        <w:t>sobre la implementación del proyecto.</w:t>
      </w:r>
    </w:p>
    <w:p w14:paraId="67C2FEAB" w14:textId="77777777" w:rsidR="00E05041" w:rsidRPr="001D3A39" w:rsidRDefault="00E05041" w:rsidP="00E05041">
      <w:pPr>
        <w:rPr>
          <w:lang w:val="es-CO"/>
        </w:rPr>
      </w:pPr>
    </w:p>
    <w:p w14:paraId="3EB0D3E4" w14:textId="44491DAB" w:rsidR="00E05041" w:rsidRPr="001D3A39" w:rsidRDefault="00E05041" w:rsidP="00E05041">
      <w:pPr>
        <w:pStyle w:val="Ttulo3"/>
      </w:pPr>
      <w:bookmarkStart w:id="65" w:name="_Toc161903266"/>
      <w:bookmarkStart w:id="66" w:name="_Toc162967969"/>
      <w:bookmarkStart w:id="67" w:name="_Toc164864854"/>
      <w:r w:rsidRPr="001D3A39">
        <w:t>3.</w:t>
      </w:r>
      <w:r w:rsidR="001D3A39" w:rsidRPr="001D3A39">
        <w:t>8</w:t>
      </w:r>
      <w:r w:rsidRPr="001D3A39">
        <w:t xml:space="preserve"> Cronograma de </w:t>
      </w:r>
      <w:r w:rsidR="001D3A39">
        <w:t>a</w:t>
      </w:r>
      <w:r w:rsidRPr="001D3A39">
        <w:t xml:space="preserve">ctividades </w:t>
      </w:r>
      <w:r w:rsidR="00D63519">
        <w:t>para</w:t>
      </w:r>
      <w:r w:rsidRPr="001D3A39">
        <w:t xml:space="preserve"> la</w:t>
      </w:r>
      <w:r w:rsidR="00A03CF6">
        <w:t xml:space="preserve"> posible</w:t>
      </w:r>
      <w:r w:rsidRPr="001D3A39">
        <w:t xml:space="preserve"> </w:t>
      </w:r>
      <w:r w:rsidR="001D3A39">
        <w:t>l</w:t>
      </w:r>
      <w:r w:rsidRPr="001D3A39">
        <w:t xml:space="preserve">icitación y </w:t>
      </w:r>
      <w:r w:rsidR="00A03CF6">
        <w:t>c</w:t>
      </w:r>
      <w:r w:rsidRPr="001D3A39">
        <w:t xml:space="preserve">ronograma de </w:t>
      </w:r>
      <w:r w:rsidR="00A03CF6">
        <w:t>o</w:t>
      </w:r>
      <w:r w:rsidRPr="001D3A39">
        <w:t>bras</w:t>
      </w:r>
      <w:bookmarkEnd w:id="65"/>
      <w:bookmarkEnd w:id="66"/>
      <w:bookmarkEnd w:id="67"/>
    </w:p>
    <w:p w14:paraId="20BDAFA4" w14:textId="3F4E6CE3" w:rsidR="00E05041" w:rsidRPr="0043497A" w:rsidRDefault="00B01C59" w:rsidP="00E05041">
      <w:r>
        <w:t xml:space="preserve">Se recomienda seguir </w:t>
      </w:r>
      <w:r w:rsidR="00E05041" w:rsidRPr="001D3A39">
        <w:t xml:space="preserve">las actividades presentadas en el cronograma </w:t>
      </w:r>
      <w:r w:rsidR="004E3DC0">
        <w:t xml:space="preserve">que </w:t>
      </w:r>
      <w:r w:rsidR="00E05041" w:rsidRPr="001D3A39">
        <w:t xml:space="preserve">se </w:t>
      </w:r>
      <w:r>
        <w:t>muestra</w:t>
      </w:r>
      <w:r w:rsidR="00E05041" w:rsidRPr="001D3A39">
        <w:t xml:space="preserve"> en la </w:t>
      </w:r>
      <w:r w:rsidR="00E05041" w:rsidRPr="001D3A39">
        <w:rPr>
          <w:b/>
        </w:rPr>
        <w:fldChar w:fldCharType="begin"/>
      </w:r>
      <w:r w:rsidR="00E05041" w:rsidRPr="001D3A39">
        <w:rPr>
          <w:b/>
        </w:rPr>
        <w:instrText xml:space="preserve"> REF _Ref161860510 \h  \* MERGEFORMAT </w:instrText>
      </w:r>
      <w:r w:rsidR="00E05041" w:rsidRPr="001D3A39">
        <w:rPr>
          <w:b/>
        </w:rPr>
      </w:r>
      <w:r w:rsidR="00E05041" w:rsidRPr="001D3A39">
        <w:rPr>
          <w:b/>
        </w:rPr>
        <w:fldChar w:fldCharType="separate"/>
      </w:r>
      <w:r w:rsidR="00C73E9E" w:rsidRPr="00307B2E">
        <w:rPr>
          <w:b/>
          <w:color w:val="auto"/>
        </w:rPr>
        <w:t xml:space="preserve">Tabla </w:t>
      </w:r>
      <w:r w:rsidR="00C73E9E" w:rsidRPr="00C73E9E">
        <w:rPr>
          <w:b/>
          <w:noProof/>
          <w:color w:val="auto"/>
        </w:rPr>
        <w:t>10</w:t>
      </w:r>
      <w:r w:rsidR="00E05041" w:rsidRPr="001D3A39">
        <w:rPr>
          <w:b/>
        </w:rPr>
        <w:fldChar w:fldCharType="end"/>
      </w:r>
      <w:r>
        <w:rPr>
          <w:b/>
        </w:rPr>
        <w:t xml:space="preserve"> </w:t>
      </w:r>
      <w:r>
        <w:t>p</w:t>
      </w:r>
      <w:r w:rsidRPr="001D3A39">
        <w:t xml:space="preserve">ara abrir este </w:t>
      </w:r>
      <w:r>
        <w:t xml:space="preserve">posible </w:t>
      </w:r>
      <w:r w:rsidRPr="001D3A39">
        <w:t>proceso de licitación</w:t>
      </w:r>
      <w:r>
        <w:t xml:space="preserve"> para contra</w:t>
      </w:r>
      <w:r w:rsidR="005D6442">
        <w:t>tar el suministro e instalación de la medida propuesta.</w:t>
      </w:r>
    </w:p>
    <w:p w14:paraId="2807E9F1" w14:textId="2AF56D58" w:rsidR="00E05041" w:rsidRPr="00307B2E" w:rsidRDefault="00E05041" w:rsidP="00E05041">
      <w:pPr>
        <w:pStyle w:val="Descripcin"/>
        <w:keepNext/>
        <w:spacing w:after="0"/>
        <w:jc w:val="center"/>
        <w:rPr>
          <w:b/>
          <w:i w:val="0"/>
          <w:color w:val="auto"/>
        </w:rPr>
      </w:pPr>
      <w:bookmarkStart w:id="68" w:name="_Ref161860510"/>
      <w:r w:rsidRPr="00307B2E">
        <w:rPr>
          <w:b/>
          <w:i w:val="0"/>
          <w:color w:val="auto"/>
        </w:rPr>
        <w:lastRenderedPageBreak/>
        <w:t xml:space="preserve">Tabla </w:t>
      </w:r>
      <w:r w:rsidRPr="00307B2E">
        <w:rPr>
          <w:b/>
          <w:i w:val="0"/>
          <w:color w:val="auto"/>
        </w:rPr>
        <w:fldChar w:fldCharType="begin"/>
      </w:r>
      <w:r w:rsidRPr="00307B2E">
        <w:rPr>
          <w:b/>
          <w:i w:val="0"/>
          <w:color w:val="auto"/>
        </w:rPr>
        <w:instrText xml:space="preserve"> SEQ Tabla \* ARABIC </w:instrText>
      </w:r>
      <w:r w:rsidRPr="00307B2E">
        <w:rPr>
          <w:b/>
          <w:i w:val="0"/>
          <w:color w:val="auto"/>
        </w:rPr>
        <w:fldChar w:fldCharType="separate"/>
      </w:r>
      <w:r w:rsidR="00C73E9E">
        <w:rPr>
          <w:b/>
          <w:i w:val="0"/>
          <w:noProof/>
          <w:color w:val="auto"/>
        </w:rPr>
        <w:t>10</w:t>
      </w:r>
      <w:r w:rsidRPr="00307B2E">
        <w:rPr>
          <w:b/>
          <w:i w:val="0"/>
          <w:color w:val="auto"/>
        </w:rPr>
        <w:fldChar w:fldCharType="end"/>
      </w:r>
      <w:bookmarkEnd w:id="68"/>
      <w:r w:rsidRPr="00307B2E">
        <w:rPr>
          <w:b/>
          <w:i w:val="0"/>
          <w:color w:val="auto"/>
        </w:rPr>
        <w:t xml:space="preserve">. </w:t>
      </w:r>
      <w:bookmarkStart w:id="69" w:name="_Ref161669580"/>
      <w:r w:rsidRPr="00DD0D70">
        <w:rPr>
          <w:b/>
          <w:i w:val="0"/>
          <w:color w:val="auto"/>
        </w:rPr>
        <w:t xml:space="preserve">Cronograma </w:t>
      </w:r>
      <w:r w:rsidRPr="00FF4F7A">
        <w:rPr>
          <w:b/>
          <w:i w:val="0"/>
          <w:color w:val="auto"/>
        </w:rPr>
        <w:t>de actividades del proceso de licitación</w:t>
      </w:r>
      <w:bookmarkEnd w:id="69"/>
    </w:p>
    <w:p w14:paraId="52A68157" w14:textId="77777777" w:rsidR="00E05041" w:rsidRPr="0043497A" w:rsidRDefault="00E05041" w:rsidP="00E05041">
      <w:r w:rsidRPr="008E18F5">
        <w:rPr>
          <w:noProof/>
          <w:lang w:val="es-CO" w:eastAsia="es-CO"/>
        </w:rPr>
        <w:drawing>
          <wp:inline distT="0" distB="0" distL="0" distR="0" wp14:anchorId="68C3045E" wp14:editId="1C8B7260">
            <wp:extent cx="6123305" cy="2558415"/>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3305" cy="2558415"/>
                    </a:xfrm>
                    <a:prstGeom prst="rect">
                      <a:avLst/>
                    </a:prstGeom>
                  </pic:spPr>
                </pic:pic>
              </a:graphicData>
            </a:graphic>
          </wp:inline>
        </w:drawing>
      </w:r>
    </w:p>
    <w:p w14:paraId="58BCC8AF" w14:textId="77777777" w:rsidR="00E05041" w:rsidRDefault="00E05041" w:rsidP="00E05041">
      <w:pPr>
        <w:spacing w:after="0"/>
      </w:pPr>
      <w:r w:rsidRPr="00FF4F7A">
        <w:rPr>
          <w:b/>
        </w:rPr>
        <w:t>Nota:</w:t>
      </w:r>
      <w:r>
        <w:t xml:space="preserve"> </w:t>
      </w:r>
      <w:r w:rsidRPr="009C3F6B">
        <w:t xml:space="preserve">Se </w:t>
      </w:r>
      <w:r>
        <w:t xml:space="preserve">debe </w:t>
      </w:r>
      <w:r w:rsidRPr="009C3F6B">
        <w:t>solicita</w:t>
      </w:r>
      <w:r>
        <w:t>r</w:t>
      </w:r>
      <w:r w:rsidRPr="009C3F6B">
        <w:t xml:space="preserve"> a los licitantes que proporcionen un cronograma detallado para la ejecución de la medida.</w:t>
      </w:r>
    </w:p>
    <w:p w14:paraId="5D6BD8DC" w14:textId="77777777" w:rsidR="00E05041" w:rsidRDefault="00E05041" w:rsidP="005D6442"/>
    <w:p w14:paraId="0D6B505C" w14:textId="4CAE47B0" w:rsidR="00E05041" w:rsidRDefault="00591A9C" w:rsidP="005D6442">
      <w:r>
        <w:t>S</w:t>
      </w:r>
      <w:r w:rsidR="00E05041" w:rsidRPr="009C3F6B">
        <w:t>e incluye a continuación un cronograma propuesto</w:t>
      </w:r>
      <w:r w:rsidR="00E05041">
        <w:t xml:space="preserve"> para la sustitución tecnológica de las calderas por los calentadores de agua directos, detallando las actividades y el tiempo estimado que podría tomar. (Ver </w:t>
      </w:r>
      <w:r w:rsidR="00E05041" w:rsidRPr="009D66E1">
        <w:fldChar w:fldCharType="begin"/>
      </w:r>
      <w:r w:rsidR="00E05041" w:rsidRPr="009D66E1">
        <w:instrText xml:space="preserve"> REF _Ref161863252 \h  \* MERGEFORMAT </w:instrText>
      </w:r>
      <w:r w:rsidR="00E05041" w:rsidRPr="009D66E1">
        <w:fldChar w:fldCharType="separate"/>
      </w:r>
      <w:r w:rsidR="00C73E9E" w:rsidRPr="00307B2E">
        <w:rPr>
          <w:b/>
          <w:color w:val="auto"/>
        </w:rPr>
        <w:t xml:space="preserve">Tabla </w:t>
      </w:r>
      <w:r w:rsidR="00C73E9E" w:rsidRPr="00C73E9E">
        <w:rPr>
          <w:b/>
          <w:noProof/>
          <w:color w:val="auto"/>
        </w:rPr>
        <w:t>11</w:t>
      </w:r>
      <w:r w:rsidR="00E05041" w:rsidRPr="009D66E1">
        <w:fldChar w:fldCharType="end"/>
      </w:r>
      <w:r w:rsidR="00E05041" w:rsidRPr="009D66E1">
        <w:t>)</w:t>
      </w:r>
      <w:r w:rsidR="00E05041">
        <w:t>.</w:t>
      </w:r>
    </w:p>
    <w:p w14:paraId="68F68421" w14:textId="77777777" w:rsidR="00E05041" w:rsidRDefault="00E05041" w:rsidP="005D6442"/>
    <w:p w14:paraId="5437D45B" w14:textId="2E529057" w:rsidR="00E05041" w:rsidRDefault="00E05041" w:rsidP="006722FA">
      <w:pPr>
        <w:pStyle w:val="Descripcin"/>
        <w:keepNext/>
        <w:spacing w:after="0"/>
        <w:jc w:val="center"/>
      </w:pPr>
      <w:bookmarkStart w:id="70" w:name="_Ref161863252"/>
      <w:r w:rsidRPr="00307B2E">
        <w:rPr>
          <w:b/>
          <w:i w:val="0"/>
          <w:color w:val="auto"/>
        </w:rPr>
        <w:t xml:space="preserve">Tabla </w:t>
      </w:r>
      <w:r w:rsidRPr="00307B2E">
        <w:rPr>
          <w:b/>
          <w:i w:val="0"/>
          <w:color w:val="auto"/>
        </w:rPr>
        <w:fldChar w:fldCharType="begin"/>
      </w:r>
      <w:r w:rsidRPr="00307B2E">
        <w:rPr>
          <w:b/>
          <w:i w:val="0"/>
          <w:color w:val="auto"/>
        </w:rPr>
        <w:instrText xml:space="preserve"> SEQ Tabla \* ARABIC </w:instrText>
      </w:r>
      <w:r w:rsidRPr="00307B2E">
        <w:rPr>
          <w:b/>
          <w:i w:val="0"/>
          <w:color w:val="auto"/>
        </w:rPr>
        <w:fldChar w:fldCharType="separate"/>
      </w:r>
      <w:r w:rsidR="00C73E9E">
        <w:rPr>
          <w:b/>
          <w:i w:val="0"/>
          <w:noProof/>
          <w:color w:val="auto"/>
        </w:rPr>
        <w:t>11</w:t>
      </w:r>
      <w:r w:rsidRPr="00307B2E">
        <w:rPr>
          <w:b/>
          <w:i w:val="0"/>
          <w:color w:val="auto"/>
        </w:rPr>
        <w:fldChar w:fldCharType="end"/>
      </w:r>
      <w:bookmarkEnd w:id="70"/>
      <w:r w:rsidRPr="00307B2E">
        <w:rPr>
          <w:b/>
          <w:i w:val="0"/>
          <w:color w:val="auto"/>
        </w:rPr>
        <w:t xml:space="preserve">. </w:t>
      </w:r>
      <w:r w:rsidRPr="00CE162C">
        <w:rPr>
          <w:b/>
          <w:i w:val="0"/>
          <w:color w:val="auto"/>
        </w:rPr>
        <w:t xml:space="preserve">Cronograma de actividades </w:t>
      </w:r>
      <w:r w:rsidRPr="00FF4F7A">
        <w:rPr>
          <w:b/>
          <w:i w:val="0"/>
          <w:color w:val="auto"/>
        </w:rPr>
        <w:t>propue</w:t>
      </w:r>
      <w:r>
        <w:rPr>
          <w:b/>
          <w:i w:val="0"/>
          <w:color w:val="auto"/>
        </w:rPr>
        <w:t>sto y estimado para la sustitución tecnológica de las calderas</w:t>
      </w:r>
    </w:p>
    <w:p w14:paraId="7CDA9640" w14:textId="77777777" w:rsidR="00E05041" w:rsidRPr="00642CF3" w:rsidRDefault="00E05041" w:rsidP="00E05041">
      <w:r w:rsidRPr="00642CF3">
        <w:rPr>
          <w:noProof/>
          <w:lang w:val="es-CO" w:eastAsia="es-CO"/>
        </w:rPr>
        <w:drawing>
          <wp:inline distT="0" distB="0" distL="0" distR="0" wp14:anchorId="2CAF99C1" wp14:editId="67AA4286">
            <wp:extent cx="6123305" cy="4010025"/>
            <wp:effectExtent l="0" t="0" r="0" b="9525"/>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3305" cy="4010025"/>
                    </a:xfrm>
                    <a:prstGeom prst="rect">
                      <a:avLst/>
                    </a:prstGeom>
                  </pic:spPr>
                </pic:pic>
              </a:graphicData>
            </a:graphic>
          </wp:inline>
        </w:drawing>
      </w:r>
    </w:p>
    <w:p w14:paraId="5580DA26" w14:textId="77777777" w:rsidR="00A35B0D" w:rsidRPr="00491BA1" w:rsidRDefault="00A35B0D" w:rsidP="00491BA1"/>
    <w:p w14:paraId="1DCE4AA4" w14:textId="7B4EA8E1" w:rsidR="00FD46FA" w:rsidRDefault="00FD46FA" w:rsidP="00FD46FA">
      <w:pPr>
        <w:pStyle w:val="Ttulo3"/>
      </w:pPr>
      <w:bookmarkStart w:id="71" w:name="_Toc164864855"/>
      <w:r>
        <w:t>3.</w:t>
      </w:r>
      <w:r w:rsidR="009915DD">
        <w:t>9</w:t>
      </w:r>
      <w:r>
        <w:t xml:space="preserve"> Normas técnicas </w:t>
      </w:r>
      <w:r w:rsidR="00982C09">
        <w:t>a</w:t>
      </w:r>
      <w:r w:rsidR="00DE4DD9">
        <w:t>plicables</w:t>
      </w:r>
      <w:bookmarkEnd w:id="71"/>
      <w:r w:rsidR="00DE4DD9">
        <w:t xml:space="preserve"> </w:t>
      </w:r>
    </w:p>
    <w:p w14:paraId="26B860DC" w14:textId="0F8E0AD9" w:rsidR="00FD46FA" w:rsidRPr="00FD46FA" w:rsidRDefault="00FD46FA" w:rsidP="009915DD">
      <w:r>
        <w:t>Para el desarrollo de este proyecto se deberán considerar las siguientes normas técnicas:</w:t>
      </w:r>
    </w:p>
    <w:p w14:paraId="70DB5B40" w14:textId="673AC6D8" w:rsidR="00FD46FA" w:rsidRDefault="00FD46FA" w:rsidP="00FD46FA">
      <w:pPr>
        <w:pStyle w:val="Ttulo3"/>
        <w:rPr>
          <w:szCs w:val="22"/>
        </w:rPr>
      </w:pPr>
      <w:bookmarkStart w:id="72" w:name="_Toc164864856"/>
      <w:r>
        <w:t>3.</w:t>
      </w:r>
      <w:r w:rsidR="009915DD">
        <w:t>9</w:t>
      </w:r>
      <w:r>
        <w:t>.1</w:t>
      </w:r>
      <w:r w:rsidRPr="00946036">
        <w:t xml:space="preserve"> </w:t>
      </w:r>
      <w:r w:rsidRPr="00321F08">
        <w:t>Norma</w:t>
      </w:r>
      <w:r>
        <w:t xml:space="preserve"> técnica Colombiana NTC 3643</w:t>
      </w:r>
      <w:bookmarkEnd w:id="72"/>
    </w:p>
    <w:p w14:paraId="4051A006" w14:textId="65DA815A" w:rsidR="00FD46FA" w:rsidRDefault="00FD46FA" w:rsidP="00FD46FA">
      <w:pPr>
        <w:spacing w:after="0"/>
        <w:jc w:val="left"/>
        <w:rPr>
          <w:rFonts w:ascii="Barlow Condensed Medium" w:hAnsi="Barlow Condensed Medium"/>
        </w:rPr>
      </w:pPr>
      <w:r w:rsidRPr="002B53A0">
        <w:rPr>
          <w:rFonts w:ascii="Barlow Condensed Medium" w:hAnsi="Barlow Condensed Medium"/>
        </w:rPr>
        <w:t xml:space="preserve">ESPECIFICACIONES PARA LA INSTALACIÓN DE ARTEFACTOS A GAS PARA LA PRODUCCIÓN INSTANTÁNEA DE AGUA CALIENTE. </w:t>
      </w:r>
      <w:r>
        <w:rPr>
          <w:rFonts w:ascii="Barlow Condensed Medium" w:hAnsi="Barlow Condensed Medium"/>
        </w:rPr>
        <w:t xml:space="preserve">CALENTADORES DE PASO </w:t>
      </w:r>
      <w:r w:rsidR="0035180B">
        <w:rPr>
          <w:rFonts w:ascii="Barlow Condensed Medium" w:hAnsi="Barlow Condensed Medium"/>
        </w:rPr>
        <w:t>CONTIN</w:t>
      </w:r>
      <w:r w:rsidR="00125A39">
        <w:rPr>
          <w:rFonts w:ascii="Barlow Condensed Medium" w:hAnsi="Barlow Condensed Medium"/>
        </w:rPr>
        <w:t>Ú</w:t>
      </w:r>
      <w:r w:rsidR="0035180B">
        <w:rPr>
          <w:rFonts w:ascii="Barlow Condensed Medium" w:hAnsi="Barlow Condensed Medium"/>
        </w:rPr>
        <w:t>O</w:t>
      </w:r>
    </w:p>
    <w:p w14:paraId="4B3DB5ED" w14:textId="77777777" w:rsidR="00A35B0D" w:rsidRDefault="00A35B0D" w:rsidP="00FD46FA">
      <w:pPr>
        <w:spacing w:after="0"/>
        <w:jc w:val="left"/>
        <w:rPr>
          <w:rFonts w:ascii="Barlow Condensed Medium" w:hAnsi="Barlow Condensed Medium"/>
        </w:rPr>
      </w:pPr>
    </w:p>
    <w:p w14:paraId="1B44A2B1" w14:textId="77777777" w:rsidR="00FD46FA" w:rsidRPr="002B53A0" w:rsidRDefault="00FD46FA" w:rsidP="00FD46FA">
      <w:pPr>
        <w:spacing w:after="0"/>
        <w:rPr>
          <w:rFonts w:ascii="Barlow Condensed Medium" w:hAnsi="Barlow Condensed Medium"/>
        </w:rPr>
      </w:pPr>
      <w:r w:rsidRPr="002B53A0">
        <w:rPr>
          <w:rFonts w:ascii="Barlow Condensed Medium" w:hAnsi="Barlow Condensed Medium"/>
        </w:rPr>
        <w:t>OBJETO:</w:t>
      </w:r>
    </w:p>
    <w:p w14:paraId="33221E58" w14:textId="6D4BEDDC" w:rsidR="00FD46FA" w:rsidRDefault="00FD46FA" w:rsidP="00FD46FA">
      <w:pPr>
        <w:spacing w:after="0"/>
      </w:pPr>
      <w:r>
        <w:t xml:space="preserve">Esta norma establece los requisitos para la instalación de artefactos a gas para la producción instantánea de agua caliente, comúnmente denominados calentadores de paso continuo y especifica los procedimientos para la verificación de estos requisitos. </w:t>
      </w:r>
    </w:p>
    <w:p w14:paraId="3EF2D8BB" w14:textId="77777777" w:rsidR="00FD46FA" w:rsidRDefault="00FD46FA" w:rsidP="00FD46FA">
      <w:pPr>
        <w:spacing w:after="0"/>
      </w:pPr>
    </w:p>
    <w:p w14:paraId="057151B5" w14:textId="77777777" w:rsidR="00FD46FA" w:rsidRPr="002B53A0" w:rsidRDefault="00FD46FA" w:rsidP="00FD46FA">
      <w:pPr>
        <w:spacing w:after="0"/>
        <w:rPr>
          <w:rFonts w:ascii="Barlow Condensed Medium" w:hAnsi="Barlow Condensed Medium"/>
        </w:rPr>
      </w:pPr>
      <w:r w:rsidRPr="002B53A0">
        <w:rPr>
          <w:rFonts w:ascii="Barlow Condensed Medium" w:hAnsi="Barlow Condensed Medium"/>
        </w:rPr>
        <w:t xml:space="preserve">CAMPO DE APLICACIÓN: </w:t>
      </w:r>
    </w:p>
    <w:p w14:paraId="67584313" w14:textId="66E7DDE4" w:rsidR="00FD46FA" w:rsidRDefault="00FD46FA" w:rsidP="00FD46FA">
      <w:pPr>
        <w:spacing w:after="0"/>
      </w:pPr>
      <w:r>
        <w:t xml:space="preserve">La presente norma es aplicable para los calentadores de paso </w:t>
      </w:r>
      <w:r w:rsidR="00125A39">
        <w:t>continúo</w:t>
      </w:r>
      <w:r>
        <w:t xml:space="preserve"> fabricados de acuerdo con lo establecido en la NTC 3531. </w:t>
      </w:r>
    </w:p>
    <w:p w14:paraId="40122431" w14:textId="77777777" w:rsidR="00FD46FA" w:rsidRPr="002B53A0" w:rsidRDefault="00FD46FA" w:rsidP="00FD46FA">
      <w:pPr>
        <w:pStyle w:val="Prrafodelista"/>
        <w:numPr>
          <w:ilvl w:val="0"/>
          <w:numId w:val="15"/>
        </w:numPr>
        <w:spacing w:after="0"/>
        <w:rPr>
          <w:rFonts w:ascii="Barlow Condensed Medium" w:hAnsi="Barlow Condensed Medium"/>
        </w:rPr>
      </w:pPr>
      <w:r>
        <w:t xml:space="preserve">Calentadores de paso continuo que no requieren ser conectados a conductos para la evacuación de los productos de la combustión del gas (Tipo A). </w:t>
      </w:r>
    </w:p>
    <w:p w14:paraId="1303420C" w14:textId="0B8CBDB6" w:rsidR="00FD46FA" w:rsidRPr="002B53A0" w:rsidRDefault="00FD46FA" w:rsidP="00FD46FA">
      <w:pPr>
        <w:pStyle w:val="Prrafodelista"/>
        <w:numPr>
          <w:ilvl w:val="0"/>
          <w:numId w:val="15"/>
        </w:numPr>
        <w:spacing w:after="0"/>
        <w:rPr>
          <w:rFonts w:ascii="Barlow Condensed Medium" w:hAnsi="Barlow Condensed Medium"/>
        </w:rPr>
      </w:pPr>
      <w:r>
        <w:t xml:space="preserve">Calentadores de paso </w:t>
      </w:r>
      <w:r w:rsidR="00D446CA">
        <w:t>continúo</w:t>
      </w:r>
      <w:r>
        <w:t xml:space="preserve"> diseñados para ser conectados a sistemas de evacuación por tiro natural (Tipo B.1 bajo presión estática no positiva). </w:t>
      </w:r>
    </w:p>
    <w:p w14:paraId="7F097C74" w14:textId="77777777" w:rsidR="00FD46FA" w:rsidRPr="002B53A0" w:rsidRDefault="00FD46FA" w:rsidP="00FD46FA">
      <w:pPr>
        <w:pStyle w:val="Prrafodelista"/>
        <w:numPr>
          <w:ilvl w:val="0"/>
          <w:numId w:val="15"/>
        </w:numPr>
        <w:spacing w:after="0"/>
        <w:rPr>
          <w:rFonts w:ascii="Barlow Condensed Medium" w:hAnsi="Barlow Condensed Medium"/>
        </w:rPr>
      </w:pPr>
      <w:r>
        <w:t>Calentadores de paso continuo con circuitos de combustión sellados o de cámara hermética (Tipo C.1 conectados directamente con la atmósfera exterior mediante dos conductos concéntricos de flujo balanceado; Tipo C.2 conectados directamente con la atmósfera exterior mediante un solo conducto; o Tipo C.3 conectados directamente con la atmósfera exterior mediante dos conductos independientes).</w:t>
      </w:r>
    </w:p>
    <w:p w14:paraId="29F873E4" w14:textId="77777777" w:rsidR="00FD46FA" w:rsidRPr="002B53A0" w:rsidRDefault="00FD46FA" w:rsidP="00FD46FA">
      <w:pPr>
        <w:pStyle w:val="Prrafodelista"/>
        <w:spacing w:after="0"/>
        <w:rPr>
          <w:rFonts w:ascii="Barlow Condensed Medium" w:hAnsi="Barlow Condensed Medium"/>
        </w:rPr>
      </w:pPr>
    </w:p>
    <w:p w14:paraId="3B82AE25" w14:textId="77777777" w:rsidR="00FD46FA" w:rsidRDefault="00FD46FA" w:rsidP="00FD46FA">
      <w:pPr>
        <w:spacing w:after="0"/>
      </w:pPr>
      <w:r>
        <w:t xml:space="preserve">La presente norma no es aplicable a la instalación de: </w:t>
      </w:r>
    </w:p>
    <w:p w14:paraId="1F5FA3C0" w14:textId="77777777" w:rsidR="00FD46FA" w:rsidRPr="002B53A0" w:rsidRDefault="00FD46FA" w:rsidP="00FD46FA">
      <w:pPr>
        <w:pStyle w:val="Prrafodelista"/>
        <w:numPr>
          <w:ilvl w:val="0"/>
          <w:numId w:val="15"/>
        </w:numPr>
        <w:spacing w:after="0"/>
        <w:rPr>
          <w:rFonts w:ascii="Barlow Condensed Medium" w:hAnsi="Barlow Condensed Medium"/>
        </w:rPr>
      </w:pPr>
      <w:r>
        <w:t xml:space="preserve">Calentadores de paso continúo con cámaras de combustión asistidas por ventiladores o elementos mecánicos análogos (Tipo B.2 bajo presión estática no positiva). </w:t>
      </w:r>
    </w:p>
    <w:p w14:paraId="32EF1611" w14:textId="65C7BA72" w:rsidR="00EB623A" w:rsidRPr="00A35B0D" w:rsidRDefault="00FD46FA" w:rsidP="00FD46FA">
      <w:pPr>
        <w:pStyle w:val="Prrafodelista"/>
        <w:numPr>
          <w:ilvl w:val="0"/>
          <w:numId w:val="15"/>
        </w:numPr>
        <w:spacing w:after="0"/>
        <w:rPr>
          <w:rFonts w:ascii="Barlow Condensed Medium" w:hAnsi="Barlow Condensed Medium"/>
        </w:rPr>
      </w:pPr>
      <w:r>
        <w:t xml:space="preserve">Calentadores de paso </w:t>
      </w:r>
      <w:r w:rsidR="00D446CA">
        <w:t>continúo</w:t>
      </w:r>
      <w:r>
        <w:t xml:space="preserve"> diseñados para ser conectados a sistemas mecánicos para la extracción forzada de los productos de combustión (Tipo B.2 bajo presión estática positiva).</w:t>
      </w:r>
    </w:p>
    <w:p w14:paraId="3955A6D2" w14:textId="77777777" w:rsidR="005D3649" w:rsidRDefault="005D3649" w:rsidP="00EC76FA"/>
    <w:p w14:paraId="7562EAEB" w14:textId="10E12804" w:rsidR="00FD46FA" w:rsidRDefault="00491BA1" w:rsidP="00FD46FA">
      <w:pPr>
        <w:pStyle w:val="Ttulo3"/>
        <w:rPr>
          <w:szCs w:val="22"/>
        </w:rPr>
      </w:pPr>
      <w:bookmarkStart w:id="73" w:name="_Toc164864857"/>
      <w:r>
        <w:t>3.</w:t>
      </w:r>
      <w:r w:rsidR="006D20AF">
        <w:t>9</w:t>
      </w:r>
      <w:r w:rsidR="00FD46FA">
        <w:t>.2</w:t>
      </w:r>
      <w:r w:rsidR="00FD46FA" w:rsidRPr="00946036">
        <w:t xml:space="preserve"> </w:t>
      </w:r>
      <w:r w:rsidR="00FD46FA" w:rsidRPr="00321F08">
        <w:t>Norma</w:t>
      </w:r>
      <w:r w:rsidR="00FD46FA">
        <w:t xml:space="preserve"> técnica Colombiana NTC 5042</w:t>
      </w:r>
      <w:bookmarkEnd w:id="73"/>
    </w:p>
    <w:p w14:paraId="6EDB1D3F" w14:textId="34634B3D" w:rsidR="00FD46FA" w:rsidRDefault="00FD46FA" w:rsidP="00FD46FA">
      <w:pPr>
        <w:spacing w:after="0"/>
        <w:rPr>
          <w:rFonts w:ascii="Barlow Condensed Medium" w:hAnsi="Barlow Condensed Medium"/>
        </w:rPr>
      </w:pPr>
      <w:r w:rsidRPr="002B53A0">
        <w:rPr>
          <w:rFonts w:ascii="Barlow Condensed Medium" w:hAnsi="Barlow Condensed Medium"/>
        </w:rPr>
        <w:t>GASODOMÉSTICOS. CALENTADORES TIPO ACUMULADOR QUE EMPLEAN GAS PARA LA PRODUCCIÓN DE AGUA CALIENTE. CARACTERÍSTICAS CONSTRUCTIVAS, FUNCIONALES Y DE SEGURIDAD.</w:t>
      </w:r>
    </w:p>
    <w:p w14:paraId="66FDFF08" w14:textId="77777777" w:rsidR="00FD46FA" w:rsidRPr="00214FC9" w:rsidRDefault="00FD46FA" w:rsidP="00FD46FA">
      <w:pPr>
        <w:spacing w:after="0"/>
      </w:pPr>
    </w:p>
    <w:p w14:paraId="392DCD91" w14:textId="77777777" w:rsidR="00FD46FA" w:rsidRPr="00214FC9" w:rsidRDefault="00FD46FA" w:rsidP="00FD46FA">
      <w:pPr>
        <w:spacing w:after="0"/>
        <w:rPr>
          <w:rFonts w:ascii="Barlow Condensed Medium" w:hAnsi="Barlow Condensed Medium"/>
        </w:rPr>
      </w:pPr>
      <w:r w:rsidRPr="00214FC9">
        <w:rPr>
          <w:rFonts w:ascii="Barlow Condensed Medium" w:hAnsi="Barlow Condensed Medium"/>
        </w:rPr>
        <w:t>OBJETO Y CAMPO DE APLICACIÓN:</w:t>
      </w:r>
    </w:p>
    <w:p w14:paraId="14709309" w14:textId="2A1964FC" w:rsidR="00FD46FA" w:rsidRDefault="00FD46FA" w:rsidP="00EC76FA">
      <w:r w:rsidRPr="00214FC9">
        <w:t xml:space="preserve">Esta norma define los requisitos y los procedimientos de ensayo relativos a la construcción, la seguridad, el uso racional de la energía, el desempeño, el medio ambiente, la clasificación, y el rotulado de los artefactos de producción de agua caliente por acumulación para usos sanitarios que utilizan combustibles gaseosos, denominados a continuación como "artefactos".  </w:t>
      </w:r>
    </w:p>
    <w:p w14:paraId="5B85F197" w14:textId="0C359614" w:rsidR="00FD46FA" w:rsidRDefault="00FD46FA" w:rsidP="00EC76FA">
      <w:r w:rsidRPr="00214FC9">
        <w:t xml:space="preserve">Esta norma incorpora la enmienda que completa a la norma EN 89: Artefactos de producción de agua caliente por acumulación para usos sanitarios que utilizan combustibles gaseosos, incluidos los artefactos de circuito estanco provistos de un ventilador integrado en el circuito de aire comburente o de evacuación de los productos de la combustión, o que incorporan quemadores con premezclado total. Esta enmienda no contiene todos los requisitos necesarios para los artefactos con caudal de aire comburente regulable. </w:t>
      </w:r>
    </w:p>
    <w:p w14:paraId="4CCA6078" w14:textId="219B469E" w:rsidR="00FD46FA" w:rsidRDefault="00FD46FA" w:rsidP="00EC76FA">
      <w:r w:rsidRPr="00214FC9">
        <w:lastRenderedPageBreak/>
        <w:t xml:space="preserve">Esta norma ampara únicamente los ensayos de tipo.  </w:t>
      </w:r>
    </w:p>
    <w:p w14:paraId="5CF37226" w14:textId="071E2189" w:rsidR="00FD46FA" w:rsidRDefault="00FD46FA" w:rsidP="00EC76FA">
      <w:r w:rsidRPr="00214FC9">
        <w:t>Todo lo relativo a los sistemas de aseguramiento de la calidad, ensayos de fabricación, y otros certificados de conformidad de los dispositivos auxiliares, no están tratados en esta norma. Esta norma se aplica a los artefactos:</w:t>
      </w:r>
      <w:r w:rsidRPr="00214FC9">
        <w:rPr>
          <w:rFonts w:ascii="Barlow Condensed Medium" w:hAnsi="Barlow Condensed Medium"/>
        </w:rPr>
        <w:t xml:space="preserve"> </w:t>
      </w:r>
    </w:p>
    <w:p w14:paraId="026F0DA0" w14:textId="77777777" w:rsidR="00FD46FA" w:rsidRDefault="00FD46FA" w:rsidP="00FD46FA">
      <w:pPr>
        <w:pStyle w:val="Prrafodelista"/>
        <w:numPr>
          <w:ilvl w:val="0"/>
          <w:numId w:val="15"/>
        </w:numPr>
        <w:spacing w:after="0"/>
      </w:pPr>
      <w:r w:rsidRPr="00737B46">
        <w:t>De los tipos A, B</w:t>
      </w:r>
      <w:r w:rsidRPr="00737B46">
        <w:rPr>
          <w:vertAlign w:val="subscript"/>
        </w:rPr>
        <w:t>11</w:t>
      </w:r>
      <w:r w:rsidRPr="00737B46">
        <w:t>, B</w:t>
      </w:r>
      <w:r w:rsidRPr="00737B46">
        <w:rPr>
          <w:vertAlign w:val="subscript"/>
        </w:rPr>
        <w:t>11BS</w:t>
      </w:r>
      <w:r w:rsidRPr="00737B46">
        <w:t>, C</w:t>
      </w:r>
      <w:r w:rsidRPr="00737B46">
        <w:rPr>
          <w:vertAlign w:val="subscript"/>
        </w:rPr>
        <w:t>11</w:t>
      </w:r>
      <w:r w:rsidRPr="00737B46">
        <w:t>, C</w:t>
      </w:r>
      <w:r w:rsidRPr="00737B46">
        <w:rPr>
          <w:vertAlign w:val="subscript"/>
        </w:rPr>
        <w:t xml:space="preserve">21 </w:t>
      </w:r>
      <w:r>
        <w:t xml:space="preserve"> y</w:t>
      </w:r>
      <w:r w:rsidRPr="00737B46">
        <w:t xml:space="preserve"> C</w:t>
      </w:r>
      <w:r w:rsidRPr="00737B46">
        <w:rPr>
          <w:vertAlign w:val="subscript"/>
        </w:rPr>
        <w:t>31</w:t>
      </w:r>
      <w:r>
        <w:t>, C</w:t>
      </w:r>
      <w:r>
        <w:rPr>
          <w:vertAlign w:val="subscript"/>
        </w:rPr>
        <w:t>12</w:t>
      </w:r>
      <w:r>
        <w:t>, C</w:t>
      </w:r>
      <w:r>
        <w:rPr>
          <w:vertAlign w:val="subscript"/>
        </w:rPr>
        <w:t>13</w:t>
      </w:r>
      <w:r>
        <w:t>, C</w:t>
      </w:r>
      <w:r>
        <w:rPr>
          <w:vertAlign w:val="subscript"/>
        </w:rPr>
        <w:t>32</w:t>
      </w:r>
      <w:r>
        <w:t>, C</w:t>
      </w:r>
      <w:r>
        <w:rPr>
          <w:vertAlign w:val="subscript"/>
        </w:rPr>
        <w:t>33</w:t>
      </w:r>
      <w:r>
        <w:t>, C</w:t>
      </w:r>
      <w:r>
        <w:rPr>
          <w:vertAlign w:val="subscript"/>
        </w:rPr>
        <w:t>42</w:t>
      </w:r>
      <w:r>
        <w:t>, C</w:t>
      </w:r>
      <w:r>
        <w:rPr>
          <w:vertAlign w:val="subscript"/>
        </w:rPr>
        <w:t xml:space="preserve">43, </w:t>
      </w:r>
      <w:r>
        <w:t>C</w:t>
      </w:r>
      <w:r>
        <w:rPr>
          <w:vertAlign w:val="subscript"/>
        </w:rPr>
        <w:t xml:space="preserve">52, </w:t>
      </w:r>
      <w:r>
        <w:t>C</w:t>
      </w:r>
      <w:r>
        <w:rPr>
          <w:vertAlign w:val="subscript"/>
        </w:rPr>
        <w:t>53</w:t>
      </w:r>
      <w:r>
        <w:t>, C</w:t>
      </w:r>
      <w:r>
        <w:rPr>
          <w:vertAlign w:val="subscript"/>
        </w:rPr>
        <w:t>62</w:t>
      </w:r>
      <w:r>
        <w:t>, C</w:t>
      </w:r>
      <w:r>
        <w:rPr>
          <w:vertAlign w:val="subscript"/>
        </w:rPr>
        <w:t>63</w:t>
      </w:r>
      <w:r>
        <w:t>.</w:t>
      </w:r>
    </w:p>
    <w:p w14:paraId="796A633A" w14:textId="77777777" w:rsidR="00FD46FA" w:rsidRDefault="00FD46FA" w:rsidP="00FD46FA">
      <w:pPr>
        <w:pStyle w:val="Prrafodelista"/>
        <w:numPr>
          <w:ilvl w:val="0"/>
          <w:numId w:val="15"/>
        </w:numPr>
        <w:spacing w:after="0"/>
      </w:pPr>
      <w:r>
        <w:t>Artefactos provistos de quemadores atmosféricos.</w:t>
      </w:r>
    </w:p>
    <w:p w14:paraId="016D9971" w14:textId="77777777" w:rsidR="00FD46FA" w:rsidRDefault="00FD46FA" w:rsidP="00FD46FA">
      <w:pPr>
        <w:pStyle w:val="Prrafodelista"/>
        <w:numPr>
          <w:ilvl w:val="0"/>
          <w:numId w:val="15"/>
        </w:numPr>
        <w:spacing w:after="0"/>
      </w:pPr>
      <w:r>
        <w:t>Artefactos que utilizan uno o varios combustibles gaseosos correspondientes a las tres familias de gases y a las presiones indicadas en la NTC 3527</w:t>
      </w:r>
    </w:p>
    <w:p w14:paraId="64A447B6" w14:textId="77777777" w:rsidR="00FD46FA" w:rsidRDefault="00FD46FA" w:rsidP="00FD46FA">
      <w:pPr>
        <w:pStyle w:val="Prrafodelista"/>
        <w:numPr>
          <w:ilvl w:val="0"/>
          <w:numId w:val="15"/>
        </w:numPr>
        <w:spacing w:after="0"/>
      </w:pPr>
      <w:r>
        <w:t>Artefactos de consumo calorífico nominal inferior o igual a 150 kW (sobre poder calorífico inferior)</w:t>
      </w:r>
    </w:p>
    <w:p w14:paraId="0D5FEBC9" w14:textId="77777777" w:rsidR="00FD46FA" w:rsidRDefault="00FD46FA" w:rsidP="00FD46FA">
      <w:pPr>
        <w:pStyle w:val="Prrafodelista"/>
        <w:numPr>
          <w:ilvl w:val="0"/>
          <w:numId w:val="15"/>
        </w:numPr>
        <w:spacing w:after="0"/>
      </w:pPr>
      <w:r>
        <w:t xml:space="preserve">Artefactos que utilizan el calor de condensación del agua contenida en los productos de combustión. </w:t>
      </w:r>
    </w:p>
    <w:p w14:paraId="33E534B8" w14:textId="77777777" w:rsidR="00FD46FA" w:rsidRDefault="00FD46FA" w:rsidP="00FD46FA">
      <w:pPr>
        <w:pStyle w:val="Prrafodelista"/>
        <w:numPr>
          <w:ilvl w:val="0"/>
          <w:numId w:val="15"/>
        </w:numPr>
        <w:spacing w:after="0"/>
      </w:pPr>
      <w:r>
        <w:t xml:space="preserve">Artefactos sometidos a la presión de la red de agua y a los artefactos de circuito abierto. </w:t>
      </w:r>
    </w:p>
    <w:p w14:paraId="7B24413F" w14:textId="77777777" w:rsidR="00FD46FA" w:rsidRDefault="00FD46FA" w:rsidP="00EC76FA"/>
    <w:p w14:paraId="35D0E3CD" w14:textId="496C04ED" w:rsidR="00FD46FA" w:rsidRDefault="00FD46FA" w:rsidP="00EC76FA">
      <w:r>
        <w:t>Esta norma no contiene todos los requisitos necesarios para los artefactos:</w:t>
      </w:r>
    </w:p>
    <w:p w14:paraId="29BFFD40" w14:textId="77777777" w:rsidR="00FD46FA" w:rsidRDefault="00FD46FA" w:rsidP="00FD46FA">
      <w:pPr>
        <w:pStyle w:val="Prrafodelista"/>
        <w:numPr>
          <w:ilvl w:val="0"/>
          <w:numId w:val="15"/>
        </w:numPr>
        <w:spacing w:after="0"/>
      </w:pPr>
      <w:r>
        <w:t xml:space="preserve">Provistos de un ventilador. </w:t>
      </w:r>
    </w:p>
    <w:p w14:paraId="4563488E" w14:textId="77777777" w:rsidR="00FD46FA" w:rsidRDefault="00FD46FA" w:rsidP="00FD46FA">
      <w:pPr>
        <w:pStyle w:val="Prrafodelista"/>
        <w:numPr>
          <w:ilvl w:val="0"/>
          <w:numId w:val="15"/>
        </w:numPr>
        <w:spacing w:after="0"/>
      </w:pPr>
      <w:r>
        <w:t xml:space="preserve">Del tipo B destinados a ser conectados a una evacuación mecánica de los productos de combustión. </w:t>
      </w:r>
    </w:p>
    <w:p w14:paraId="0CE3544B" w14:textId="77777777" w:rsidR="00FD46FA" w:rsidRDefault="00FD46FA" w:rsidP="00FD46FA">
      <w:pPr>
        <w:pStyle w:val="Prrafodelista"/>
        <w:numPr>
          <w:ilvl w:val="0"/>
          <w:numId w:val="15"/>
        </w:numPr>
        <w:spacing w:after="0"/>
      </w:pPr>
      <w:r>
        <w:t>Que cumplen una doble función de calefacción de los locales y de producción de agua caliente.</w:t>
      </w:r>
    </w:p>
    <w:p w14:paraId="08257985" w14:textId="77777777" w:rsidR="00FD46FA" w:rsidRDefault="00FD46FA" w:rsidP="00FD46FA">
      <w:pPr>
        <w:pStyle w:val="Prrafodelista"/>
        <w:numPr>
          <w:ilvl w:val="0"/>
          <w:numId w:val="15"/>
        </w:numPr>
        <w:spacing w:after="0"/>
      </w:pPr>
      <w:r>
        <w:t>Con dispositivo de control de la evacuación de los productos de combustión distinto al incorporado a los artefactos del tipo B</w:t>
      </w:r>
      <w:r>
        <w:rPr>
          <w:vertAlign w:val="subscript"/>
        </w:rPr>
        <w:t>11BS</w:t>
      </w:r>
      <w:r>
        <w:t>.</w:t>
      </w:r>
    </w:p>
    <w:p w14:paraId="20B3A69B" w14:textId="77777777" w:rsidR="00FD46FA" w:rsidRPr="00737B46" w:rsidRDefault="00FD46FA" w:rsidP="00FD46FA">
      <w:pPr>
        <w:pStyle w:val="Prrafodelista"/>
        <w:numPr>
          <w:ilvl w:val="0"/>
          <w:numId w:val="15"/>
        </w:numPr>
        <w:spacing w:after="0"/>
      </w:pPr>
      <w:r>
        <w:t xml:space="preserve">Del tipo B con dispositivos eléctricos de obturación del orificio de evacuación de los productos de combustión situados a la salida del intercambiador y ensayados como parte integrante del artefacto. </w:t>
      </w:r>
    </w:p>
    <w:p w14:paraId="270B4022" w14:textId="77777777" w:rsidR="00FD46FA" w:rsidRDefault="00FD46FA" w:rsidP="00EC76FA"/>
    <w:p w14:paraId="75A81830" w14:textId="53B45EB2" w:rsidR="00FD46FA" w:rsidRPr="003055C4" w:rsidRDefault="00491BA1" w:rsidP="00FD46FA">
      <w:pPr>
        <w:pStyle w:val="Ttulo3"/>
        <w:rPr>
          <w:szCs w:val="22"/>
        </w:rPr>
      </w:pPr>
      <w:bookmarkStart w:id="74" w:name="_Toc164864858"/>
      <w:r>
        <w:t>3.</w:t>
      </w:r>
      <w:r w:rsidR="0086762E">
        <w:t>9</w:t>
      </w:r>
      <w:r w:rsidR="00FD46FA">
        <w:t>.3</w:t>
      </w:r>
      <w:r w:rsidR="00FD46FA" w:rsidRPr="00946036">
        <w:t xml:space="preserve"> </w:t>
      </w:r>
      <w:r w:rsidR="00FD46FA" w:rsidRPr="003055C4">
        <w:t>No</w:t>
      </w:r>
      <w:r w:rsidR="00FD46FA">
        <w:t xml:space="preserve">rmativas </w:t>
      </w:r>
      <w:r w:rsidR="00D92182">
        <w:t>c</w:t>
      </w:r>
      <w:r w:rsidR="00FD46FA">
        <w:t>omplementarias a tener</w:t>
      </w:r>
      <w:r w:rsidR="00FD46FA" w:rsidRPr="003055C4">
        <w:t xml:space="preserve"> en </w:t>
      </w:r>
      <w:r w:rsidR="00D92182">
        <w:t>c</w:t>
      </w:r>
      <w:r w:rsidR="00FD46FA" w:rsidRPr="003055C4">
        <w:t xml:space="preserve">uenta para </w:t>
      </w:r>
      <w:r w:rsidR="00D92182">
        <w:t>n</w:t>
      </w:r>
      <w:r w:rsidR="00FD46FA" w:rsidRPr="003055C4">
        <w:t xml:space="preserve">uevas </w:t>
      </w:r>
      <w:r w:rsidR="00D92182">
        <w:t>i</w:t>
      </w:r>
      <w:r w:rsidR="00FD46FA" w:rsidRPr="003055C4">
        <w:t>nstalaciones</w:t>
      </w:r>
      <w:r w:rsidR="00FD46FA">
        <w:t>:</w:t>
      </w:r>
      <w:bookmarkEnd w:id="74"/>
    </w:p>
    <w:p w14:paraId="4CB4E059" w14:textId="77777777" w:rsidR="00FD46FA" w:rsidRPr="008442B6" w:rsidRDefault="00FD46FA" w:rsidP="00FD46FA">
      <w:pPr>
        <w:pStyle w:val="Prrafodelista"/>
        <w:numPr>
          <w:ilvl w:val="0"/>
          <w:numId w:val="15"/>
        </w:numPr>
        <w:spacing w:after="0"/>
        <w:rPr>
          <w:lang w:val="es-CO"/>
        </w:rPr>
      </w:pPr>
      <w:r w:rsidRPr="008442B6">
        <w:rPr>
          <w:lang w:val="es-CO"/>
        </w:rPr>
        <w:t>NTC 888:1997</w:t>
      </w:r>
      <w:r>
        <w:rPr>
          <w:lang w:val="es-CO"/>
        </w:rPr>
        <w:t>, E</w:t>
      </w:r>
      <w:r w:rsidRPr="008442B6">
        <w:rPr>
          <w:lang w:val="es-CO"/>
        </w:rPr>
        <w:t>lectrodomésticos. calentador de agua tipo almacenamiento. instalación y dispositivos de seguridad requeridos.</w:t>
      </w:r>
    </w:p>
    <w:p w14:paraId="520F9A5C" w14:textId="77777777" w:rsidR="00FD46FA" w:rsidRDefault="00FD46FA" w:rsidP="00FD46FA">
      <w:pPr>
        <w:pStyle w:val="Prrafodelista"/>
        <w:numPr>
          <w:ilvl w:val="0"/>
          <w:numId w:val="15"/>
        </w:numPr>
        <w:spacing w:after="0"/>
        <w:rPr>
          <w:lang w:val="es-CO"/>
        </w:rPr>
      </w:pPr>
      <w:r w:rsidRPr="008442B6">
        <w:rPr>
          <w:lang w:val="es-CO"/>
        </w:rPr>
        <w:t>NTC 2104:1996, Tubería metálica. Rosca para tubos en donde la presión-hermética de la junta se hace en los filetes.</w:t>
      </w:r>
    </w:p>
    <w:p w14:paraId="3BA1A812" w14:textId="64CC241E" w:rsidR="00FD46FA" w:rsidRDefault="00FD46FA" w:rsidP="00FD46FA">
      <w:pPr>
        <w:pStyle w:val="Prrafodelista"/>
        <w:numPr>
          <w:ilvl w:val="0"/>
          <w:numId w:val="15"/>
        </w:numPr>
        <w:spacing w:after="0"/>
        <w:rPr>
          <w:lang w:val="es-CO"/>
        </w:rPr>
      </w:pPr>
      <w:r w:rsidRPr="008442B6">
        <w:rPr>
          <w:lang w:val="es-CO"/>
        </w:rPr>
        <w:t>NTC  2143:1996, Tubería metálica. Roscas para tubos en donde el sellado de la unión no se hace en los filetes. Parte 1. Dimensiones. tolerancias y designación.</w:t>
      </w:r>
    </w:p>
    <w:p w14:paraId="43B97C8D" w14:textId="2EE11F34" w:rsidR="00FD46FA" w:rsidRDefault="00FD46FA" w:rsidP="00FD46FA">
      <w:pPr>
        <w:pStyle w:val="Prrafodelista"/>
        <w:numPr>
          <w:ilvl w:val="0"/>
          <w:numId w:val="15"/>
        </w:numPr>
        <w:spacing w:after="0"/>
        <w:rPr>
          <w:lang w:val="es-CO"/>
        </w:rPr>
      </w:pPr>
      <w:r w:rsidRPr="008442B6">
        <w:rPr>
          <w:lang w:val="es-CO"/>
        </w:rPr>
        <w:t>NTC  2183:2000, Seguridad de aparatos electrodomésticos y aparatos eléctricos similares. Parte 1. Requisitos generales.</w:t>
      </w:r>
    </w:p>
    <w:p w14:paraId="3DEC0809" w14:textId="77777777" w:rsidR="00FD46FA" w:rsidRDefault="00FD46FA" w:rsidP="00FD46FA">
      <w:pPr>
        <w:pStyle w:val="Prrafodelista"/>
        <w:numPr>
          <w:ilvl w:val="0"/>
          <w:numId w:val="15"/>
        </w:numPr>
        <w:spacing w:after="0"/>
        <w:rPr>
          <w:lang w:val="es-CO"/>
        </w:rPr>
      </w:pPr>
      <w:r w:rsidRPr="008442B6">
        <w:rPr>
          <w:lang w:val="es-CO"/>
        </w:rPr>
        <w:t>NTC 3279:2001, Grados de protección dado por encerramientos de equipo eléctrico código IP.</w:t>
      </w:r>
    </w:p>
    <w:p w14:paraId="22FD20CE" w14:textId="61DC219F" w:rsidR="00FD46FA" w:rsidRDefault="00FD46FA" w:rsidP="00FD46FA">
      <w:pPr>
        <w:pStyle w:val="Prrafodelista"/>
        <w:numPr>
          <w:ilvl w:val="0"/>
          <w:numId w:val="15"/>
        </w:numPr>
        <w:spacing w:after="0"/>
        <w:rPr>
          <w:lang w:val="es-CO"/>
        </w:rPr>
      </w:pPr>
      <w:r w:rsidRPr="008442B6">
        <w:rPr>
          <w:lang w:val="es-CO"/>
        </w:rPr>
        <w:t>NTC  3631:1994, Artefactos de gas. Ventilación de recintos interiores donde se instalan artefactos que emplean gases combustibles para uso doméstico, comercial e industrial.</w:t>
      </w:r>
    </w:p>
    <w:p w14:paraId="63E04903" w14:textId="77777777" w:rsidR="00FD46FA" w:rsidRDefault="00FD46FA" w:rsidP="00EC76FA">
      <w:pPr>
        <w:rPr>
          <w:lang w:val="es-CO"/>
        </w:rPr>
      </w:pPr>
    </w:p>
    <w:p w14:paraId="2FFE3329" w14:textId="7AF3EF9D" w:rsidR="00EB623A" w:rsidRDefault="00EB623A" w:rsidP="00EB623A">
      <w:pPr>
        <w:pStyle w:val="Ttulo3"/>
      </w:pPr>
      <w:bookmarkStart w:id="75" w:name="_Toc164864859"/>
      <w:r>
        <w:t>3.</w:t>
      </w:r>
      <w:r w:rsidR="0086762E">
        <w:t>10</w:t>
      </w:r>
      <w:r>
        <w:t xml:space="preserve"> Análisis de </w:t>
      </w:r>
      <w:r w:rsidR="00F22678">
        <w:t>r</w:t>
      </w:r>
      <w:r>
        <w:t>iesgos</w:t>
      </w:r>
      <w:bookmarkEnd w:id="75"/>
    </w:p>
    <w:p w14:paraId="2810A721" w14:textId="4AB3875E" w:rsidR="00715C0C" w:rsidRDefault="005C0DD4" w:rsidP="000074DD">
      <w:r w:rsidRPr="005C0DD4">
        <w:t xml:space="preserve">Para mitigar los riesgos asociados con la sustitución de la caldera por calentadores de agua en el sótano </w:t>
      </w:r>
      <w:r w:rsidR="002A7357">
        <w:t>del Hospital</w:t>
      </w:r>
      <w:r w:rsidR="0074461D">
        <w:t>,</w:t>
      </w:r>
      <w:r w:rsidR="002A7357">
        <w:t xml:space="preserve"> </w:t>
      </w:r>
      <w:r w:rsidRPr="005C0DD4">
        <w:t xml:space="preserve">es crucial </w:t>
      </w:r>
      <w:r w:rsidR="00715C0C">
        <w:t>tener en cuenta los siguientes aspectos:</w:t>
      </w:r>
    </w:p>
    <w:p w14:paraId="1C612209" w14:textId="54E94139" w:rsidR="00715C0C" w:rsidRDefault="00715C0C" w:rsidP="00715C0C">
      <w:pPr>
        <w:pStyle w:val="Prrafodelista"/>
        <w:numPr>
          <w:ilvl w:val="0"/>
          <w:numId w:val="42"/>
        </w:numPr>
      </w:pPr>
      <w:r>
        <w:t>R</w:t>
      </w:r>
      <w:r w:rsidR="005C0DD4" w:rsidRPr="005C0DD4">
        <w:t>ealizar estudios estructurales para garantizar la integridad durante el desmontaje</w:t>
      </w:r>
      <w:r w:rsidR="0074461D">
        <w:t>,</w:t>
      </w:r>
      <w:r w:rsidR="005C0DD4" w:rsidRPr="005C0DD4">
        <w:t xml:space="preserve"> </w:t>
      </w:r>
    </w:p>
    <w:p w14:paraId="4836B420" w14:textId="19DB1BC9" w:rsidR="00D626DB" w:rsidRDefault="00715C0C" w:rsidP="00715C0C">
      <w:pPr>
        <w:pStyle w:val="Prrafodelista"/>
        <w:numPr>
          <w:ilvl w:val="0"/>
          <w:numId w:val="42"/>
        </w:numPr>
      </w:pPr>
      <w:r>
        <w:t>E</w:t>
      </w:r>
      <w:r w:rsidR="005C0DD4" w:rsidRPr="005C0DD4">
        <w:t>stablecer distancias mínimas y protecciones para evitar roturas de instalaciones existentes</w:t>
      </w:r>
      <w:r w:rsidR="0074461D">
        <w:t>,</w:t>
      </w:r>
      <w:r w:rsidR="005C0DD4" w:rsidRPr="005C0DD4">
        <w:t xml:space="preserve"> </w:t>
      </w:r>
    </w:p>
    <w:p w14:paraId="2D2DA14D" w14:textId="2E1EA9BF" w:rsidR="00D626DB" w:rsidRDefault="00D626DB" w:rsidP="00715C0C">
      <w:pPr>
        <w:pStyle w:val="Prrafodelista"/>
        <w:numPr>
          <w:ilvl w:val="0"/>
          <w:numId w:val="42"/>
        </w:numPr>
      </w:pPr>
      <w:r>
        <w:t>R</w:t>
      </w:r>
      <w:r w:rsidR="005C0DD4" w:rsidRPr="005C0DD4">
        <w:t>ealizar pruebas de hermeticidad y verificar las certificaciones de calidad para prevenir derrames y fugas</w:t>
      </w:r>
      <w:r w:rsidR="0074461D">
        <w:t>,</w:t>
      </w:r>
    </w:p>
    <w:p w14:paraId="011BA135" w14:textId="3B974EFA" w:rsidR="00356585" w:rsidRDefault="00D626DB" w:rsidP="00715C0C">
      <w:pPr>
        <w:pStyle w:val="Prrafodelista"/>
        <w:numPr>
          <w:ilvl w:val="0"/>
          <w:numId w:val="42"/>
        </w:numPr>
      </w:pPr>
      <w:r>
        <w:t>P</w:t>
      </w:r>
      <w:r w:rsidR="005C0DD4" w:rsidRPr="005C0DD4">
        <w:t>lanificar las labores de instalación en horarios que no interrumpan el suministro de agua y energía,</w:t>
      </w:r>
    </w:p>
    <w:p w14:paraId="0EC0CFB4" w14:textId="36BD95F4" w:rsidR="00356585" w:rsidRDefault="00356585" w:rsidP="00715C0C">
      <w:pPr>
        <w:pStyle w:val="Prrafodelista"/>
        <w:numPr>
          <w:ilvl w:val="0"/>
          <w:numId w:val="42"/>
        </w:numPr>
      </w:pPr>
      <w:r>
        <w:lastRenderedPageBreak/>
        <w:t>I</w:t>
      </w:r>
      <w:r w:rsidR="005C0DD4" w:rsidRPr="005C0DD4">
        <w:t xml:space="preserve">mplementar medidas de seguridad y protección personal para mitigar riesgos ambientales, </w:t>
      </w:r>
    </w:p>
    <w:p w14:paraId="3C5525E8" w14:textId="222E6FE8" w:rsidR="00C3542B" w:rsidRDefault="00356585" w:rsidP="00715C0C">
      <w:pPr>
        <w:pStyle w:val="Prrafodelista"/>
        <w:numPr>
          <w:ilvl w:val="0"/>
          <w:numId w:val="42"/>
        </w:numPr>
      </w:pPr>
      <w:r>
        <w:t>S</w:t>
      </w:r>
      <w:r w:rsidR="005C0DD4" w:rsidRPr="005C0DD4">
        <w:t xml:space="preserve">upervisar constantemente el progreso del proyecto y la gestión eficiente de los cambios para evitar retrasos y sobrecostos, </w:t>
      </w:r>
    </w:p>
    <w:p w14:paraId="752B6EF3" w14:textId="6A87EEF2" w:rsidR="00C3542B" w:rsidRDefault="00C3542B" w:rsidP="00715C0C">
      <w:pPr>
        <w:pStyle w:val="Prrafodelista"/>
        <w:numPr>
          <w:ilvl w:val="0"/>
          <w:numId w:val="42"/>
        </w:numPr>
      </w:pPr>
      <w:r>
        <w:t>R</w:t>
      </w:r>
      <w:r w:rsidR="005C0DD4" w:rsidRPr="005C0DD4">
        <w:t xml:space="preserve">ealizar pruebas parciales y cumplir con especificaciones técnicas durante el comisionamiento y arranque de los nuevos equipos, </w:t>
      </w:r>
    </w:p>
    <w:p w14:paraId="0F1481C2" w14:textId="7BE6A7AE" w:rsidR="00C3542B" w:rsidRDefault="00C3542B" w:rsidP="00715C0C">
      <w:pPr>
        <w:pStyle w:val="Prrafodelista"/>
        <w:numPr>
          <w:ilvl w:val="0"/>
          <w:numId w:val="42"/>
        </w:numPr>
      </w:pPr>
      <w:r>
        <w:t>C</w:t>
      </w:r>
      <w:r w:rsidR="005C0DD4" w:rsidRPr="005C0DD4">
        <w:t xml:space="preserve">apacitar adecuadamente al personal para garantizar una operación adecuada, </w:t>
      </w:r>
    </w:p>
    <w:p w14:paraId="7E5763B6" w14:textId="5ABBC262" w:rsidR="00C3542B" w:rsidRDefault="00C3542B" w:rsidP="00715C0C">
      <w:pPr>
        <w:pStyle w:val="Prrafodelista"/>
        <w:numPr>
          <w:ilvl w:val="0"/>
          <w:numId w:val="42"/>
        </w:numPr>
      </w:pPr>
      <w:r>
        <w:t>R</w:t>
      </w:r>
      <w:r w:rsidR="005C0DD4" w:rsidRPr="005C0DD4">
        <w:t xml:space="preserve">ealizar estudios estructurales y de peso permitido para asegurar la seguridad en las maniobras con grúa, </w:t>
      </w:r>
    </w:p>
    <w:p w14:paraId="09E475F7" w14:textId="701D1353" w:rsidR="00996117" w:rsidRDefault="00C3542B" w:rsidP="00715C0C">
      <w:pPr>
        <w:pStyle w:val="Prrafodelista"/>
        <w:numPr>
          <w:ilvl w:val="0"/>
          <w:numId w:val="42"/>
        </w:numPr>
      </w:pPr>
      <w:r>
        <w:t>D</w:t>
      </w:r>
      <w:r w:rsidR="005C0DD4" w:rsidRPr="005C0DD4">
        <w:t xml:space="preserve">iagnosticar y mantener regularmente los equipos antiguos para prevenir fallas operativas y maximizar la eficiencia, </w:t>
      </w:r>
    </w:p>
    <w:p w14:paraId="25ED933E" w14:textId="267B3C4F" w:rsidR="005D3649" w:rsidRDefault="00996117" w:rsidP="00EC76FA">
      <w:pPr>
        <w:pStyle w:val="Prrafodelista"/>
        <w:numPr>
          <w:ilvl w:val="0"/>
          <w:numId w:val="42"/>
        </w:numPr>
      </w:pPr>
      <w:r>
        <w:t>C</w:t>
      </w:r>
      <w:r w:rsidR="005C0DD4" w:rsidRPr="005C0DD4">
        <w:t xml:space="preserve">ontar con personal altamente calificado para evitar daños a partes eléctricas y realizar un seguimiento riguroso al proceso de abastecimiento para evitar retrasos en la adquisición de equipos. </w:t>
      </w:r>
    </w:p>
    <w:p w14:paraId="7FBEBBE1" w14:textId="3AF785F3" w:rsidR="00623979" w:rsidRDefault="00623979" w:rsidP="00CC6D8A"/>
    <w:p w14:paraId="2528FABC" w14:textId="76234EC8" w:rsidR="00591A9C" w:rsidRDefault="00591A9C" w:rsidP="00591A9C">
      <w:r>
        <w:t>A continuación, se presenta la matriz de riesgos, más</w:t>
      </w:r>
      <w:r w:rsidRPr="00066BAF">
        <w:t xml:space="preserve"> una descripción d</w:t>
      </w:r>
      <w:r>
        <w:t>etallada de la misma</w:t>
      </w:r>
      <w:r w:rsidRPr="00066BAF">
        <w:t xml:space="preserve"> junto con las instrucciones para su comprensión, elaborada específicamente para la med</w:t>
      </w:r>
      <w:r>
        <w:t>ida de la sustitución tecnológica de la caldera</w:t>
      </w:r>
      <w:r w:rsidRPr="00066BAF">
        <w:t>.</w:t>
      </w:r>
    </w:p>
    <w:p w14:paraId="3098CAB7" w14:textId="77777777" w:rsidR="00CC6D8A" w:rsidRDefault="00CC6D8A" w:rsidP="00591A9C">
      <w:pPr>
        <w:rPr>
          <w:noProof/>
        </w:rPr>
      </w:pPr>
    </w:p>
    <w:p w14:paraId="3027D4FD" w14:textId="1553AC20" w:rsidR="00591A9C" w:rsidRDefault="00591A9C" w:rsidP="00591A9C">
      <w:pPr>
        <w:pStyle w:val="Ttulo3"/>
      </w:pPr>
      <w:bookmarkStart w:id="76" w:name="_Toc161903250"/>
      <w:bookmarkStart w:id="77" w:name="_Toc162967975"/>
      <w:bookmarkStart w:id="78" w:name="_Toc164864860"/>
      <w:r>
        <w:t>3.</w:t>
      </w:r>
      <w:r w:rsidR="00BF437A">
        <w:t>10</w:t>
      </w:r>
      <w:r>
        <w:t>.1. Descripción de la Matriz de Riesgos</w:t>
      </w:r>
      <w:bookmarkEnd w:id="76"/>
      <w:bookmarkEnd w:id="77"/>
      <w:bookmarkEnd w:id="78"/>
    </w:p>
    <w:p w14:paraId="0322CDD3" w14:textId="77777777" w:rsidR="00591A9C" w:rsidRDefault="00591A9C" w:rsidP="00591A9C">
      <w:r>
        <w:rPr>
          <w:rFonts w:ascii="Barlow Condensed Medium" w:hAnsi="Barlow Condensed Medium"/>
        </w:rPr>
        <w:t xml:space="preserve">OBJETIVO: </w:t>
      </w:r>
      <w:r w:rsidRPr="007537F1">
        <w:t>Proporcionar una descripción de la matriz de riesgos propuesta en el presente documento</w:t>
      </w:r>
      <w:r>
        <w:t>.</w:t>
      </w:r>
    </w:p>
    <w:p w14:paraId="693EB7F2" w14:textId="77777777" w:rsidR="00591A9C" w:rsidRDefault="00591A9C" w:rsidP="00591A9C">
      <w:r>
        <w:rPr>
          <w:rFonts w:ascii="Barlow Condensed Medium" w:hAnsi="Barlow Condensed Medium"/>
        </w:rPr>
        <w:t xml:space="preserve">DESCRIPCIÓN: </w:t>
      </w:r>
      <w:r w:rsidRPr="007537F1">
        <w:t>La matriz de riesgos propuesta es una matriz de 6x5, el objetivo es clasificar cada evento como de impacto muy alto, alto, medio o insignificante. Esta calificación se otorga con base en dos parámetros: la severidad y la probabilidad de ocurrencia.</w:t>
      </w:r>
    </w:p>
    <w:p w14:paraId="3DE1765E" w14:textId="5CFDBF95" w:rsidR="00591A9C" w:rsidRDefault="00591A9C" w:rsidP="00591A9C">
      <w:r>
        <w:t xml:space="preserve">La codificación por colores representa el nivel combinado de probabilidad y severidad de los riesgos identificados. Los riesgos muy altos se representan en rojo, los altos en naranja, los medios en amarillo, los bajos en amarillo (ámbar) y los nulos en verde. A continuación, en la </w:t>
      </w:r>
      <w:r w:rsidRPr="009D66E1">
        <w:fldChar w:fldCharType="begin"/>
      </w:r>
      <w:r w:rsidRPr="009D66E1">
        <w:instrText xml:space="preserve"> REF _Ref161849669 \h  \* MERGEFORMAT </w:instrText>
      </w:r>
      <w:r w:rsidRPr="009D66E1">
        <w:fldChar w:fldCharType="separate"/>
      </w:r>
      <w:r w:rsidR="00C73E9E" w:rsidRPr="00C73E9E">
        <w:rPr>
          <w:b/>
          <w:color w:val="auto"/>
          <w:sz w:val="18"/>
          <w:szCs w:val="18"/>
        </w:rPr>
        <w:t xml:space="preserve">Tabla </w:t>
      </w:r>
      <w:r w:rsidR="00C73E9E" w:rsidRPr="00C73E9E">
        <w:rPr>
          <w:b/>
          <w:noProof/>
          <w:color w:val="auto"/>
        </w:rPr>
        <w:t>12</w:t>
      </w:r>
      <w:r w:rsidRPr="009D66E1">
        <w:fldChar w:fldCharType="end"/>
      </w:r>
      <w:r>
        <w:rPr>
          <w:b/>
          <w:bCs/>
        </w:rPr>
        <w:t xml:space="preserve"> </w:t>
      </w:r>
      <w:r>
        <w:t>se describen las siglas propuestas en la matriz:</w:t>
      </w:r>
    </w:p>
    <w:p w14:paraId="0D86D974" w14:textId="50BDD6E1" w:rsidR="00591A9C" w:rsidRPr="00307B2E" w:rsidRDefault="00591A9C" w:rsidP="00591A9C">
      <w:pPr>
        <w:pStyle w:val="Descripcin"/>
        <w:spacing w:after="0"/>
        <w:rPr>
          <w:b/>
          <w:color w:val="auto"/>
        </w:rPr>
      </w:pPr>
      <w:bookmarkStart w:id="79" w:name="_Ref161849669"/>
      <w:r w:rsidRPr="00307B2E">
        <w:rPr>
          <w:b/>
          <w:i w:val="0"/>
          <w:color w:val="auto"/>
        </w:rPr>
        <w:t xml:space="preserve">Tabla </w:t>
      </w:r>
      <w:r w:rsidRPr="00307B2E">
        <w:rPr>
          <w:b/>
          <w:i w:val="0"/>
          <w:color w:val="auto"/>
        </w:rPr>
        <w:fldChar w:fldCharType="begin"/>
      </w:r>
      <w:r w:rsidRPr="00307B2E">
        <w:rPr>
          <w:b/>
          <w:i w:val="0"/>
          <w:color w:val="auto"/>
        </w:rPr>
        <w:instrText xml:space="preserve"> SEQ Tabla \* ARABIC </w:instrText>
      </w:r>
      <w:r w:rsidRPr="00307B2E">
        <w:rPr>
          <w:b/>
          <w:i w:val="0"/>
          <w:color w:val="auto"/>
        </w:rPr>
        <w:fldChar w:fldCharType="separate"/>
      </w:r>
      <w:r w:rsidR="00C73E9E">
        <w:rPr>
          <w:b/>
          <w:i w:val="0"/>
          <w:noProof/>
          <w:color w:val="auto"/>
        </w:rPr>
        <w:t>12</w:t>
      </w:r>
      <w:r w:rsidRPr="00307B2E">
        <w:rPr>
          <w:b/>
          <w:i w:val="0"/>
          <w:color w:val="auto"/>
        </w:rPr>
        <w:fldChar w:fldCharType="end"/>
      </w:r>
      <w:bookmarkEnd w:id="79"/>
      <w:r w:rsidRPr="00307B2E">
        <w:rPr>
          <w:b/>
          <w:i w:val="0"/>
          <w:color w:val="auto"/>
        </w:rPr>
        <w:t xml:space="preserve">. Colores y codificación </w:t>
      </w:r>
      <w:r>
        <w:rPr>
          <w:b/>
          <w:i w:val="0"/>
          <w:color w:val="auto"/>
        </w:rPr>
        <w:t xml:space="preserve">de la matriz de riesgos. </w:t>
      </w:r>
    </w:p>
    <w:tbl>
      <w:tblPr>
        <w:tblStyle w:val="Tablaconcuadrcula"/>
        <w:tblW w:w="0" w:type="auto"/>
        <w:tblBorders>
          <w:top w:val="single" w:sz="4" w:space="0" w:color="FFFFFF" w:themeColor="background1"/>
          <w:left w:val="single" w:sz="4" w:space="0" w:color="FFFFFF" w:themeColor="background1"/>
          <w:bottom w:val="single" w:sz="4" w:space="0" w:color="595959" w:themeColor="text1" w:themeTint="A6"/>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704"/>
        <w:gridCol w:w="3402"/>
      </w:tblGrid>
      <w:tr w:rsidR="00591A9C" w:rsidRPr="002E747B" w14:paraId="06DFD892" w14:textId="77777777" w:rsidTr="00810E5E">
        <w:tc>
          <w:tcPr>
            <w:tcW w:w="704" w:type="dxa"/>
            <w:shd w:val="clear" w:color="auto" w:fill="00B050"/>
          </w:tcPr>
          <w:p w14:paraId="095100CC" w14:textId="77777777" w:rsidR="00591A9C" w:rsidRPr="00354528" w:rsidRDefault="00591A9C" w:rsidP="00810E5E">
            <w:pPr>
              <w:spacing w:after="0"/>
              <w:rPr>
                <w:color w:val="FFFFFF" w:themeColor="background1"/>
              </w:rPr>
            </w:pPr>
            <w:r w:rsidRPr="00354528">
              <w:rPr>
                <w:color w:val="FFFFFF" w:themeColor="background1"/>
              </w:rPr>
              <w:t>Color</w:t>
            </w:r>
          </w:p>
        </w:tc>
        <w:tc>
          <w:tcPr>
            <w:tcW w:w="3402" w:type="dxa"/>
            <w:shd w:val="clear" w:color="auto" w:fill="00B050"/>
          </w:tcPr>
          <w:p w14:paraId="03985ACB" w14:textId="77777777" w:rsidR="00591A9C" w:rsidRPr="002E747B" w:rsidRDefault="00591A9C" w:rsidP="00810E5E">
            <w:pPr>
              <w:spacing w:after="0"/>
              <w:rPr>
                <w:color w:val="FFFFFF" w:themeColor="background1"/>
              </w:rPr>
            </w:pPr>
            <w:r w:rsidRPr="00354528">
              <w:rPr>
                <w:color w:val="FFFFFF" w:themeColor="background1"/>
              </w:rPr>
              <w:t>Codificación</w:t>
            </w:r>
          </w:p>
        </w:tc>
      </w:tr>
      <w:tr w:rsidR="00591A9C" w:rsidRPr="004F4EAB" w14:paraId="35328D96" w14:textId="77777777" w:rsidTr="00810E5E">
        <w:trPr>
          <w:trHeight w:val="141"/>
        </w:trPr>
        <w:tc>
          <w:tcPr>
            <w:tcW w:w="704" w:type="dxa"/>
            <w:shd w:val="clear" w:color="auto" w:fill="FF0000"/>
          </w:tcPr>
          <w:p w14:paraId="5483FCB4" w14:textId="77777777" w:rsidR="00591A9C" w:rsidRPr="002E747B" w:rsidRDefault="00591A9C" w:rsidP="00810E5E">
            <w:pPr>
              <w:spacing w:after="0"/>
            </w:pPr>
          </w:p>
        </w:tc>
        <w:tc>
          <w:tcPr>
            <w:tcW w:w="3402" w:type="dxa"/>
          </w:tcPr>
          <w:p w14:paraId="668270E9" w14:textId="77777777" w:rsidR="00591A9C" w:rsidRPr="00D64263" w:rsidRDefault="00591A9C" w:rsidP="00810E5E">
            <w:pPr>
              <w:spacing w:after="0"/>
              <w:rPr>
                <w:lang w:val="en-US"/>
              </w:rPr>
            </w:pPr>
            <w:r w:rsidRPr="00D64263">
              <w:rPr>
                <w:lang w:val="en-US"/>
              </w:rPr>
              <w:t>VH (Very High): muy alto</w:t>
            </w:r>
          </w:p>
        </w:tc>
      </w:tr>
      <w:tr w:rsidR="00591A9C" w:rsidRPr="002E747B" w14:paraId="6E3B55F2" w14:textId="77777777" w:rsidTr="00810E5E">
        <w:tc>
          <w:tcPr>
            <w:tcW w:w="704" w:type="dxa"/>
            <w:shd w:val="clear" w:color="auto" w:fill="FF9900"/>
          </w:tcPr>
          <w:p w14:paraId="6F6E7F64" w14:textId="77777777" w:rsidR="00591A9C" w:rsidRPr="00D64263" w:rsidRDefault="00591A9C" w:rsidP="00810E5E">
            <w:pPr>
              <w:spacing w:after="0"/>
              <w:rPr>
                <w:lang w:val="en-US"/>
              </w:rPr>
            </w:pPr>
          </w:p>
        </w:tc>
        <w:tc>
          <w:tcPr>
            <w:tcW w:w="3402" w:type="dxa"/>
          </w:tcPr>
          <w:p w14:paraId="7D1A1F9A" w14:textId="77777777" w:rsidR="00591A9C" w:rsidRPr="002E747B" w:rsidRDefault="00591A9C" w:rsidP="00810E5E">
            <w:pPr>
              <w:spacing w:after="0"/>
            </w:pPr>
            <w:r w:rsidRPr="002E747B">
              <w:t>H (High): alto</w:t>
            </w:r>
          </w:p>
        </w:tc>
      </w:tr>
      <w:tr w:rsidR="00591A9C" w:rsidRPr="002E747B" w14:paraId="2F41E5F0" w14:textId="77777777" w:rsidTr="00810E5E">
        <w:tc>
          <w:tcPr>
            <w:tcW w:w="704" w:type="dxa"/>
            <w:shd w:val="clear" w:color="auto" w:fill="FFFF00"/>
          </w:tcPr>
          <w:p w14:paraId="755D209E" w14:textId="77777777" w:rsidR="00591A9C" w:rsidRPr="002E747B" w:rsidRDefault="00591A9C" w:rsidP="00810E5E">
            <w:pPr>
              <w:spacing w:after="0"/>
            </w:pPr>
          </w:p>
        </w:tc>
        <w:tc>
          <w:tcPr>
            <w:tcW w:w="3402" w:type="dxa"/>
          </w:tcPr>
          <w:p w14:paraId="10B94968" w14:textId="77777777" w:rsidR="00591A9C" w:rsidRPr="002E747B" w:rsidRDefault="00591A9C" w:rsidP="00810E5E">
            <w:pPr>
              <w:spacing w:after="0"/>
            </w:pPr>
            <w:r w:rsidRPr="002E747B">
              <w:t xml:space="preserve">M (Medium): </w:t>
            </w:r>
            <w:r w:rsidRPr="00354528">
              <w:t>muy</w:t>
            </w:r>
            <w:r w:rsidRPr="002E747B">
              <w:t xml:space="preserve"> alto</w:t>
            </w:r>
          </w:p>
        </w:tc>
      </w:tr>
      <w:tr w:rsidR="00591A9C" w14:paraId="5632D2F6" w14:textId="77777777" w:rsidTr="00810E5E">
        <w:tc>
          <w:tcPr>
            <w:tcW w:w="704" w:type="dxa"/>
            <w:shd w:val="clear" w:color="auto" w:fill="FFFF99"/>
          </w:tcPr>
          <w:p w14:paraId="0E1EE2C9" w14:textId="77777777" w:rsidR="00591A9C" w:rsidRPr="002E747B" w:rsidRDefault="00591A9C" w:rsidP="00810E5E">
            <w:pPr>
              <w:spacing w:after="0"/>
            </w:pPr>
          </w:p>
        </w:tc>
        <w:tc>
          <w:tcPr>
            <w:tcW w:w="3402" w:type="dxa"/>
          </w:tcPr>
          <w:p w14:paraId="51EEEE25" w14:textId="77777777" w:rsidR="00591A9C" w:rsidRDefault="00591A9C" w:rsidP="00810E5E">
            <w:pPr>
              <w:spacing w:after="0"/>
              <w:rPr>
                <w:lang w:val="en-US"/>
              </w:rPr>
            </w:pPr>
            <w:r w:rsidRPr="002E747B">
              <w:t xml:space="preserve">L (Low): </w:t>
            </w:r>
            <w:r w:rsidRPr="00354528">
              <w:t>bajo</w:t>
            </w:r>
          </w:p>
        </w:tc>
      </w:tr>
      <w:tr w:rsidR="00591A9C" w14:paraId="6EBCFDA6" w14:textId="77777777" w:rsidTr="00810E5E">
        <w:trPr>
          <w:trHeight w:val="64"/>
        </w:trPr>
        <w:tc>
          <w:tcPr>
            <w:tcW w:w="704" w:type="dxa"/>
            <w:shd w:val="clear" w:color="auto" w:fill="00FF00"/>
          </w:tcPr>
          <w:p w14:paraId="76D4192E" w14:textId="77777777" w:rsidR="00591A9C" w:rsidRDefault="00591A9C" w:rsidP="00810E5E">
            <w:pPr>
              <w:spacing w:after="0"/>
              <w:rPr>
                <w:lang w:val="en-US"/>
              </w:rPr>
            </w:pPr>
          </w:p>
        </w:tc>
        <w:tc>
          <w:tcPr>
            <w:tcW w:w="3402" w:type="dxa"/>
          </w:tcPr>
          <w:p w14:paraId="41D6F68B" w14:textId="77777777" w:rsidR="00591A9C" w:rsidRDefault="00591A9C" w:rsidP="00810E5E">
            <w:pPr>
              <w:spacing w:after="0"/>
              <w:rPr>
                <w:lang w:val="en-US"/>
              </w:rPr>
            </w:pPr>
            <w:r w:rsidRPr="007537F1">
              <w:rPr>
                <w:lang w:val="en-US"/>
              </w:rPr>
              <w:t xml:space="preserve">N (Null): </w:t>
            </w:r>
            <w:r w:rsidRPr="00354528">
              <w:t>nulo</w:t>
            </w:r>
          </w:p>
        </w:tc>
      </w:tr>
    </w:tbl>
    <w:p w14:paraId="635BAA43" w14:textId="77777777" w:rsidR="00591A9C" w:rsidRDefault="00591A9C" w:rsidP="00591A9C">
      <w:pPr>
        <w:spacing w:after="0"/>
        <w:rPr>
          <w:lang w:val="en-US"/>
        </w:rPr>
      </w:pPr>
    </w:p>
    <w:p w14:paraId="4E9FA7FA" w14:textId="77777777" w:rsidR="00591A9C" w:rsidRDefault="00591A9C" w:rsidP="00591A9C">
      <w:pPr>
        <w:spacing w:after="0"/>
      </w:pPr>
      <w:r w:rsidRPr="00354528">
        <w:t xml:space="preserve">En el parámetro de severidad </w:t>
      </w:r>
      <w:r>
        <w:t>(</w:t>
      </w:r>
      <w:r w:rsidRPr="00FC72C1">
        <w:rPr>
          <w:b/>
        </w:rPr>
        <w:t>eje y</w:t>
      </w:r>
      <w:r>
        <w:t xml:space="preserve">), se evalúan 6 niveles: </w:t>
      </w:r>
    </w:p>
    <w:p w14:paraId="5DFC0147" w14:textId="77777777" w:rsidR="00591A9C" w:rsidRDefault="00591A9C" w:rsidP="00591A9C">
      <w:pPr>
        <w:pStyle w:val="Prrafodelista"/>
        <w:numPr>
          <w:ilvl w:val="0"/>
          <w:numId w:val="23"/>
        </w:numPr>
        <w:spacing w:after="0"/>
      </w:pPr>
      <w:r w:rsidRPr="00354528">
        <w:t>Nulo (calificación 0)</w:t>
      </w:r>
    </w:p>
    <w:p w14:paraId="27C9EA5E" w14:textId="77777777" w:rsidR="00591A9C" w:rsidRDefault="00591A9C" w:rsidP="00591A9C">
      <w:pPr>
        <w:pStyle w:val="Prrafodelista"/>
        <w:numPr>
          <w:ilvl w:val="0"/>
          <w:numId w:val="23"/>
        </w:numPr>
      </w:pPr>
      <w:r w:rsidRPr="00354528">
        <w:t>Insignificante (calificación 1)</w:t>
      </w:r>
    </w:p>
    <w:p w14:paraId="0830EF5E" w14:textId="77777777" w:rsidR="00591A9C" w:rsidRDefault="00591A9C" w:rsidP="00591A9C">
      <w:pPr>
        <w:pStyle w:val="Prrafodelista"/>
        <w:numPr>
          <w:ilvl w:val="0"/>
          <w:numId w:val="23"/>
        </w:numPr>
      </w:pPr>
      <w:r w:rsidRPr="00354528">
        <w:t>Bajo (calificación 2)</w:t>
      </w:r>
    </w:p>
    <w:p w14:paraId="585BAD1B" w14:textId="77777777" w:rsidR="00591A9C" w:rsidRDefault="00591A9C" w:rsidP="00591A9C">
      <w:pPr>
        <w:pStyle w:val="Prrafodelista"/>
        <w:numPr>
          <w:ilvl w:val="0"/>
          <w:numId w:val="23"/>
        </w:numPr>
      </w:pPr>
      <w:r w:rsidRPr="00354528">
        <w:t>Medio (calificación 3)</w:t>
      </w:r>
    </w:p>
    <w:p w14:paraId="500CDB58" w14:textId="77777777" w:rsidR="00591A9C" w:rsidRDefault="00591A9C" w:rsidP="00591A9C">
      <w:pPr>
        <w:pStyle w:val="Prrafodelista"/>
        <w:numPr>
          <w:ilvl w:val="0"/>
          <w:numId w:val="23"/>
        </w:numPr>
      </w:pPr>
      <w:r w:rsidRPr="00354528">
        <w:t>Alto (calificación 4)</w:t>
      </w:r>
    </w:p>
    <w:p w14:paraId="1847A673" w14:textId="77777777" w:rsidR="00591A9C" w:rsidRPr="00354528" w:rsidRDefault="00591A9C" w:rsidP="00591A9C">
      <w:pPr>
        <w:pStyle w:val="Prrafodelista"/>
        <w:numPr>
          <w:ilvl w:val="0"/>
          <w:numId w:val="23"/>
        </w:numPr>
      </w:pPr>
      <w:r w:rsidRPr="00354528">
        <w:t>Muy alto (calificación 5).</w:t>
      </w:r>
    </w:p>
    <w:p w14:paraId="0FC93756" w14:textId="77777777" w:rsidR="00591A9C" w:rsidRDefault="00591A9C" w:rsidP="00591A9C">
      <w:r w:rsidRPr="00354528">
        <w:t>Este parámetro se evalúa para las siguientes 6 categorías:</w:t>
      </w:r>
    </w:p>
    <w:p w14:paraId="355CA281" w14:textId="077F4518" w:rsidR="00591A9C" w:rsidRPr="00307B2E" w:rsidRDefault="00591A9C" w:rsidP="00591A9C">
      <w:pPr>
        <w:pStyle w:val="Descripcin"/>
        <w:keepNext/>
        <w:spacing w:after="0"/>
        <w:jc w:val="center"/>
        <w:rPr>
          <w:b/>
          <w:color w:val="auto"/>
        </w:rPr>
      </w:pPr>
      <w:r w:rsidRPr="00307B2E">
        <w:rPr>
          <w:b/>
          <w:i w:val="0"/>
          <w:color w:val="auto"/>
        </w:rPr>
        <w:lastRenderedPageBreak/>
        <w:t xml:space="preserve">Tabla </w:t>
      </w:r>
      <w:r w:rsidRPr="00307B2E">
        <w:rPr>
          <w:b/>
          <w:i w:val="0"/>
          <w:color w:val="auto"/>
        </w:rPr>
        <w:fldChar w:fldCharType="begin"/>
      </w:r>
      <w:r w:rsidRPr="00307B2E">
        <w:rPr>
          <w:b/>
          <w:i w:val="0"/>
          <w:color w:val="auto"/>
        </w:rPr>
        <w:instrText xml:space="preserve"> SEQ Tabla \* ARABIC </w:instrText>
      </w:r>
      <w:r w:rsidRPr="00307B2E">
        <w:rPr>
          <w:b/>
          <w:i w:val="0"/>
          <w:color w:val="auto"/>
        </w:rPr>
        <w:fldChar w:fldCharType="separate"/>
      </w:r>
      <w:r w:rsidR="00C73E9E">
        <w:rPr>
          <w:b/>
          <w:i w:val="0"/>
          <w:noProof/>
          <w:color w:val="auto"/>
        </w:rPr>
        <w:t>13</w:t>
      </w:r>
      <w:r w:rsidRPr="00307B2E">
        <w:rPr>
          <w:b/>
          <w:i w:val="0"/>
          <w:color w:val="auto"/>
        </w:rPr>
        <w:fldChar w:fldCharType="end"/>
      </w:r>
      <w:r w:rsidRPr="00307B2E">
        <w:rPr>
          <w:b/>
          <w:i w:val="0"/>
          <w:color w:val="auto"/>
        </w:rPr>
        <w:t>. Categorías analizadas y evaluadas en la matriz de riesgo</w:t>
      </w:r>
    </w:p>
    <w:tbl>
      <w:tblPr>
        <w:tblW w:w="9415" w:type="dxa"/>
        <w:tblInd w:w="-5" w:type="dxa"/>
        <w:tblCellMar>
          <w:left w:w="70" w:type="dxa"/>
          <w:right w:w="70" w:type="dxa"/>
        </w:tblCellMar>
        <w:tblLook w:val="04A0" w:firstRow="1" w:lastRow="0" w:firstColumn="1" w:lastColumn="0" w:noHBand="0" w:noVBand="1"/>
      </w:tblPr>
      <w:tblGrid>
        <w:gridCol w:w="1105"/>
        <w:gridCol w:w="1305"/>
        <w:gridCol w:w="1063"/>
        <w:gridCol w:w="1205"/>
        <w:gridCol w:w="1701"/>
        <w:gridCol w:w="1541"/>
        <w:gridCol w:w="1495"/>
      </w:tblGrid>
      <w:tr w:rsidR="00591A9C" w:rsidRPr="00E030C8" w14:paraId="5A76BBDB" w14:textId="77777777" w:rsidTr="00810E5E">
        <w:trPr>
          <w:trHeight w:val="541"/>
        </w:trPr>
        <w:tc>
          <w:tcPr>
            <w:tcW w:w="1105" w:type="dxa"/>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3DD2F48C" w14:textId="77777777" w:rsidR="00591A9C" w:rsidRPr="00E030C8" w:rsidRDefault="00591A9C" w:rsidP="00810E5E">
            <w:pPr>
              <w:spacing w:after="0"/>
              <w:jc w:val="center"/>
              <w:rPr>
                <w:rFonts w:cs="Arial"/>
                <w:color w:val="FFFFFF"/>
                <w:sz w:val="16"/>
                <w:szCs w:val="16"/>
                <w:lang w:eastAsia="es-CO"/>
              </w:rPr>
            </w:pPr>
            <w:r w:rsidRPr="00E030C8">
              <w:rPr>
                <w:rFonts w:cs="Arial"/>
                <w:color w:val="FFFFFF"/>
                <w:sz w:val="16"/>
                <w:szCs w:val="16"/>
                <w:lang w:eastAsia="es-CO"/>
              </w:rPr>
              <w:t>Nivel de Impacto</w:t>
            </w:r>
          </w:p>
        </w:tc>
        <w:tc>
          <w:tcPr>
            <w:tcW w:w="1305" w:type="dxa"/>
            <w:tcBorders>
              <w:top w:val="single" w:sz="4" w:space="0" w:color="FFFFFF"/>
              <w:left w:val="nil"/>
              <w:bottom w:val="single" w:sz="4" w:space="0" w:color="FFFFFF"/>
              <w:right w:val="single" w:sz="4" w:space="0" w:color="FFFFFF"/>
            </w:tcBorders>
            <w:shd w:val="clear" w:color="000000" w:fill="00B050"/>
            <w:vAlign w:val="center"/>
            <w:hideMark/>
          </w:tcPr>
          <w:p w14:paraId="60FC75D9" w14:textId="77777777" w:rsidR="00591A9C" w:rsidRPr="00E030C8" w:rsidRDefault="00591A9C" w:rsidP="00810E5E">
            <w:pPr>
              <w:spacing w:after="0"/>
              <w:jc w:val="center"/>
              <w:rPr>
                <w:rFonts w:cs="Arial"/>
                <w:color w:val="FFFFFF"/>
                <w:sz w:val="16"/>
                <w:szCs w:val="16"/>
                <w:lang w:eastAsia="es-CO"/>
              </w:rPr>
            </w:pPr>
            <w:r w:rsidRPr="00E030C8">
              <w:rPr>
                <w:rFonts w:cs="Arial"/>
                <w:color w:val="FFFFFF"/>
                <w:sz w:val="16"/>
                <w:szCs w:val="16"/>
                <w:lang w:eastAsia="es-CO"/>
              </w:rPr>
              <w:t>Personas</w:t>
            </w:r>
          </w:p>
        </w:tc>
        <w:tc>
          <w:tcPr>
            <w:tcW w:w="1063" w:type="dxa"/>
            <w:tcBorders>
              <w:top w:val="single" w:sz="4" w:space="0" w:color="FFFFFF"/>
              <w:left w:val="nil"/>
              <w:bottom w:val="single" w:sz="4" w:space="0" w:color="FFFFFF"/>
              <w:right w:val="single" w:sz="4" w:space="0" w:color="FFFFFF"/>
            </w:tcBorders>
            <w:shd w:val="clear" w:color="000000" w:fill="00B050"/>
            <w:vAlign w:val="center"/>
            <w:hideMark/>
          </w:tcPr>
          <w:p w14:paraId="5042019D" w14:textId="77777777" w:rsidR="00591A9C" w:rsidRPr="00E030C8" w:rsidRDefault="00591A9C" w:rsidP="00810E5E">
            <w:pPr>
              <w:spacing w:after="0"/>
              <w:jc w:val="center"/>
              <w:rPr>
                <w:rFonts w:cs="Arial"/>
                <w:color w:val="FFFFFF"/>
                <w:sz w:val="16"/>
                <w:szCs w:val="16"/>
                <w:lang w:eastAsia="es-CO"/>
              </w:rPr>
            </w:pPr>
            <w:r w:rsidRPr="00E030C8">
              <w:rPr>
                <w:rFonts w:cs="Arial"/>
                <w:color w:val="FFFFFF"/>
                <w:sz w:val="16"/>
                <w:szCs w:val="16"/>
                <w:lang w:eastAsia="es-CO"/>
              </w:rPr>
              <w:t xml:space="preserve">Daños a instalaciones </w:t>
            </w:r>
          </w:p>
        </w:tc>
        <w:tc>
          <w:tcPr>
            <w:tcW w:w="1205" w:type="dxa"/>
            <w:tcBorders>
              <w:top w:val="single" w:sz="4" w:space="0" w:color="FFFFFF"/>
              <w:left w:val="nil"/>
              <w:bottom w:val="single" w:sz="4" w:space="0" w:color="FFFFFF"/>
              <w:right w:val="single" w:sz="4" w:space="0" w:color="FFFFFF"/>
            </w:tcBorders>
            <w:shd w:val="clear" w:color="000000" w:fill="00B050"/>
            <w:vAlign w:val="center"/>
            <w:hideMark/>
          </w:tcPr>
          <w:p w14:paraId="0F44C093" w14:textId="77777777" w:rsidR="00591A9C" w:rsidRPr="00E030C8" w:rsidRDefault="00591A9C" w:rsidP="00810E5E">
            <w:pPr>
              <w:spacing w:after="0"/>
              <w:jc w:val="center"/>
              <w:rPr>
                <w:rFonts w:cs="Arial"/>
                <w:color w:val="FFFFFF"/>
                <w:sz w:val="16"/>
                <w:szCs w:val="16"/>
                <w:lang w:eastAsia="es-CO"/>
              </w:rPr>
            </w:pPr>
            <w:r w:rsidRPr="00E030C8">
              <w:rPr>
                <w:rFonts w:cs="Arial"/>
                <w:color w:val="FFFFFF"/>
                <w:sz w:val="16"/>
                <w:szCs w:val="16"/>
                <w:lang w:eastAsia="es-CO"/>
              </w:rPr>
              <w:t>Ambiente</w:t>
            </w:r>
          </w:p>
        </w:tc>
        <w:tc>
          <w:tcPr>
            <w:tcW w:w="1701" w:type="dxa"/>
            <w:tcBorders>
              <w:top w:val="single" w:sz="4" w:space="0" w:color="FFFFFF"/>
              <w:left w:val="nil"/>
              <w:bottom w:val="single" w:sz="4" w:space="0" w:color="FFFFFF"/>
              <w:right w:val="single" w:sz="4" w:space="0" w:color="FFFFFF"/>
            </w:tcBorders>
            <w:shd w:val="clear" w:color="000000" w:fill="00B050"/>
            <w:vAlign w:val="center"/>
            <w:hideMark/>
          </w:tcPr>
          <w:p w14:paraId="5B9C8764" w14:textId="77777777" w:rsidR="00591A9C" w:rsidRPr="00E030C8" w:rsidRDefault="00591A9C" w:rsidP="00810E5E">
            <w:pPr>
              <w:spacing w:after="0"/>
              <w:jc w:val="center"/>
              <w:rPr>
                <w:rFonts w:cs="Arial"/>
                <w:color w:val="FFFFFF"/>
                <w:sz w:val="16"/>
                <w:szCs w:val="16"/>
                <w:lang w:eastAsia="es-CO"/>
              </w:rPr>
            </w:pPr>
            <w:r w:rsidRPr="00E030C8">
              <w:rPr>
                <w:rFonts w:cs="Arial"/>
                <w:color w:val="FFFFFF"/>
                <w:sz w:val="16"/>
                <w:szCs w:val="16"/>
                <w:lang w:eastAsia="es-CO"/>
              </w:rPr>
              <w:t>Inversión</w:t>
            </w:r>
          </w:p>
        </w:tc>
        <w:tc>
          <w:tcPr>
            <w:tcW w:w="1541" w:type="dxa"/>
            <w:tcBorders>
              <w:top w:val="single" w:sz="4" w:space="0" w:color="FFFFFF"/>
              <w:left w:val="nil"/>
              <w:bottom w:val="single" w:sz="4" w:space="0" w:color="FFFFFF"/>
              <w:right w:val="single" w:sz="4" w:space="0" w:color="FFFFFF"/>
            </w:tcBorders>
            <w:shd w:val="clear" w:color="000000" w:fill="00B050"/>
            <w:vAlign w:val="center"/>
            <w:hideMark/>
          </w:tcPr>
          <w:p w14:paraId="1F02E5D1" w14:textId="77777777" w:rsidR="00591A9C" w:rsidRPr="00E030C8" w:rsidRDefault="00591A9C" w:rsidP="00810E5E">
            <w:pPr>
              <w:spacing w:after="0"/>
              <w:jc w:val="center"/>
              <w:rPr>
                <w:rFonts w:cs="Arial"/>
                <w:color w:val="FFFFFF"/>
                <w:sz w:val="16"/>
                <w:szCs w:val="16"/>
                <w:lang w:eastAsia="es-CO"/>
              </w:rPr>
            </w:pPr>
            <w:r w:rsidRPr="00E030C8">
              <w:rPr>
                <w:rFonts w:cs="Arial"/>
                <w:color w:val="FFFFFF"/>
                <w:sz w:val="16"/>
                <w:szCs w:val="16"/>
                <w:lang w:eastAsia="es-CO"/>
              </w:rPr>
              <w:t>Programación</w:t>
            </w:r>
          </w:p>
        </w:tc>
        <w:tc>
          <w:tcPr>
            <w:tcW w:w="1495" w:type="dxa"/>
            <w:tcBorders>
              <w:top w:val="single" w:sz="4" w:space="0" w:color="FFFFFF"/>
              <w:left w:val="nil"/>
              <w:bottom w:val="single" w:sz="4" w:space="0" w:color="FFFFFF"/>
              <w:right w:val="single" w:sz="4" w:space="0" w:color="FFFFFF"/>
            </w:tcBorders>
            <w:shd w:val="clear" w:color="000000" w:fill="00B050"/>
            <w:vAlign w:val="center"/>
            <w:hideMark/>
          </w:tcPr>
          <w:p w14:paraId="4D373846" w14:textId="77777777" w:rsidR="00591A9C" w:rsidRPr="00E030C8" w:rsidRDefault="00591A9C" w:rsidP="00810E5E">
            <w:pPr>
              <w:spacing w:after="0"/>
              <w:jc w:val="center"/>
              <w:rPr>
                <w:rFonts w:cs="Arial"/>
                <w:color w:val="FFFFFF"/>
                <w:sz w:val="16"/>
                <w:szCs w:val="16"/>
                <w:lang w:eastAsia="es-CO"/>
              </w:rPr>
            </w:pPr>
            <w:r w:rsidRPr="00E030C8">
              <w:rPr>
                <w:rFonts w:cs="Arial"/>
                <w:color w:val="FFFFFF"/>
                <w:sz w:val="16"/>
                <w:szCs w:val="16"/>
                <w:lang w:eastAsia="es-CO"/>
              </w:rPr>
              <w:t>Imagen y clientes</w:t>
            </w:r>
          </w:p>
        </w:tc>
      </w:tr>
      <w:tr w:rsidR="00591A9C" w:rsidRPr="00E030C8" w14:paraId="3D87E4BA" w14:textId="77777777" w:rsidTr="00810E5E">
        <w:trPr>
          <w:trHeight w:val="105"/>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1811A604" w14:textId="77777777" w:rsidR="00591A9C" w:rsidRPr="00E030C8" w:rsidRDefault="00591A9C" w:rsidP="00810E5E">
            <w:pPr>
              <w:spacing w:after="0"/>
              <w:jc w:val="center"/>
              <w:rPr>
                <w:rFonts w:cs="Arial"/>
                <w:color w:val="auto"/>
                <w:sz w:val="16"/>
                <w:szCs w:val="16"/>
                <w:lang w:eastAsia="es-CO"/>
              </w:rPr>
            </w:pPr>
            <w:r w:rsidRPr="00E030C8">
              <w:rPr>
                <w:rFonts w:cs="Arial"/>
                <w:color w:val="auto"/>
                <w:sz w:val="16"/>
                <w:szCs w:val="16"/>
                <w:lang w:eastAsia="es-CO"/>
              </w:rPr>
              <w:t>Nulo</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781A98AE"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Ningún daño</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2F603204"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Ningún accidente</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186B7F06"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Ningún efecto</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6EF4CC2A"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0%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40494FEF"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0%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578C5439"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ningún impacto</w:t>
            </w:r>
          </w:p>
        </w:tc>
      </w:tr>
      <w:tr w:rsidR="00591A9C" w:rsidRPr="00E030C8" w14:paraId="3EE45CDB" w14:textId="77777777" w:rsidTr="00810E5E">
        <w:trPr>
          <w:trHeight w:val="281"/>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215E7B21" w14:textId="77777777" w:rsidR="00591A9C" w:rsidRPr="00E030C8" w:rsidRDefault="00591A9C" w:rsidP="00810E5E">
            <w:pPr>
              <w:spacing w:after="0"/>
              <w:jc w:val="center"/>
              <w:rPr>
                <w:rFonts w:cs="Arial"/>
                <w:color w:val="auto"/>
                <w:sz w:val="16"/>
                <w:szCs w:val="16"/>
                <w:lang w:eastAsia="es-CO"/>
              </w:rPr>
            </w:pPr>
            <w:r w:rsidRPr="00E030C8">
              <w:rPr>
                <w:rFonts w:cs="Arial"/>
                <w:color w:val="auto"/>
                <w:sz w:val="16"/>
                <w:szCs w:val="16"/>
                <w:lang w:eastAsia="es-CO"/>
              </w:rPr>
              <w:t>Insignificante</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40A6665F"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Lesión leve</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4AB22BFE"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Daño leve</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304E952D"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Efecto leve</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51BDBA63"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Entre el 0,5% y el 1%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76A4360A"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Entre el 0% y el 1%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14BA01D1"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impacto interno</w:t>
            </w:r>
          </w:p>
        </w:tc>
      </w:tr>
      <w:tr w:rsidR="00591A9C" w:rsidRPr="00E030C8" w14:paraId="55F47270" w14:textId="77777777" w:rsidTr="00810E5E">
        <w:trPr>
          <w:trHeight w:val="159"/>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59CB24A9" w14:textId="77777777" w:rsidR="00591A9C" w:rsidRPr="00E030C8" w:rsidRDefault="00591A9C" w:rsidP="00810E5E">
            <w:pPr>
              <w:spacing w:after="0"/>
              <w:jc w:val="center"/>
              <w:rPr>
                <w:rFonts w:cs="Arial"/>
                <w:color w:val="auto"/>
                <w:sz w:val="16"/>
                <w:szCs w:val="16"/>
                <w:lang w:eastAsia="es-CO"/>
              </w:rPr>
            </w:pPr>
            <w:r w:rsidRPr="00E030C8">
              <w:rPr>
                <w:rFonts w:cs="Arial"/>
                <w:color w:val="auto"/>
                <w:sz w:val="16"/>
                <w:szCs w:val="16"/>
                <w:lang w:eastAsia="es-CO"/>
              </w:rPr>
              <w:t>Bajo</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614A3ED6"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Lesión temporal</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7859709B"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Daño menor</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1A41D47C"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Efecto menor</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6A815B5B"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Entre el 0,5% y el 1%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7F9AA8BE"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Entre el 1% y el 2%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6B48766F"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impacto local</w:t>
            </w:r>
          </w:p>
        </w:tc>
      </w:tr>
      <w:tr w:rsidR="00591A9C" w:rsidRPr="00E030C8" w14:paraId="380D2C13" w14:textId="77777777" w:rsidTr="00810E5E">
        <w:trPr>
          <w:trHeight w:val="193"/>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1DD7251B" w14:textId="77777777" w:rsidR="00591A9C" w:rsidRPr="00E030C8" w:rsidRDefault="00591A9C" w:rsidP="00810E5E">
            <w:pPr>
              <w:spacing w:after="0"/>
              <w:jc w:val="center"/>
              <w:rPr>
                <w:rFonts w:cs="Arial"/>
                <w:color w:val="auto"/>
                <w:sz w:val="16"/>
                <w:szCs w:val="16"/>
                <w:lang w:eastAsia="es-CO"/>
              </w:rPr>
            </w:pPr>
            <w:r w:rsidRPr="00E030C8">
              <w:rPr>
                <w:rFonts w:cs="Arial"/>
                <w:color w:val="auto"/>
                <w:sz w:val="16"/>
                <w:szCs w:val="16"/>
                <w:lang w:eastAsia="es-CO"/>
              </w:rPr>
              <w:t>Medio</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61B73E4B"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Incapacidad temporal</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4DDDBA02"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Daño localizado</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4E35B4BE"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Contaminación localizada</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7D63CAF1"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Entre el 1% y 3%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786D6B4B"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Entre el 2% y 6%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18BA243E"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impacto regional</w:t>
            </w:r>
          </w:p>
        </w:tc>
      </w:tr>
      <w:tr w:rsidR="00591A9C" w:rsidRPr="00E030C8" w14:paraId="5E277ACA" w14:textId="77777777" w:rsidTr="00810E5E">
        <w:trPr>
          <w:trHeight w:val="227"/>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6C60AEAA" w14:textId="77777777" w:rsidR="00591A9C" w:rsidRPr="00E030C8" w:rsidRDefault="00591A9C" w:rsidP="00810E5E">
            <w:pPr>
              <w:spacing w:after="0"/>
              <w:jc w:val="center"/>
              <w:rPr>
                <w:rFonts w:cs="Arial"/>
                <w:color w:val="auto"/>
                <w:sz w:val="16"/>
                <w:szCs w:val="16"/>
                <w:lang w:eastAsia="es-CO"/>
              </w:rPr>
            </w:pPr>
            <w:r w:rsidRPr="00E030C8">
              <w:rPr>
                <w:rFonts w:cs="Arial"/>
                <w:color w:val="auto"/>
                <w:sz w:val="16"/>
                <w:szCs w:val="16"/>
                <w:lang w:eastAsia="es-CO"/>
              </w:rPr>
              <w:t>Alto</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5419A0D3"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Incapacidad permanente</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763B9C3C"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Daño mayor</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67E5A4FA"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Contaminación mayor</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6FF6FC56"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Entre el 3% y el 5%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713B5032"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Entre el 6% y el 10%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0B80902B"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impacto nacional</w:t>
            </w:r>
          </w:p>
        </w:tc>
      </w:tr>
      <w:tr w:rsidR="00591A9C" w:rsidRPr="00E030C8" w14:paraId="67F099A7" w14:textId="77777777" w:rsidTr="00810E5E">
        <w:trPr>
          <w:trHeight w:val="119"/>
        </w:trPr>
        <w:tc>
          <w:tcPr>
            <w:tcW w:w="1105" w:type="dxa"/>
            <w:tcBorders>
              <w:top w:val="single" w:sz="4" w:space="0" w:color="FFFFFF"/>
              <w:left w:val="single" w:sz="4" w:space="0" w:color="FFFFFF"/>
              <w:bottom w:val="single" w:sz="4" w:space="0" w:color="404040" w:themeColor="text1" w:themeTint="BF"/>
              <w:right w:val="single" w:sz="4" w:space="0" w:color="FFFFFF"/>
            </w:tcBorders>
            <w:shd w:val="clear" w:color="auto" w:fill="auto"/>
            <w:noWrap/>
            <w:vAlign w:val="center"/>
            <w:hideMark/>
          </w:tcPr>
          <w:p w14:paraId="2B9E87ED" w14:textId="77777777" w:rsidR="00591A9C" w:rsidRPr="00E030C8" w:rsidRDefault="00591A9C" w:rsidP="00810E5E">
            <w:pPr>
              <w:spacing w:after="0"/>
              <w:jc w:val="center"/>
              <w:rPr>
                <w:rFonts w:cs="Arial"/>
                <w:color w:val="auto"/>
                <w:sz w:val="16"/>
                <w:szCs w:val="16"/>
                <w:lang w:eastAsia="es-CO"/>
              </w:rPr>
            </w:pPr>
            <w:r w:rsidRPr="00E030C8">
              <w:rPr>
                <w:rFonts w:cs="Arial"/>
                <w:color w:val="auto"/>
                <w:sz w:val="16"/>
                <w:szCs w:val="16"/>
                <w:lang w:eastAsia="es-CO"/>
              </w:rPr>
              <w:t>Muy Alto</w:t>
            </w:r>
          </w:p>
        </w:tc>
        <w:tc>
          <w:tcPr>
            <w:tcW w:w="1305"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7BD16231" w14:textId="77777777" w:rsidR="00591A9C" w:rsidRPr="00E030C8" w:rsidRDefault="00591A9C" w:rsidP="00810E5E">
            <w:pPr>
              <w:spacing w:after="0"/>
              <w:jc w:val="center"/>
              <w:rPr>
                <w:rFonts w:cs="Arial"/>
                <w:sz w:val="16"/>
                <w:szCs w:val="16"/>
                <w:lang w:eastAsia="es-CO"/>
              </w:rPr>
            </w:pPr>
            <w:r w:rsidRPr="00E030C8">
              <w:rPr>
                <w:rFonts w:cs="Arial"/>
                <w:sz w:val="16"/>
                <w:szCs w:val="16"/>
                <w:lang w:eastAsia="es-CO"/>
              </w:rPr>
              <w:t>Una o más fatalidades</w:t>
            </w:r>
          </w:p>
        </w:tc>
        <w:tc>
          <w:tcPr>
            <w:tcW w:w="1063"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2AB0DC80"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Daño total</w:t>
            </w:r>
          </w:p>
        </w:tc>
        <w:tc>
          <w:tcPr>
            <w:tcW w:w="1205"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5E07E726"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Contaminación irreparable</w:t>
            </w:r>
          </w:p>
        </w:tc>
        <w:tc>
          <w:tcPr>
            <w:tcW w:w="1701"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703B9609"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Mayor al 5% del CAPEX</w:t>
            </w:r>
          </w:p>
        </w:tc>
        <w:tc>
          <w:tcPr>
            <w:tcW w:w="1541"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38F7D36D"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Mayor al 10% del tiempo</w:t>
            </w:r>
          </w:p>
        </w:tc>
        <w:tc>
          <w:tcPr>
            <w:tcW w:w="1495"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1676D5B1" w14:textId="77777777" w:rsidR="00591A9C" w:rsidRPr="00E030C8" w:rsidRDefault="00591A9C" w:rsidP="00810E5E">
            <w:pPr>
              <w:spacing w:after="0"/>
              <w:jc w:val="center"/>
              <w:rPr>
                <w:rFonts w:cs="Arial"/>
                <w:sz w:val="16"/>
                <w:szCs w:val="16"/>
                <w:lang w:eastAsia="es-CO"/>
              </w:rPr>
            </w:pPr>
            <w:r w:rsidRPr="00E030C8">
              <w:rPr>
                <w:rFonts w:eastAsia="Barlow" w:cs="Barlow"/>
                <w:sz w:val="16"/>
                <w:szCs w:val="16"/>
                <w:lang w:eastAsia="es-CO"/>
              </w:rPr>
              <w:t>impacto internacional</w:t>
            </w:r>
          </w:p>
        </w:tc>
      </w:tr>
    </w:tbl>
    <w:p w14:paraId="144377E8" w14:textId="77777777" w:rsidR="00591A9C" w:rsidRDefault="00591A9C" w:rsidP="00591A9C">
      <w:pPr>
        <w:rPr>
          <w:rFonts w:ascii="Barlow Condensed Medium" w:hAnsi="Barlow Condensed Medium"/>
        </w:rPr>
      </w:pPr>
    </w:p>
    <w:p w14:paraId="7B5BC9C2" w14:textId="77777777" w:rsidR="00591A9C" w:rsidRDefault="00591A9C" w:rsidP="00591A9C">
      <w:r w:rsidRPr="00FC72C1">
        <w:t>La calificación se otorga al combinar la probabilidad con la se</w:t>
      </w:r>
      <w:r>
        <w:t>veridad asignada, por ejemplo: supongamos</w:t>
      </w:r>
      <w:r w:rsidRPr="00FC72C1">
        <w:t xml:space="preserve"> que vamos a evaluar un riesgo para la categoría de personas. A este riesgo asignamos una probabilidad media de ocurrencia y una severidad nivel 2 (bajo), la calificación será C2-L, lo cual quiere decir</w:t>
      </w:r>
      <w:r>
        <w:t xml:space="preserve"> que el nivel de riesgo es bajo.</w:t>
      </w:r>
    </w:p>
    <w:p w14:paraId="0B580673" w14:textId="77777777" w:rsidR="00591A9C" w:rsidRDefault="00591A9C" w:rsidP="00591A9C">
      <w:r w:rsidRPr="004053BF">
        <w:t>A continuación, se presenta la matriz de riesgos correspondiente a la presente medida</w:t>
      </w:r>
      <w:r>
        <w:t>.</w:t>
      </w:r>
    </w:p>
    <w:p w14:paraId="0495123D" w14:textId="77777777" w:rsidR="00591A9C" w:rsidRDefault="00591A9C" w:rsidP="00591A9C">
      <w:pPr>
        <w:sectPr w:rsidR="00591A9C" w:rsidSect="0007645E">
          <w:footerReference w:type="even" r:id="rId31"/>
          <w:footerReference w:type="default" r:id="rId32"/>
          <w:footerReference w:type="first" r:id="rId33"/>
          <w:pgSz w:w="11906" w:h="16838"/>
          <w:pgMar w:top="1440" w:right="1106" w:bottom="2268" w:left="1157" w:header="709" w:footer="709" w:gutter="0"/>
          <w:cols w:space="301"/>
          <w:titlePg/>
          <w:docGrid w:linePitch="360"/>
        </w:sectPr>
      </w:pPr>
    </w:p>
    <w:p w14:paraId="53689307" w14:textId="3A10DEF1" w:rsidR="00591A9C" w:rsidRDefault="00591A9C" w:rsidP="00591A9C">
      <w:pPr>
        <w:spacing w:after="0"/>
      </w:pPr>
      <w:r>
        <w:lastRenderedPageBreak/>
        <w:t xml:space="preserve">Los riesgos iniciales de la implementación de la sustitución tecnológica de la caldera se describen y cuantifican en la </w:t>
      </w:r>
      <w:r w:rsidRPr="009D66E1">
        <w:fldChar w:fldCharType="begin"/>
      </w:r>
      <w:r w:rsidRPr="009D66E1">
        <w:instrText xml:space="preserve"> REF _Ref162443573 \h  \* MERGEFORMAT </w:instrText>
      </w:r>
      <w:r w:rsidRPr="009D66E1">
        <w:fldChar w:fldCharType="separate"/>
      </w:r>
      <w:r w:rsidR="00C73E9E" w:rsidRPr="00A2004A">
        <w:rPr>
          <w:b/>
          <w:color w:val="auto"/>
        </w:rPr>
        <w:t xml:space="preserve">Tabla </w:t>
      </w:r>
      <w:r w:rsidR="00C73E9E" w:rsidRPr="00C73E9E">
        <w:rPr>
          <w:b/>
          <w:noProof/>
          <w:color w:val="auto"/>
        </w:rPr>
        <w:t>14</w:t>
      </w:r>
      <w:r w:rsidRPr="009D66E1">
        <w:fldChar w:fldCharType="end"/>
      </w:r>
      <w:r w:rsidRPr="009D66E1">
        <w:t>.</w:t>
      </w:r>
      <w:r>
        <w:t xml:space="preserve"> Se consideran los riesgos técnicos de mayor impacto.</w:t>
      </w:r>
    </w:p>
    <w:p w14:paraId="6DDD51BA" w14:textId="77777777" w:rsidR="00591A9C" w:rsidRPr="008F4C94" w:rsidRDefault="00591A9C" w:rsidP="00591A9C">
      <w:pPr>
        <w:spacing w:after="0"/>
      </w:pPr>
    </w:p>
    <w:p w14:paraId="5E9532C5" w14:textId="3351C60F" w:rsidR="00591A9C" w:rsidRDefault="00591A9C" w:rsidP="00591A9C">
      <w:pPr>
        <w:pStyle w:val="Descripcin"/>
        <w:spacing w:after="0"/>
      </w:pPr>
      <w:bookmarkStart w:id="80" w:name="_Ref162443573"/>
      <w:r w:rsidRPr="00A2004A">
        <w:rPr>
          <w:b/>
          <w:i w:val="0"/>
          <w:color w:val="auto"/>
        </w:rPr>
        <w:t xml:space="preserve">Tabla </w:t>
      </w:r>
      <w:r w:rsidRPr="00A2004A">
        <w:rPr>
          <w:b/>
          <w:i w:val="0"/>
          <w:color w:val="auto"/>
        </w:rPr>
        <w:fldChar w:fldCharType="begin"/>
      </w:r>
      <w:r w:rsidRPr="00A2004A">
        <w:rPr>
          <w:b/>
          <w:i w:val="0"/>
          <w:color w:val="auto"/>
        </w:rPr>
        <w:instrText xml:space="preserve"> SEQ Tabla \* ARABIC </w:instrText>
      </w:r>
      <w:r w:rsidRPr="00A2004A">
        <w:rPr>
          <w:b/>
          <w:i w:val="0"/>
          <w:color w:val="auto"/>
        </w:rPr>
        <w:fldChar w:fldCharType="separate"/>
      </w:r>
      <w:r w:rsidR="00C73E9E">
        <w:rPr>
          <w:b/>
          <w:i w:val="0"/>
          <w:noProof/>
          <w:color w:val="auto"/>
        </w:rPr>
        <w:t>14</w:t>
      </w:r>
      <w:r w:rsidRPr="00A2004A">
        <w:rPr>
          <w:b/>
          <w:i w:val="0"/>
          <w:color w:val="auto"/>
        </w:rPr>
        <w:fldChar w:fldCharType="end"/>
      </w:r>
      <w:bookmarkEnd w:id="80"/>
      <w:r w:rsidRPr="00A2004A">
        <w:rPr>
          <w:b/>
          <w:i w:val="0"/>
          <w:color w:val="auto"/>
        </w:rPr>
        <w:t xml:space="preserve">. Riesgos </w:t>
      </w:r>
      <w:r w:rsidRPr="002E747B">
        <w:rPr>
          <w:b/>
          <w:i w:val="0"/>
          <w:color w:val="auto"/>
        </w:rPr>
        <w:t>de la implementaci</w:t>
      </w:r>
      <w:r>
        <w:rPr>
          <w:b/>
          <w:i w:val="0"/>
          <w:color w:val="auto"/>
        </w:rPr>
        <w:t>ón de la medida de sustitución tecnológica de la caldera.</w:t>
      </w:r>
    </w:p>
    <w:tbl>
      <w:tblPr>
        <w:tblW w:w="13178" w:type="dxa"/>
        <w:tblBorders>
          <w:top w:val="single" w:sz="4" w:space="0" w:color="FFFFFF" w:themeColor="background1"/>
          <w:left w:val="single" w:sz="4" w:space="0" w:color="FFFFFF" w:themeColor="background1"/>
          <w:bottom w:val="single" w:sz="4" w:space="0" w:color="595959" w:themeColor="text1" w:themeTint="A6"/>
          <w:right w:val="single" w:sz="4" w:space="0" w:color="FFFFFF" w:themeColor="background1"/>
          <w:insideH w:val="single" w:sz="4" w:space="0" w:color="FFFFFF" w:themeColor="background1"/>
          <w:insideV w:val="single" w:sz="4" w:space="0" w:color="FFFFFF" w:themeColor="background1"/>
        </w:tblBorders>
        <w:tblLayout w:type="fixed"/>
        <w:tblCellMar>
          <w:left w:w="70" w:type="dxa"/>
          <w:right w:w="70" w:type="dxa"/>
        </w:tblCellMar>
        <w:tblLook w:val="04A0" w:firstRow="1" w:lastRow="0" w:firstColumn="1" w:lastColumn="0" w:noHBand="0" w:noVBand="1"/>
      </w:tblPr>
      <w:tblGrid>
        <w:gridCol w:w="419"/>
        <w:gridCol w:w="1136"/>
        <w:gridCol w:w="2409"/>
        <w:gridCol w:w="2552"/>
        <w:gridCol w:w="425"/>
        <w:gridCol w:w="425"/>
        <w:gridCol w:w="426"/>
        <w:gridCol w:w="425"/>
        <w:gridCol w:w="425"/>
        <w:gridCol w:w="284"/>
        <w:gridCol w:w="4252"/>
      </w:tblGrid>
      <w:tr w:rsidR="00591A9C" w:rsidRPr="002B52BB" w14:paraId="64F6BB04" w14:textId="77777777" w:rsidTr="00810E5E">
        <w:trPr>
          <w:cantSplit/>
          <w:trHeight w:val="1179"/>
        </w:trPr>
        <w:tc>
          <w:tcPr>
            <w:tcW w:w="419" w:type="dxa"/>
            <w:tcBorders>
              <w:bottom w:val="single" w:sz="4" w:space="0" w:color="FFFFFF" w:themeColor="background1"/>
            </w:tcBorders>
            <w:shd w:val="clear" w:color="000000" w:fill="1B9E40"/>
            <w:vAlign w:val="center"/>
            <w:hideMark/>
          </w:tcPr>
          <w:p w14:paraId="1CC9A67B" w14:textId="77777777" w:rsidR="00591A9C" w:rsidRPr="00B51B76" w:rsidRDefault="00591A9C" w:rsidP="00810E5E">
            <w:pPr>
              <w:spacing w:after="0"/>
              <w:jc w:val="center"/>
              <w:rPr>
                <w:rFonts w:cs="Calibri"/>
                <w:bCs/>
                <w:color w:val="FFFFFF"/>
                <w:sz w:val="16"/>
                <w:szCs w:val="16"/>
                <w:lang w:val="es-CO" w:eastAsia="es-CO"/>
              </w:rPr>
            </w:pPr>
            <w:r w:rsidRPr="00B51B76">
              <w:rPr>
                <w:rFonts w:cs="Calibri"/>
                <w:bCs/>
                <w:color w:val="FFFFFF"/>
                <w:sz w:val="16"/>
                <w:szCs w:val="16"/>
                <w:lang w:val="es-CO" w:eastAsia="es-CO"/>
              </w:rPr>
              <w:t>R Id.</w:t>
            </w:r>
          </w:p>
        </w:tc>
        <w:tc>
          <w:tcPr>
            <w:tcW w:w="1136" w:type="dxa"/>
            <w:tcBorders>
              <w:bottom w:val="single" w:sz="4" w:space="0" w:color="FFFFFF" w:themeColor="background1"/>
            </w:tcBorders>
            <w:shd w:val="clear" w:color="000000" w:fill="1B9E40"/>
            <w:vAlign w:val="center"/>
            <w:hideMark/>
          </w:tcPr>
          <w:p w14:paraId="7F047A45" w14:textId="77777777" w:rsidR="00591A9C" w:rsidRPr="00B51B76" w:rsidRDefault="00591A9C" w:rsidP="00810E5E">
            <w:pPr>
              <w:spacing w:after="0"/>
              <w:jc w:val="center"/>
              <w:rPr>
                <w:rFonts w:cs="Calibri"/>
                <w:bCs/>
                <w:color w:val="FFFFFF"/>
                <w:sz w:val="16"/>
                <w:szCs w:val="16"/>
                <w:lang w:val="es-CO" w:eastAsia="es-CO"/>
              </w:rPr>
            </w:pPr>
            <w:r w:rsidRPr="00B51B76">
              <w:rPr>
                <w:rFonts w:cs="Calibri"/>
                <w:bCs/>
                <w:color w:val="FFFFFF"/>
                <w:sz w:val="16"/>
                <w:szCs w:val="16"/>
                <w:lang w:val="es-CO" w:eastAsia="es-CO"/>
              </w:rPr>
              <w:t>Categoría del riesgo</w:t>
            </w:r>
          </w:p>
        </w:tc>
        <w:tc>
          <w:tcPr>
            <w:tcW w:w="2409" w:type="dxa"/>
            <w:tcBorders>
              <w:bottom w:val="single" w:sz="4" w:space="0" w:color="FFFFFF" w:themeColor="background1"/>
            </w:tcBorders>
            <w:shd w:val="clear" w:color="000000" w:fill="1B9E40"/>
            <w:vAlign w:val="center"/>
            <w:hideMark/>
          </w:tcPr>
          <w:p w14:paraId="69D3B51B" w14:textId="77777777" w:rsidR="00591A9C" w:rsidRPr="00B51B76" w:rsidRDefault="00591A9C" w:rsidP="00810E5E">
            <w:pPr>
              <w:spacing w:after="0"/>
              <w:jc w:val="center"/>
              <w:rPr>
                <w:rFonts w:cs="Calibri"/>
                <w:bCs/>
                <w:color w:val="FFFFFF"/>
                <w:sz w:val="16"/>
                <w:szCs w:val="16"/>
                <w:lang w:val="es-CO" w:eastAsia="es-CO"/>
              </w:rPr>
            </w:pPr>
            <w:r w:rsidRPr="00B51B76">
              <w:rPr>
                <w:rFonts w:cs="Calibri"/>
                <w:bCs/>
                <w:color w:val="FFFFFF"/>
                <w:sz w:val="16"/>
                <w:szCs w:val="16"/>
                <w:lang w:val="es-CO" w:eastAsia="es-CO"/>
              </w:rPr>
              <w:t>RIESGO</w:t>
            </w:r>
          </w:p>
        </w:tc>
        <w:tc>
          <w:tcPr>
            <w:tcW w:w="2552" w:type="dxa"/>
            <w:tcBorders>
              <w:bottom w:val="single" w:sz="4" w:space="0" w:color="FFFFFF" w:themeColor="background1"/>
            </w:tcBorders>
            <w:shd w:val="clear" w:color="000000" w:fill="1B9E40"/>
            <w:vAlign w:val="center"/>
            <w:hideMark/>
          </w:tcPr>
          <w:p w14:paraId="79D7B960" w14:textId="77777777" w:rsidR="00591A9C" w:rsidRPr="00B51B76" w:rsidRDefault="00591A9C" w:rsidP="00810E5E">
            <w:pPr>
              <w:spacing w:after="0"/>
              <w:jc w:val="center"/>
              <w:rPr>
                <w:rFonts w:cs="Calibri"/>
                <w:bCs/>
                <w:color w:val="FFFFFF"/>
                <w:sz w:val="16"/>
                <w:szCs w:val="16"/>
                <w:lang w:val="es-CO" w:eastAsia="es-CO"/>
              </w:rPr>
            </w:pPr>
            <w:r w:rsidRPr="00F72D60">
              <w:rPr>
                <w:rFonts w:cs="Calibri"/>
                <w:bCs/>
                <w:color w:val="FFFFFF"/>
                <w:sz w:val="16"/>
                <w:szCs w:val="16"/>
                <w:lang w:val="es-CO" w:eastAsia="es-CO"/>
              </w:rPr>
              <w:t>CAUSA BÁSICA</w:t>
            </w:r>
          </w:p>
        </w:tc>
        <w:tc>
          <w:tcPr>
            <w:tcW w:w="425" w:type="dxa"/>
            <w:shd w:val="clear" w:color="000000" w:fill="1B9E40"/>
            <w:textDirection w:val="btLr"/>
            <w:vAlign w:val="center"/>
            <w:hideMark/>
          </w:tcPr>
          <w:p w14:paraId="63EF9FA5" w14:textId="77777777" w:rsidR="00591A9C" w:rsidRPr="00B51B76" w:rsidRDefault="00591A9C" w:rsidP="00810E5E">
            <w:pPr>
              <w:spacing w:after="0"/>
              <w:ind w:left="113" w:right="113"/>
              <w:jc w:val="center"/>
              <w:rPr>
                <w:rFonts w:cs="Calibri"/>
                <w:bCs/>
                <w:color w:val="FFFFFF"/>
                <w:sz w:val="16"/>
                <w:szCs w:val="16"/>
                <w:lang w:val="es-CO" w:eastAsia="es-CO"/>
              </w:rPr>
            </w:pPr>
            <w:r>
              <w:rPr>
                <w:rFonts w:cs="Calibri"/>
                <w:bCs/>
                <w:color w:val="FFFFFF"/>
                <w:sz w:val="16"/>
                <w:szCs w:val="16"/>
                <w:lang w:val="es-CO" w:eastAsia="es-CO"/>
              </w:rPr>
              <w:t>Personas</w:t>
            </w:r>
          </w:p>
        </w:tc>
        <w:tc>
          <w:tcPr>
            <w:tcW w:w="425" w:type="dxa"/>
            <w:shd w:val="clear" w:color="000000" w:fill="1B9E40"/>
            <w:textDirection w:val="btLr"/>
            <w:vAlign w:val="center"/>
            <w:hideMark/>
          </w:tcPr>
          <w:p w14:paraId="7ACC5BDF" w14:textId="77777777" w:rsidR="00591A9C" w:rsidRPr="00B51B76" w:rsidRDefault="00591A9C" w:rsidP="00810E5E">
            <w:pPr>
              <w:spacing w:after="0"/>
              <w:ind w:left="113" w:right="113"/>
              <w:jc w:val="center"/>
              <w:rPr>
                <w:rFonts w:cs="Calibri"/>
                <w:bCs/>
                <w:color w:val="FFFFFF"/>
                <w:sz w:val="16"/>
                <w:szCs w:val="16"/>
                <w:lang w:val="es-CO" w:eastAsia="es-CO"/>
              </w:rPr>
            </w:pPr>
            <w:r>
              <w:rPr>
                <w:rFonts w:cs="Calibri"/>
                <w:bCs/>
                <w:color w:val="FFFFFF"/>
                <w:sz w:val="16"/>
                <w:szCs w:val="16"/>
                <w:lang w:val="es-CO" w:eastAsia="es-CO"/>
              </w:rPr>
              <w:t>Instalaciones</w:t>
            </w:r>
          </w:p>
        </w:tc>
        <w:tc>
          <w:tcPr>
            <w:tcW w:w="426" w:type="dxa"/>
            <w:shd w:val="clear" w:color="000000" w:fill="1B9E40"/>
            <w:textDirection w:val="btLr"/>
            <w:vAlign w:val="center"/>
            <w:hideMark/>
          </w:tcPr>
          <w:p w14:paraId="0CED7F8A" w14:textId="77777777" w:rsidR="00591A9C" w:rsidRPr="00B51B76" w:rsidRDefault="00591A9C" w:rsidP="00810E5E">
            <w:pPr>
              <w:spacing w:after="0"/>
              <w:ind w:left="113" w:right="113"/>
              <w:jc w:val="center"/>
              <w:rPr>
                <w:rFonts w:cs="Calibri"/>
                <w:bCs/>
                <w:color w:val="FFFFFF"/>
                <w:sz w:val="16"/>
                <w:szCs w:val="16"/>
                <w:lang w:val="es-CO" w:eastAsia="es-CO"/>
              </w:rPr>
            </w:pPr>
            <w:r>
              <w:rPr>
                <w:rFonts w:cs="Calibri"/>
                <w:bCs/>
                <w:color w:val="FFFFFF"/>
                <w:sz w:val="16"/>
                <w:szCs w:val="16"/>
                <w:lang w:val="es-CO" w:eastAsia="es-CO"/>
              </w:rPr>
              <w:t>Ambiente</w:t>
            </w:r>
          </w:p>
        </w:tc>
        <w:tc>
          <w:tcPr>
            <w:tcW w:w="425" w:type="dxa"/>
            <w:shd w:val="clear" w:color="000000" w:fill="1B9E40"/>
            <w:textDirection w:val="btLr"/>
            <w:vAlign w:val="center"/>
            <w:hideMark/>
          </w:tcPr>
          <w:p w14:paraId="0E4278A0" w14:textId="77777777" w:rsidR="00591A9C" w:rsidRPr="00B51B76" w:rsidRDefault="00591A9C" w:rsidP="00810E5E">
            <w:pPr>
              <w:spacing w:after="0"/>
              <w:ind w:left="113" w:right="113"/>
              <w:jc w:val="center"/>
              <w:rPr>
                <w:rFonts w:cs="Calibri"/>
                <w:bCs/>
                <w:color w:val="FFFFFF"/>
                <w:sz w:val="16"/>
                <w:szCs w:val="16"/>
                <w:lang w:val="es-CO" w:eastAsia="es-CO"/>
              </w:rPr>
            </w:pPr>
            <w:r>
              <w:rPr>
                <w:rFonts w:cs="Calibri"/>
                <w:bCs/>
                <w:color w:val="FFFFFF"/>
                <w:sz w:val="16"/>
                <w:szCs w:val="16"/>
                <w:lang w:val="es-CO" w:eastAsia="es-CO"/>
              </w:rPr>
              <w:t>Económico</w:t>
            </w:r>
          </w:p>
        </w:tc>
        <w:tc>
          <w:tcPr>
            <w:tcW w:w="425" w:type="dxa"/>
            <w:shd w:val="clear" w:color="000000" w:fill="1B9E40"/>
            <w:textDirection w:val="btLr"/>
            <w:vAlign w:val="center"/>
            <w:hideMark/>
          </w:tcPr>
          <w:p w14:paraId="271A3B0A" w14:textId="77777777" w:rsidR="00591A9C" w:rsidRPr="00B51B76" w:rsidRDefault="00591A9C" w:rsidP="00810E5E">
            <w:pPr>
              <w:spacing w:after="0"/>
              <w:ind w:left="113" w:right="113"/>
              <w:jc w:val="center"/>
              <w:rPr>
                <w:rFonts w:cs="Calibri"/>
                <w:bCs/>
                <w:color w:val="FFFFFF"/>
                <w:sz w:val="16"/>
                <w:szCs w:val="16"/>
                <w:lang w:val="es-CO" w:eastAsia="es-CO"/>
              </w:rPr>
            </w:pPr>
            <w:r>
              <w:rPr>
                <w:rFonts w:cs="Calibri"/>
                <w:bCs/>
                <w:color w:val="FFFFFF"/>
                <w:sz w:val="16"/>
                <w:szCs w:val="16"/>
                <w:lang w:val="es-CO" w:eastAsia="es-CO"/>
              </w:rPr>
              <w:t>Tiempo</w:t>
            </w:r>
          </w:p>
        </w:tc>
        <w:tc>
          <w:tcPr>
            <w:tcW w:w="284" w:type="dxa"/>
            <w:shd w:val="clear" w:color="000000" w:fill="1B9E40"/>
            <w:textDirection w:val="btLr"/>
            <w:vAlign w:val="center"/>
            <w:hideMark/>
          </w:tcPr>
          <w:p w14:paraId="3457A8DA" w14:textId="77777777" w:rsidR="00591A9C" w:rsidRPr="00B51B76" w:rsidRDefault="00591A9C" w:rsidP="00810E5E">
            <w:pPr>
              <w:spacing w:after="0"/>
              <w:ind w:left="113" w:right="113"/>
              <w:jc w:val="center"/>
              <w:rPr>
                <w:rFonts w:cs="Calibri"/>
                <w:bCs/>
                <w:color w:val="FFFFFF"/>
                <w:sz w:val="16"/>
                <w:szCs w:val="16"/>
                <w:lang w:val="es-CO" w:eastAsia="es-CO"/>
              </w:rPr>
            </w:pPr>
            <w:r>
              <w:rPr>
                <w:rFonts w:cs="Calibri"/>
                <w:bCs/>
                <w:color w:val="FFFFFF"/>
                <w:sz w:val="16"/>
                <w:szCs w:val="16"/>
                <w:lang w:val="es-CO" w:eastAsia="es-CO"/>
              </w:rPr>
              <w:t>Valoración</w:t>
            </w:r>
          </w:p>
        </w:tc>
        <w:tc>
          <w:tcPr>
            <w:tcW w:w="4252" w:type="dxa"/>
            <w:tcBorders>
              <w:bottom w:val="single" w:sz="4" w:space="0" w:color="FFFFFF" w:themeColor="background1"/>
            </w:tcBorders>
            <w:shd w:val="clear" w:color="000000" w:fill="1B9E40"/>
            <w:vAlign w:val="center"/>
            <w:hideMark/>
          </w:tcPr>
          <w:p w14:paraId="21F59235" w14:textId="77777777" w:rsidR="00591A9C" w:rsidRPr="00B51B76" w:rsidRDefault="00591A9C" w:rsidP="00810E5E">
            <w:pPr>
              <w:spacing w:after="0"/>
              <w:jc w:val="center"/>
              <w:rPr>
                <w:rFonts w:cs="Calibri"/>
                <w:bCs/>
                <w:color w:val="FFFFFF"/>
                <w:sz w:val="16"/>
                <w:szCs w:val="16"/>
                <w:lang w:val="es-CO" w:eastAsia="es-CO"/>
              </w:rPr>
            </w:pPr>
            <w:r w:rsidRPr="00B21B85">
              <w:rPr>
                <w:rFonts w:cs="Calibri"/>
                <w:bCs/>
                <w:color w:val="FFFFFF"/>
                <w:sz w:val="16"/>
                <w:szCs w:val="16"/>
                <w:lang w:val="es-CO" w:eastAsia="es-CO"/>
              </w:rPr>
              <w:t>ACCIÓN DE TRATAMIENTO</w:t>
            </w:r>
          </w:p>
        </w:tc>
      </w:tr>
      <w:tr w:rsidR="00591A9C" w:rsidRPr="002B52BB" w14:paraId="748D0AB4" w14:textId="77777777" w:rsidTr="00810E5E">
        <w:trPr>
          <w:trHeight w:val="430"/>
        </w:trPr>
        <w:tc>
          <w:tcPr>
            <w:tcW w:w="419" w:type="dxa"/>
            <w:tcBorders>
              <w:bottom w:val="single" w:sz="4" w:space="0" w:color="F2F2F2" w:themeColor="background1" w:themeShade="F2"/>
            </w:tcBorders>
            <w:shd w:val="clear" w:color="auto" w:fill="auto"/>
            <w:vAlign w:val="center"/>
            <w:hideMark/>
          </w:tcPr>
          <w:p w14:paraId="68717865" w14:textId="77777777" w:rsidR="00591A9C" w:rsidRPr="002B52BB" w:rsidRDefault="00591A9C" w:rsidP="00810E5E">
            <w:pPr>
              <w:spacing w:after="0"/>
              <w:jc w:val="center"/>
              <w:rPr>
                <w:rFonts w:cs="Calibri"/>
                <w:color w:val="auto"/>
                <w:sz w:val="16"/>
                <w:szCs w:val="16"/>
                <w:lang w:val="es-CO" w:eastAsia="es-CO"/>
              </w:rPr>
            </w:pPr>
            <w:r w:rsidRPr="002B52BB">
              <w:rPr>
                <w:rFonts w:cs="Calibri"/>
                <w:color w:val="auto"/>
                <w:sz w:val="16"/>
                <w:szCs w:val="16"/>
                <w:lang w:val="es-CO" w:eastAsia="es-CO"/>
              </w:rPr>
              <w:t>R01</w:t>
            </w:r>
          </w:p>
        </w:tc>
        <w:tc>
          <w:tcPr>
            <w:tcW w:w="1136" w:type="dxa"/>
            <w:tcBorders>
              <w:bottom w:val="single" w:sz="4" w:space="0" w:color="F2F2F2" w:themeColor="background1" w:themeShade="F2"/>
            </w:tcBorders>
            <w:shd w:val="clear" w:color="auto" w:fill="auto"/>
            <w:vAlign w:val="center"/>
            <w:hideMark/>
          </w:tcPr>
          <w:p w14:paraId="6424A2C4"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Montaje y construcción</w:t>
            </w:r>
          </w:p>
        </w:tc>
        <w:tc>
          <w:tcPr>
            <w:tcW w:w="2409" w:type="dxa"/>
            <w:tcBorders>
              <w:bottom w:val="single" w:sz="4" w:space="0" w:color="F2F2F2" w:themeColor="background1" w:themeShade="F2"/>
            </w:tcBorders>
            <w:shd w:val="clear" w:color="auto" w:fill="auto"/>
            <w:vAlign w:val="center"/>
            <w:hideMark/>
          </w:tcPr>
          <w:p w14:paraId="6C851E81" w14:textId="77777777" w:rsidR="00591A9C" w:rsidRPr="002B52BB" w:rsidRDefault="00591A9C" w:rsidP="00810E5E">
            <w:pPr>
              <w:spacing w:after="0"/>
              <w:rPr>
                <w:rFonts w:cs="Calibri"/>
                <w:color w:val="auto"/>
                <w:sz w:val="16"/>
                <w:szCs w:val="16"/>
                <w:lang w:val="es-CO" w:eastAsia="es-CO"/>
              </w:rPr>
            </w:pPr>
            <w:r w:rsidRPr="002B52BB">
              <w:rPr>
                <w:rFonts w:cs="Calibri"/>
                <w:color w:val="auto"/>
                <w:sz w:val="16"/>
                <w:szCs w:val="16"/>
                <w:lang w:val="es-CO" w:eastAsia="es-CO"/>
              </w:rPr>
              <w:t>Afectación estructural en labores de desmontaje y retiro de unidades antiguas</w:t>
            </w:r>
          </w:p>
        </w:tc>
        <w:tc>
          <w:tcPr>
            <w:tcW w:w="2552" w:type="dxa"/>
            <w:tcBorders>
              <w:bottom w:val="single" w:sz="4" w:space="0" w:color="F2F2F2" w:themeColor="background1" w:themeShade="F2"/>
            </w:tcBorders>
            <w:shd w:val="clear" w:color="auto" w:fill="auto"/>
            <w:vAlign w:val="center"/>
            <w:hideMark/>
          </w:tcPr>
          <w:p w14:paraId="49F02AE1" w14:textId="77777777" w:rsidR="00591A9C" w:rsidRPr="002B52BB" w:rsidRDefault="00591A9C" w:rsidP="00810E5E">
            <w:pPr>
              <w:spacing w:after="0"/>
              <w:rPr>
                <w:rFonts w:cs="Calibri"/>
                <w:color w:val="auto"/>
                <w:sz w:val="16"/>
                <w:szCs w:val="16"/>
                <w:lang w:val="es-CO" w:eastAsia="es-CO"/>
              </w:rPr>
            </w:pPr>
            <w:r w:rsidRPr="002B52BB">
              <w:rPr>
                <w:rFonts w:cs="Calibri"/>
                <w:color w:val="auto"/>
                <w:sz w:val="16"/>
                <w:szCs w:val="16"/>
                <w:lang w:val="es-CO" w:eastAsia="es-CO"/>
              </w:rPr>
              <w:t>Desmontaje/montaje de las placas/techo para el retiro de los equipos antiguos mediante grúa</w:t>
            </w:r>
            <w:r>
              <w:rPr>
                <w:rFonts w:cs="Calibri"/>
                <w:color w:val="auto"/>
                <w:sz w:val="16"/>
                <w:szCs w:val="16"/>
                <w:lang w:val="es-CO" w:eastAsia="es-CO"/>
              </w:rPr>
              <w:t>.</w:t>
            </w:r>
          </w:p>
        </w:tc>
        <w:tc>
          <w:tcPr>
            <w:tcW w:w="425" w:type="dxa"/>
            <w:shd w:val="clear" w:color="000000" w:fill="FFFFCC"/>
            <w:vAlign w:val="center"/>
            <w:hideMark/>
          </w:tcPr>
          <w:p w14:paraId="1DA9E8DC"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 </w:t>
            </w:r>
          </w:p>
        </w:tc>
        <w:tc>
          <w:tcPr>
            <w:tcW w:w="425" w:type="dxa"/>
            <w:shd w:val="clear" w:color="000000" w:fill="FFFFCC"/>
            <w:vAlign w:val="center"/>
            <w:hideMark/>
          </w:tcPr>
          <w:p w14:paraId="1A5701B6"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C2-L</w:t>
            </w:r>
          </w:p>
        </w:tc>
        <w:tc>
          <w:tcPr>
            <w:tcW w:w="426" w:type="dxa"/>
            <w:shd w:val="clear" w:color="000000" w:fill="FFFFCC"/>
            <w:vAlign w:val="center"/>
            <w:hideMark/>
          </w:tcPr>
          <w:p w14:paraId="16E96907"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 </w:t>
            </w:r>
          </w:p>
        </w:tc>
        <w:tc>
          <w:tcPr>
            <w:tcW w:w="425" w:type="dxa"/>
            <w:shd w:val="clear" w:color="000000" w:fill="FFFFCC"/>
            <w:vAlign w:val="center"/>
            <w:hideMark/>
          </w:tcPr>
          <w:p w14:paraId="136EF714"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C4-M</w:t>
            </w:r>
          </w:p>
        </w:tc>
        <w:tc>
          <w:tcPr>
            <w:tcW w:w="425" w:type="dxa"/>
            <w:shd w:val="clear" w:color="000000" w:fill="FFFFCC"/>
            <w:vAlign w:val="center"/>
            <w:hideMark/>
          </w:tcPr>
          <w:p w14:paraId="23098353"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C2-L</w:t>
            </w:r>
          </w:p>
        </w:tc>
        <w:tc>
          <w:tcPr>
            <w:tcW w:w="284" w:type="dxa"/>
            <w:shd w:val="clear" w:color="000000" w:fill="FFFF00"/>
            <w:vAlign w:val="center"/>
            <w:hideMark/>
          </w:tcPr>
          <w:p w14:paraId="3EFFBE73" w14:textId="77777777" w:rsidR="00591A9C" w:rsidRPr="002B52BB" w:rsidRDefault="00591A9C" w:rsidP="00810E5E">
            <w:pPr>
              <w:spacing w:after="0"/>
              <w:jc w:val="center"/>
              <w:rPr>
                <w:rFonts w:cs="Calibri"/>
                <w:color w:val="auto"/>
                <w:sz w:val="16"/>
                <w:szCs w:val="16"/>
                <w:lang w:val="es-CO" w:eastAsia="es-CO"/>
              </w:rPr>
            </w:pPr>
            <w:r w:rsidRPr="002B52BB">
              <w:rPr>
                <w:rFonts w:cs="Calibri"/>
                <w:color w:val="auto"/>
                <w:sz w:val="16"/>
                <w:szCs w:val="16"/>
                <w:lang w:val="es-CO" w:eastAsia="es-CO"/>
              </w:rPr>
              <w:t>M</w:t>
            </w:r>
          </w:p>
        </w:tc>
        <w:tc>
          <w:tcPr>
            <w:tcW w:w="4252" w:type="dxa"/>
            <w:tcBorders>
              <w:bottom w:val="single" w:sz="4" w:space="0" w:color="F2F2F2" w:themeColor="background1" w:themeShade="F2"/>
            </w:tcBorders>
            <w:shd w:val="clear" w:color="auto" w:fill="auto"/>
            <w:vAlign w:val="center"/>
            <w:hideMark/>
          </w:tcPr>
          <w:p w14:paraId="743A1D90" w14:textId="77777777" w:rsidR="00591A9C" w:rsidRPr="002B52BB" w:rsidRDefault="00591A9C" w:rsidP="00810E5E">
            <w:pPr>
              <w:spacing w:after="0"/>
              <w:rPr>
                <w:rFonts w:cs="Calibri"/>
                <w:color w:val="auto"/>
                <w:sz w:val="16"/>
                <w:szCs w:val="16"/>
                <w:lang w:val="es-CO" w:eastAsia="es-CO"/>
              </w:rPr>
            </w:pPr>
            <w:r w:rsidRPr="002B52BB">
              <w:rPr>
                <w:rFonts w:cs="Calibri"/>
                <w:color w:val="auto"/>
                <w:sz w:val="16"/>
                <w:szCs w:val="16"/>
                <w:lang w:val="es-CO" w:eastAsia="es-CO"/>
              </w:rPr>
              <w:t>Realizar los estudios estructurales pertinentes y de ser necesario tomar acciones</w:t>
            </w:r>
            <w:r>
              <w:rPr>
                <w:rFonts w:cs="Calibri"/>
                <w:color w:val="auto"/>
                <w:sz w:val="16"/>
                <w:szCs w:val="16"/>
                <w:lang w:val="es-CO" w:eastAsia="es-CO"/>
              </w:rPr>
              <w:t>.</w:t>
            </w:r>
          </w:p>
        </w:tc>
      </w:tr>
      <w:tr w:rsidR="00591A9C" w:rsidRPr="002B52BB" w14:paraId="2FCB8F7C" w14:textId="77777777" w:rsidTr="00810E5E">
        <w:trPr>
          <w:trHeight w:val="835"/>
        </w:trPr>
        <w:tc>
          <w:tcPr>
            <w:tcW w:w="419" w:type="dxa"/>
            <w:tcBorders>
              <w:top w:val="single" w:sz="4" w:space="0" w:color="F2F2F2" w:themeColor="background1" w:themeShade="F2"/>
              <w:bottom w:val="single" w:sz="4" w:space="0" w:color="F2F2F2" w:themeColor="background1" w:themeShade="F2"/>
            </w:tcBorders>
            <w:shd w:val="clear" w:color="auto" w:fill="auto"/>
            <w:vAlign w:val="center"/>
            <w:hideMark/>
          </w:tcPr>
          <w:p w14:paraId="61E0A316" w14:textId="77777777" w:rsidR="00591A9C" w:rsidRPr="002B52BB" w:rsidRDefault="00591A9C" w:rsidP="00810E5E">
            <w:pPr>
              <w:spacing w:after="0"/>
              <w:jc w:val="center"/>
              <w:rPr>
                <w:rFonts w:cs="Calibri"/>
                <w:color w:val="auto"/>
                <w:sz w:val="16"/>
                <w:szCs w:val="16"/>
                <w:lang w:val="es-CO" w:eastAsia="es-CO"/>
              </w:rPr>
            </w:pPr>
            <w:r w:rsidRPr="002B52BB">
              <w:rPr>
                <w:rFonts w:cs="Calibri"/>
                <w:color w:val="auto"/>
                <w:sz w:val="16"/>
                <w:szCs w:val="16"/>
                <w:lang w:val="es-CO" w:eastAsia="es-CO"/>
              </w:rPr>
              <w:t>R02</w:t>
            </w:r>
          </w:p>
        </w:tc>
        <w:tc>
          <w:tcPr>
            <w:tcW w:w="1136" w:type="dxa"/>
            <w:tcBorders>
              <w:top w:val="single" w:sz="4" w:space="0" w:color="F2F2F2" w:themeColor="background1" w:themeShade="F2"/>
              <w:bottom w:val="single" w:sz="4" w:space="0" w:color="F2F2F2" w:themeColor="background1" w:themeShade="F2"/>
            </w:tcBorders>
            <w:shd w:val="clear" w:color="auto" w:fill="auto"/>
            <w:vAlign w:val="center"/>
            <w:hideMark/>
          </w:tcPr>
          <w:p w14:paraId="01DD5B09"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Montaje y construcción</w:t>
            </w:r>
          </w:p>
        </w:tc>
        <w:tc>
          <w:tcPr>
            <w:tcW w:w="2409" w:type="dxa"/>
            <w:tcBorders>
              <w:top w:val="single" w:sz="4" w:space="0" w:color="F2F2F2" w:themeColor="background1" w:themeShade="F2"/>
              <w:bottom w:val="single" w:sz="4" w:space="0" w:color="F2F2F2" w:themeColor="background1" w:themeShade="F2"/>
            </w:tcBorders>
            <w:shd w:val="clear" w:color="auto" w:fill="auto"/>
            <w:vAlign w:val="center"/>
            <w:hideMark/>
          </w:tcPr>
          <w:p w14:paraId="23FA2C28" w14:textId="77777777" w:rsidR="00591A9C" w:rsidRPr="002B52BB" w:rsidRDefault="00591A9C" w:rsidP="00810E5E">
            <w:pPr>
              <w:spacing w:after="0"/>
              <w:rPr>
                <w:rFonts w:cs="Calibri"/>
                <w:color w:val="auto"/>
                <w:sz w:val="16"/>
                <w:szCs w:val="16"/>
                <w:lang w:val="es-CO" w:eastAsia="es-CO"/>
              </w:rPr>
            </w:pPr>
            <w:r w:rsidRPr="002B52BB">
              <w:rPr>
                <w:rFonts w:cs="Calibri"/>
                <w:color w:val="auto"/>
                <w:sz w:val="16"/>
                <w:szCs w:val="16"/>
                <w:lang w:val="es-CO" w:eastAsia="es-CO"/>
              </w:rPr>
              <w:t>Rotura de instalaciones existentes (tubería de agua y líneas eléctricas) durante las labores de obra civil</w:t>
            </w:r>
          </w:p>
        </w:tc>
        <w:tc>
          <w:tcPr>
            <w:tcW w:w="2552" w:type="dxa"/>
            <w:tcBorders>
              <w:top w:val="single" w:sz="4" w:space="0" w:color="F2F2F2" w:themeColor="background1" w:themeShade="F2"/>
              <w:bottom w:val="single" w:sz="4" w:space="0" w:color="F2F2F2" w:themeColor="background1" w:themeShade="F2"/>
            </w:tcBorders>
            <w:shd w:val="clear" w:color="auto" w:fill="auto"/>
            <w:vAlign w:val="center"/>
            <w:hideMark/>
          </w:tcPr>
          <w:p w14:paraId="4F7CC3BD" w14:textId="77777777" w:rsidR="00591A9C" w:rsidRPr="002B52BB" w:rsidRDefault="00591A9C" w:rsidP="00810E5E">
            <w:pPr>
              <w:spacing w:after="0"/>
              <w:rPr>
                <w:rFonts w:cs="Calibri"/>
                <w:color w:val="auto"/>
                <w:sz w:val="16"/>
                <w:szCs w:val="16"/>
                <w:lang w:val="es-CO" w:eastAsia="es-CO"/>
              </w:rPr>
            </w:pPr>
            <w:r w:rsidRPr="002B52BB">
              <w:rPr>
                <w:rFonts w:cs="Calibri"/>
                <w:color w:val="auto"/>
                <w:sz w:val="16"/>
                <w:szCs w:val="16"/>
                <w:lang w:val="es-CO" w:eastAsia="es-CO"/>
              </w:rPr>
              <w:t>Presencia de líneas de energía y tubería de agua en área donde se realizará el retiro de los equipos antiguos</w:t>
            </w:r>
            <w:r>
              <w:rPr>
                <w:rFonts w:cs="Calibri"/>
                <w:color w:val="auto"/>
                <w:sz w:val="16"/>
                <w:szCs w:val="16"/>
                <w:lang w:val="es-CO" w:eastAsia="es-CO"/>
              </w:rPr>
              <w:t>.</w:t>
            </w:r>
          </w:p>
        </w:tc>
        <w:tc>
          <w:tcPr>
            <w:tcW w:w="425" w:type="dxa"/>
            <w:shd w:val="clear" w:color="000000" w:fill="FFFFCC"/>
            <w:vAlign w:val="center"/>
            <w:hideMark/>
          </w:tcPr>
          <w:p w14:paraId="006E05E7"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 </w:t>
            </w:r>
          </w:p>
        </w:tc>
        <w:tc>
          <w:tcPr>
            <w:tcW w:w="425" w:type="dxa"/>
            <w:shd w:val="clear" w:color="000000" w:fill="FFFFCC"/>
            <w:vAlign w:val="center"/>
            <w:hideMark/>
          </w:tcPr>
          <w:p w14:paraId="17E51309"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C2-L</w:t>
            </w:r>
          </w:p>
        </w:tc>
        <w:tc>
          <w:tcPr>
            <w:tcW w:w="426" w:type="dxa"/>
            <w:shd w:val="clear" w:color="000000" w:fill="FFFFCC"/>
            <w:vAlign w:val="center"/>
            <w:hideMark/>
          </w:tcPr>
          <w:p w14:paraId="4A1808E0"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 </w:t>
            </w:r>
          </w:p>
        </w:tc>
        <w:tc>
          <w:tcPr>
            <w:tcW w:w="425" w:type="dxa"/>
            <w:shd w:val="clear" w:color="000000" w:fill="FFFFCC"/>
            <w:vAlign w:val="center"/>
            <w:hideMark/>
          </w:tcPr>
          <w:p w14:paraId="17195F18"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C4-M</w:t>
            </w:r>
          </w:p>
        </w:tc>
        <w:tc>
          <w:tcPr>
            <w:tcW w:w="425" w:type="dxa"/>
            <w:shd w:val="clear" w:color="000000" w:fill="FFFFCC"/>
            <w:vAlign w:val="center"/>
            <w:hideMark/>
          </w:tcPr>
          <w:p w14:paraId="4361D21E"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C2-L</w:t>
            </w:r>
          </w:p>
        </w:tc>
        <w:tc>
          <w:tcPr>
            <w:tcW w:w="284" w:type="dxa"/>
            <w:shd w:val="clear" w:color="000000" w:fill="FFFF00"/>
            <w:vAlign w:val="center"/>
            <w:hideMark/>
          </w:tcPr>
          <w:p w14:paraId="1AC69DCB" w14:textId="77777777" w:rsidR="00591A9C" w:rsidRPr="002B52BB" w:rsidRDefault="00591A9C" w:rsidP="00810E5E">
            <w:pPr>
              <w:spacing w:after="0"/>
              <w:jc w:val="center"/>
              <w:rPr>
                <w:rFonts w:cs="Calibri"/>
                <w:color w:val="auto"/>
                <w:sz w:val="16"/>
                <w:szCs w:val="16"/>
                <w:lang w:val="es-CO" w:eastAsia="es-CO"/>
              </w:rPr>
            </w:pPr>
            <w:r w:rsidRPr="002B52BB">
              <w:rPr>
                <w:rFonts w:cs="Calibri"/>
                <w:color w:val="auto"/>
                <w:sz w:val="16"/>
                <w:szCs w:val="16"/>
                <w:lang w:val="es-CO" w:eastAsia="es-CO"/>
              </w:rPr>
              <w:t>M</w:t>
            </w:r>
          </w:p>
        </w:tc>
        <w:tc>
          <w:tcPr>
            <w:tcW w:w="4252" w:type="dxa"/>
            <w:tcBorders>
              <w:top w:val="single" w:sz="4" w:space="0" w:color="F2F2F2" w:themeColor="background1" w:themeShade="F2"/>
              <w:bottom w:val="single" w:sz="4" w:space="0" w:color="F2F2F2" w:themeColor="background1" w:themeShade="F2"/>
            </w:tcBorders>
            <w:shd w:val="clear" w:color="auto" w:fill="auto"/>
            <w:vAlign w:val="center"/>
            <w:hideMark/>
          </w:tcPr>
          <w:p w14:paraId="50A046DE" w14:textId="77777777" w:rsidR="00591A9C" w:rsidRPr="002B52BB" w:rsidRDefault="00591A9C" w:rsidP="00810E5E">
            <w:pPr>
              <w:spacing w:after="0"/>
              <w:rPr>
                <w:rFonts w:cs="Calibri"/>
                <w:color w:val="auto"/>
                <w:sz w:val="16"/>
                <w:szCs w:val="16"/>
                <w:lang w:val="es-CO" w:eastAsia="es-CO"/>
              </w:rPr>
            </w:pPr>
            <w:r w:rsidRPr="002B52BB">
              <w:rPr>
                <w:rFonts w:cs="Calibri"/>
                <w:color w:val="auto"/>
                <w:sz w:val="16"/>
                <w:szCs w:val="16"/>
                <w:lang w:val="es-CO" w:eastAsia="es-CO"/>
              </w:rPr>
              <w:t>Identificar instalaciones existentes y establecer distancia mínima para maniobras. Considerar recubrimiento o protección. Cortar suministro de líneas (agua, electricidad, combustible) durante inter</w:t>
            </w:r>
            <w:r>
              <w:rPr>
                <w:rFonts w:cs="Calibri"/>
                <w:color w:val="auto"/>
                <w:sz w:val="16"/>
                <w:szCs w:val="16"/>
                <w:lang w:val="es-CO" w:eastAsia="es-CO"/>
              </w:rPr>
              <w:t>vención. Contar con extintores.</w:t>
            </w:r>
          </w:p>
        </w:tc>
      </w:tr>
      <w:tr w:rsidR="00591A9C" w:rsidRPr="002B52BB" w14:paraId="0395BDE6" w14:textId="77777777" w:rsidTr="00810E5E">
        <w:trPr>
          <w:trHeight w:val="812"/>
        </w:trPr>
        <w:tc>
          <w:tcPr>
            <w:tcW w:w="419" w:type="dxa"/>
            <w:tcBorders>
              <w:top w:val="single" w:sz="4" w:space="0" w:color="F2F2F2" w:themeColor="background1" w:themeShade="F2"/>
              <w:bottom w:val="single" w:sz="4" w:space="0" w:color="F2F2F2" w:themeColor="background1" w:themeShade="F2"/>
            </w:tcBorders>
            <w:shd w:val="clear" w:color="auto" w:fill="auto"/>
            <w:vAlign w:val="center"/>
            <w:hideMark/>
          </w:tcPr>
          <w:p w14:paraId="2F4C63E9" w14:textId="77777777" w:rsidR="00591A9C" w:rsidRPr="002B52BB" w:rsidRDefault="00591A9C" w:rsidP="00810E5E">
            <w:pPr>
              <w:spacing w:after="0"/>
              <w:jc w:val="center"/>
              <w:rPr>
                <w:rFonts w:cs="Calibri"/>
                <w:color w:val="auto"/>
                <w:sz w:val="16"/>
                <w:szCs w:val="16"/>
                <w:lang w:val="es-CO" w:eastAsia="es-CO"/>
              </w:rPr>
            </w:pPr>
            <w:r w:rsidRPr="002B52BB">
              <w:rPr>
                <w:rFonts w:cs="Calibri"/>
                <w:color w:val="auto"/>
                <w:sz w:val="16"/>
                <w:szCs w:val="16"/>
                <w:lang w:val="es-CO" w:eastAsia="es-CO"/>
              </w:rPr>
              <w:t>R03</w:t>
            </w:r>
          </w:p>
        </w:tc>
        <w:tc>
          <w:tcPr>
            <w:tcW w:w="1136" w:type="dxa"/>
            <w:tcBorders>
              <w:top w:val="single" w:sz="4" w:space="0" w:color="F2F2F2" w:themeColor="background1" w:themeShade="F2"/>
              <w:bottom w:val="single" w:sz="4" w:space="0" w:color="F2F2F2" w:themeColor="background1" w:themeShade="F2"/>
            </w:tcBorders>
            <w:shd w:val="clear" w:color="auto" w:fill="auto"/>
            <w:vAlign w:val="center"/>
            <w:hideMark/>
          </w:tcPr>
          <w:p w14:paraId="20A1AFA6"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Montaje y construcción</w:t>
            </w:r>
          </w:p>
        </w:tc>
        <w:tc>
          <w:tcPr>
            <w:tcW w:w="2409" w:type="dxa"/>
            <w:tcBorders>
              <w:top w:val="single" w:sz="4" w:space="0" w:color="F2F2F2" w:themeColor="background1" w:themeShade="F2"/>
              <w:bottom w:val="single" w:sz="4" w:space="0" w:color="F2F2F2" w:themeColor="background1" w:themeShade="F2"/>
            </w:tcBorders>
            <w:shd w:val="clear" w:color="auto" w:fill="auto"/>
            <w:vAlign w:val="center"/>
            <w:hideMark/>
          </w:tcPr>
          <w:p w14:paraId="75DC2A26" w14:textId="77777777" w:rsidR="00591A9C" w:rsidRPr="002B52BB" w:rsidRDefault="00591A9C" w:rsidP="00810E5E">
            <w:pPr>
              <w:spacing w:after="0"/>
              <w:rPr>
                <w:rFonts w:cs="Calibri"/>
                <w:color w:val="auto"/>
                <w:sz w:val="16"/>
                <w:szCs w:val="16"/>
                <w:lang w:val="es-CO" w:eastAsia="es-CO"/>
              </w:rPr>
            </w:pPr>
            <w:r w:rsidRPr="002B52BB">
              <w:rPr>
                <w:rFonts w:cs="Calibri"/>
                <w:color w:val="auto"/>
                <w:sz w:val="16"/>
                <w:szCs w:val="16"/>
                <w:lang w:val="es-CO" w:eastAsia="es-CO"/>
              </w:rPr>
              <w:t>Derrames y/o fugas</w:t>
            </w:r>
          </w:p>
        </w:tc>
        <w:tc>
          <w:tcPr>
            <w:tcW w:w="2552" w:type="dxa"/>
            <w:tcBorders>
              <w:top w:val="single" w:sz="4" w:space="0" w:color="F2F2F2" w:themeColor="background1" w:themeShade="F2"/>
              <w:bottom w:val="single" w:sz="4" w:space="0" w:color="F2F2F2" w:themeColor="background1" w:themeShade="F2"/>
            </w:tcBorders>
            <w:shd w:val="clear" w:color="auto" w:fill="auto"/>
            <w:vAlign w:val="center"/>
            <w:hideMark/>
          </w:tcPr>
          <w:p w14:paraId="1A49F283" w14:textId="77777777" w:rsidR="00591A9C" w:rsidRPr="002B52BB" w:rsidRDefault="00591A9C" w:rsidP="00810E5E">
            <w:pPr>
              <w:spacing w:after="0"/>
              <w:rPr>
                <w:rFonts w:cs="Calibri"/>
                <w:color w:val="auto"/>
                <w:sz w:val="16"/>
                <w:szCs w:val="16"/>
                <w:lang w:val="es-CO" w:eastAsia="es-CO"/>
              </w:rPr>
            </w:pPr>
            <w:r w:rsidRPr="002B52BB">
              <w:rPr>
                <w:rFonts w:cs="Calibri"/>
                <w:color w:val="auto"/>
                <w:sz w:val="16"/>
                <w:szCs w:val="16"/>
                <w:lang w:val="es-CO" w:eastAsia="es-CO"/>
              </w:rPr>
              <w:t>Riesgos por manejo de combustible, agua y vapor durante la desinstalación e instalación de la nueva caldera</w:t>
            </w:r>
            <w:r>
              <w:rPr>
                <w:rFonts w:cs="Calibri"/>
                <w:color w:val="auto"/>
                <w:sz w:val="16"/>
                <w:szCs w:val="16"/>
                <w:lang w:val="es-CO" w:eastAsia="es-CO"/>
              </w:rPr>
              <w:t>.</w:t>
            </w:r>
          </w:p>
        </w:tc>
        <w:tc>
          <w:tcPr>
            <w:tcW w:w="425" w:type="dxa"/>
            <w:shd w:val="clear" w:color="000000" w:fill="FFFFCC"/>
            <w:vAlign w:val="center"/>
            <w:hideMark/>
          </w:tcPr>
          <w:p w14:paraId="21E94510"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C3-M</w:t>
            </w:r>
          </w:p>
        </w:tc>
        <w:tc>
          <w:tcPr>
            <w:tcW w:w="425" w:type="dxa"/>
            <w:shd w:val="clear" w:color="000000" w:fill="FFFFCC"/>
            <w:vAlign w:val="center"/>
            <w:hideMark/>
          </w:tcPr>
          <w:p w14:paraId="0D0B3681"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 </w:t>
            </w:r>
          </w:p>
        </w:tc>
        <w:tc>
          <w:tcPr>
            <w:tcW w:w="426" w:type="dxa"/>
            <w:shd w:val="clear" w:color="000000" w:fill="FFFFCC"/>
            <w:vAlign w:val="center"/>
            <w:hideMark/>
          </w:tcPr>
          <w:p w14:paraId="0236B57B"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 </w:t>
            </w:r>
          </w:p>
        </w:tc>
        <w:tc>
          <w:tcPr>
            <w:tcW w:w="425" w:type="dxa"/>
            <w:shd w:val="clear" w:color="000000" w:fill="FFFFCC"/>
            <w:vAlign w:val="center"/>
            <w:hideMark/>
          </w:tcPr>
          <w:p w14:paraId="07DCCF28"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C4-M</w:t>
            </w:r>
          </w:p>
        </w:tc>
        <w:tc>
          <w:tcPr>
            <w:tcW w:w="425" w:type="dxa"/>
            <w:shd w:val="clear" w:color="000000" w:fill="FFFFCC"/>
            <w:vAlign w:val="center"/>
            <w:hideMark/>
          </w:tcPr>
          <w:p w14:paraId="3D03F019"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 </w:t>
            </w:r>
          </w:p>
        </w:tc>
        <w:tc>
          <w:tcPr>
            <w:tcW w:w="284" w:type="dxa"/>
            <w:shd w:val="clear" w:color="000000" w:fill="FFFF00"/>
            <w:vAlign w:val="center"/>
            <w:hideMark/>
          </w:tcPr>
          <w:p w14:paraId="5B1ED340" w14:textId="77777777" w:rsidR="00591A9C" w:rsidRPr="002B52BB" w:rsidRDefault="00591A9C" w:rsidP="00810E5E">
            <w:pPr>
              <w:spacing w:after="0"/>
              <w:jc w:val="center"/>
              <w:rPr>
                <w:rFonts w:cs="Calibri"/>
                <w:color w:val="auto"/>
                <w:sz w:val="16"/>
                <w:szCs w:val="16"/>
                <w:lang w:val="es-CO" w:eastAsia="es-CO"/>
              </w:rPr>
            </w:pPr>
            <w:r w:rsidRPr="002B52BB">
              <w:rPr>
                <w:rFonts w:cs="Calibri"/>
                <w:color w:val="auto"/>
                <w:sz w:val="16"/>
                <w:szCs w:val="16"/>
                <w:lang w:val="es-CO" w:eastAsia="es-CO"/>
              </w:rPr>
              <w:t>M</w:t>
            </w:r>
          </w:p>
        </w:tc>
        <w:tc>
          <w:tcPr>
            <w:tcW w:w="4252" w:type="dxa"/>
            <w:tcBorders>
              <w:top w:val="single" w:sz="4" w:space="0" w:color="F2F2F2" w:themeColor="background1" w:themeShade="F2"/>
              <w:bottom w:val="single" w:sz="4" w:space="0" w:color="F2F2F2" w:themeColor="background1" w:themeShade="F2"/>
            </w:tcBorders>
            <w:shd w:val="clear" w:color="auto" w:fill="auto"/>
            <w:vAlign w:val="center"/>
            <w:hideMark/>
          </w:tcPr>
          <w:p w14:paraId="489B298C" w14:textId="77777777" w:rsidR="00591A9C" w:rsidRPr="002B52BB" w:rsidRDefault="00591A9C" w:rsidP="00810E5E">
            <w:pPr>
              <w:spacing w:after="0"/>
              <w:rPr>
                <w:rFonts w:cs="Calibri"/>
                <w:color w:val="auto"/>
                <w:sz w:val="16"/>
                <w:szCs w:val="16"/>
                <w:lang w:val="es-CO" w:eastAsia="es-CO"/>
              </w:rPr>
            </w:pPr>
            <w:r w:rsidRPr="002B52BB">
              <w:rPr>
                <w:rFonts w:cs="Calibri"/>
                <w:color w:val="auto"/>
                <w:sz w:val="16"/>
                <w:szCs w:val="16"/>
                <w:lang w:val="es-CO" w:eastAsia="es-CO"/>
              </w:rPr>
              <w:t>Revisar certificación de calidad de las uniones de gas y/o vapor, realizar pruebas de hermeticidad, verificar concentración de gases después del encendido, contar con sensores de gas y sistemas contraincendios</w:t>
            </w:r>
            <w:r>
              <w:rPr>
                <w:rFonts w:cs="Calibri"/>
                <w:color w:val="auto"/>
                <w:sz w:val="16"/>
                <w:szCs w:val="16"/>
                <w:lang w:val="es-CO" w:eastAsia="es-CO"/>
              </w:rPr>
              <w:t>.</w:t>
            </w:r>
          </w:p>
        </w:tc>
      </w:tr>
      <w:tr w:rsidR="00591A9C" w:rsidRPr="002B52BB" w14:paraId="68E2A4D8" w14:textId="77777777" w:rsidTr="00810E5E">
        <w:trPr>
          <w:trHeight w:val="792"/>
        </w:trPr>
        <w:tc>
          <w:tcPr>
            <w:tcW w:w="419" w:type="dxa"/>
            <w:tcBorders>
              <w:top w:val="single" w:sz="4" w:space="0" w:color="F2F2F2" w:themeColor="background1" w:themeShade="F2"/>
              <w:bottom w:val="single" w:sz="4" w:space="0" w:color="F2F2F2" w:themeColor="background1" w:themeShade="F2"/>
            </w:tcBorders>
            <w:shd w:val="clear" w:color="auto" w:fill="auto"/>
            <w:vAlign w:val="center"/>
            <w:hideMark/>
          </w:tcPr>
          <w:p w14:paraId="22A2D276" w14:textId="77777777" w:rsidR="00591A9C" w:rsidRPr="002B52BB" w:rsidRDefault="00591A9C" w:rsidP="00810E5E">
            <w:pPr>
              <w:spacing w:after="0"/>
              <w:jc w:val="center"/>
              <w:rPr>
                <w:rFonts w:cs="Calibri"/>
                <w:color w:val="auto"/>
                <w:sz w:val="16"/>
                <w:szCs w:val="16"/>
                <w:lang w:val="es-CO" w:eastAsia="es-CO"/>
              </w:rPr>
            </w:pPr>
            <w:r w:rsidRPr="002B52BB">
              <w:rPr>
                <w:rFonts w:cs="Calibri"/>
                <w:color w:val="auto"/>
                <w:sz w:val="16"/>
                <w:szCs w:val="16"/>
                <w:lang w:val="es-CO" w:eastAsia="es-CO"/>
              </w:rPr>
              <w:t>R04</w:t>
            </w:r>
          </w:p>
        </w:tc>
        <w:tc>
          <w:tcPr>
            <w:tcW w:w="1136" w:type="dxa"/>
            <w:tcBorders>
              <w:top w:val="single" w:sz="4" w:space="0" w:color="F2F2F2" w:themeColor="background1" w:themeShade="F2"/>
              <w:bottom w:val="single" w:sz="4" w:space="0" w:color="F2F2F2" w:themeColor="background1" w:themeShade="F2"/>
            </w:tcBorders>
            <w:shd w:val="clear" w:color="auto" w:fill="auto"/>
            <w:vAlign w:val="center"/>
            <w:hideMark/>
          </w:tcPr>
          <w:p w14:paraId="5B70AB4B"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Montaje y construcción</w:t>
            </w:r>
          </w:p>
        </w:tc>
        <w:tc>
          <w:tcPr>
            <w:tcW w:w="2409" w:type="dxa"/>
            <w:tcBorders>
              <w:top w:val="single" w:sz="4" w:space="0" w:color="F2F2F2" w:themeColor="background1" w:themeShade="F2"/>
              <w:bottom w:val="single" w:sz="4" w:space="0" w:color="F2F2F2" w:themeColor="background1" w:themeShade="F2"/>
            </w:tcBorders>
            <w:shd w:val="clear" w:color="auto" w:fill="auto"/>
            <w:vAlign w:val="center"/>
            <w:hideMark/>
          </w:tcPr>
          <w:p w14:paraId="0C683F74" w14:textId="77777777" w:rsidR="00591A9C" w:rsidRPr="002B52BB" w:rsidRDefault="00591A9C" w:rsidP="00810E5E">
            <w:pPr>
              <w:spacing w:after="0"/>
              <w:rPr>
                <w:rFonts w:cs="Calibri"/>
                <w:color w:val="auto"/>
                <w:sz w:val="16"/>
                <w:szCs w:val="16"/>
                <w:lang w:val="es-CO" w:eastAsia="es-CO"/>
              </w:rPr>
            </w:pPr>
            <w:r w:rsidRPr="002B52BB">
              <w:rPr>
                <w:rFonts w:cs="Calibri"/>
                <w:color w:val="auto"/>
                <w:sz w:val="16"/>
                <w:szCs w:val="16"/>
                <w:lang w:val="es-CO" w:eastAsia="es-CO"/>
              </w:rPr>
              <w:t>Suspensión del suministro de agua caliente y energía para labores de instalación</w:t>
            </w:r>
          </w:p>
        </w:tc>
        <w:tc>
          <w:tcPr>
            <w:tcW w:w="2552" w:type="dxa"/>
            <w:tcBorders>
              <w:top w:val="single" w:sz="4" w:space="0" w:color="F2F2F2" w:themeColor="background1" w:themeShade="F2"/>
              <w:bottom w:val="single" w:sz="4" w:space="0" w:color="F2F2F2" w:themeColor="background1" w:themeShade="F2"/>
            </w:tcBorders>
            <w:shd w:val="clear" w:color="auto" w:fill="auto"/>
            <w:vAlign w:val="center"/>
            <w:hideMark/>
          </w:tcPr>
          <w:p w14:paraId="16570B80" w14:textId="77777777" w:rsidR="00591A9C" w:rsidRPr="002B52BB" w:rsidRDefault="00591A9C" w:rsidP="00810E5E">
            <w:pPr>
              <w:spacing w:after="0"/>
              <w:rPr>
                <w:rFonts w:cs="Calibri"/>
                <w:color w:val="auto"/>
                <w:sz w:val="16"/>
                <w:szCs w:val="16"/>
                <w:lang w:val="es-CO" w:eastAsia="es-CO"/>
              </w:rPr>
            </w:pPr>
            <w:r>
              <w:rPr>
                <w:rFonts w:cs="Calibri"/>
                <w:color w:val="auto"/>
                <w:sz w:val="16"/>
                <w:szCs w:val="16"/>
                <w:lang w:val="es-CO" w:eastAsia="es-CO"/>
              </w:rPr>
              <w:t>Des-</w:t>
            </w:r>
            <w:r w:rsidRPr="002B52BB">
              <w:rPr>
                <w:rFonts w:cs="Calibri"/>
                <w:color w:val="auto"/>
                <w:sz w:val="16"/>
                <w:szCs w:val="16"/>
                <w:lang w:val="es-CO" w:eastAsia="es-CO"/>
              </w:rPr>
              <w:t>energización de tablero eléctrico y suspensión de suministro de agua/combustible durante las labores de instalación</w:t>
            </w:r>
            <w:r>
              <w:rPr>
                <w:rFonts w:cs="Calibri"/>
                <w:color w:val="auto"/>
                <w:sz w:val="16"/>
                <w:szCs w:val="16"/>
                <w:lang w:val="es-CO" w:eastAsia="es-CO"/>
              </w:rPr>
              <w:t>.</w:t>
            </w:r>
          </w:p>
        </w:tc>
        <w:tc>
          <w:tcPr>
            <w:tcW w:w="425" w:type="dxa"/>
            <w:shd w:val="clear" w:color="000000" w:fill="FFFFCC"/>
            <w:vAlign w:val="center"/>
            <w:hideMark/>
          </w:tcPr>
          <w:p w14:paraId="2460F67B"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 </w:t>
            </w:r>
          </w:p>
        </w:tc>
        <w:tc>
          <w:tcPr>
            <w:tcW w:w="425" w:type="dxa"/>
            <w:shd w:val="clear" w:color="000000" w:fill="FFFFCC"/>
            <w:vAlign w:val="center"/>
            <w:hideMark/>
          </w:tcPr>
          <w:p w14:paraId="36DCA360"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 </w:t>
            </w:r>
          </w:p>
        </w:tc>
        <w:tc>
          <w:tcPr>
            <w:tcW w:w="426" w:type="dxa"/>
            <w:shd w:val="clear" w:color="000000" w:fill="FFFFCC"/>
            <w:vAlign w:val="center"/>
            <w:hideMark/>
          </w:tcPr>
          <w:p w14:paraId="497479C8"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 </w:t>
            </w:r>
          </w:p>
        </w:tc>
        <w:tc>
          <w:tcPr>
            <w:tcW w:w="425" w:type="dxa"/>
            <w:shd w:val="clear" w:color="000000" w:fill="FFFFCC"/>
            <w:vAlign w:val="center"/>
            <w:hideMark/>
          </w:tcPr>
          <w:p w14:paraId="1470DAAE"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C2-L</w:t>
            </w:r>
          </w:p>
        </w:tc>
        <w:tc>
          <w:tcPr>
            <w:tcW w:w="425" w:type="dxa"/>
            <w:shd w:val="clear" w:color="000000" w:fill="FFFFCC"/>
            <w:vAlign w:val="center"/>
            <w:hideMark/>
          </w:tcPr>
          <w:p w14:paraId="488203B3"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 </w:t>
            </w:r>
          </w:p>
        </w:tc>
        <w:tc>
          <w:tcPr>
            <w:tcW w:w="284" w:type="dxa"/>
            <w:shd w:val="clear" w:color="000000" w:fill="FFFF99"/>
            <w:vAlign w:val="center"/>
            <w:hideMark/>
          </w:tcPr>
          <w:p w14:paraId="3ED4D699" w14:textId="77777777" w:rsidR="00591A9C" w:rsidRPr="002B52BB" w:rsidRDefault="00591A9C" w:rsidP="00810E5E">
            <w:pPr>
              <w:spacing w:after="0"/>
              <w:jc w:val="center"/>
              <w:rPr>
                <w:rFonts w:cs="Calibri"/>
                <w:color w:val="auto"/>
                <w:sz w:val="16"/>
                <w:szCs w:val="16"/>
                <w:lang w:val="es-CO" w:eastAsia="es-CO"/>
              </w:rPr>
            </w:pPr>
            <w:r w:rsidRPr="002B52BB">
              <w:rPr>
                <w:rFonts w:cs="Calibri"/>
                <w:color w:val="auto"/>
                <w:sz w:val="16"/>
                <w:szCs w:val="16"/>
                <w:lang w:val="es-CO" w:eastAsia="es-CO"/>
              </w:rPr>
              <w:t>L</w:t>
            </w:r>
          </w:p>
        </w:tc>
        <w:tc>
          <w:tcPr>
            <w:tcW w:w="4252" w:type="dxa"/>
            <w:tcBorders>
              <w:top w:val="single" w:sz="4" w:space="0" w:color="F2F2F2" w:themeColor="background1" w:themeShade="F2"/>
              <w:bottom w:val="single" w:sz="4" w:space="0" w:color="F2F2F2" w:themeColor="background1" w:themeShade="F2"/>
            </w:tcBorders>
            <w:shd w:val="clear" w:color="auto" w:fill="auto"/>
            <w:vAlign w:val="center"/>
            <w:hideMark/>
          </w:tcPr>
          <w:p w14:paraId="06398CFE" w14:textId="77777777" w:rsidR="00591A9C" w:rsidRPr="002B52BB" w:rsidRDefault="00591A9C" w:rsidP="00810E5E">
            <w:pPr>
              <w:spacing w:after="0"/>
              <w:rPr>
                <w:rFonts w:cs="Calibri"/>
                <w:color w:val="auto"/>
                <w:sz w:val="16"/>
                <w:szCs w:val="16"/>
                <w:lang w:val="es-CO" w:eastAsia="es-CO"/>
              </w:rPr>
            </w:pPr>
            <w:r w:rsidRPr="002B52BB">
              <w:rPr>
                <w:rFonts w:cs="Calibri"/>
                <w:color w:val="auto"/>
                <w:sz w:val="16"/>
                <w:szCs w:val="16"/>
                <w:lang w:val="es-CO" w:eastAsia="es-CO"/>
              </w:rPr>
              <w:t>Planificar las labores en un horario que no afecte la jornada laboral normal de la edificación.</w:t>
            </w:r>
          </w:p>
        </w:tc>
      </w:tr>
      <w:tr w:rsidR="00591A9C" w:rsidRPr="002B52BB" w14:paraId="32BCC808" w14:textId="77777777" w:rsidTr="00810E5E">
        <w:trPr>
          <w:trHeight w:val="286"/>
        </w:trPr>
        <w:tc>
          <w:tcPr>
            <w:tcW w:w="419" w:type="dxa"/>
            <w:tcBorders>
              <w:top w:val="single" w:sz="4" w:space="0" w:color="F2F2F2" w:themeColor="background1" w:themeShade="F2"/>
              <w:bottom w:val="single" w:sz="4" w:space="0" w:color="F2F2F2" w:themeColor="background1" w:themeShade="F2"/>
            </w:tcBorders>
            <w:shd w:val="clear" w:color="auto" w:fill="auto"/>
            <w:vAlign w:val="center"/>
            <w:hideMark/>
          </w:tcPr>
          <w:p w14:paraId="59DAD1A0" w14:textId="77777777" w:rsidR="00591A9C" w:rsidRPr="002B52BB" w:rsidRDefault="00591A9C" w:rsidP="00810E5E">
            <w:pPr>
              <w:spacing w:after="0"/>
              <w:jc w:val="center"/>
              <w:rPr>
                <w:rFonts w:cs="Calibri"/>
                <w:color w:val="auto"/>
                <w:sz w:val="16"/>
                <w:szCs w:val="16"/>
                <w:lang w:val="es-CO" w:eastAsia="es-CO"/>
              </w:rPr>
            </w:pPr>
            <w:r w:rsidRPr="002B52BB">
              <w:rPr>
                <w:rFonts w:cs="Calibri"/>
                <w:color w:val="auto"/>
                <w:sz w:val="16"/>
                <w:szCs w:val="16"/>
                <w:lang w:val="es-CO" w:eastAsia="es-CO"/>
              </w:rPr>
              <w:t>R05</w:t>
            </w:r>
          </w:p>
        </w:tc>
        <w:tc>
          <w:tcPr>
            <w:tcW w:w="1136" w:type="dxa"/>
            <w:tcBorders>
              <w:top w:val="single" w:sz="4" w:space="0" w:color="F2F2F2" w:themeColor="background1" w:themeShade="F2"/>
              <w:bottom w:val="single" w:sz="4" w:space="0" w:color="F2F2F2" w:themeColor="background1" w:themeShade="F2"/>
            </w:tcBorders>
            <w:shd w:val="clear" w:color="auto" w:fill="auto"/>
            <w:vAlign w:val="center"/>
            <w:hideMark/>
          </w:tcPr>
          <w:p w14:paraId="3AA8DB31"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Montaje y construcción</w:t>
            </w:r>
          </w:p>
        </w:tc>
        <w:tc>
          <w:tcPr>
            <w:tcW w:w="2409" w:type="dxa"/>
            <w:tcBorders>
              <w:top w:val="single" w:sz="4" w:space="0" w:color="F2F2F2" w:themeColor="background1" w:themeShade="F2"/>
              <w:bottom w:val="single" w:sz="4" w:space="0" w:color="F2F2F2" w:themeColor="background1" w:themeShade="F2"/>
            </w:tcBorders>
            <w:shd w:val="clear" w:color="auto" w:fill="auto"/>
            <w:vAlign w:val="center"/>
            <w:hideMark/>
          </w:tcPr>
          <w:p w14:paraId="7AEDA823" w14:textId="77777777" w:rsidR="00591A9C" w:rsidRPr="002B52BB" w:rsidRDefault="00591A9C" w:rsidP="00810E5E">
            <w:pPr>
              <w:spacing w:after="0"/>
              <w:rPr>
                <w:rFonts w:cs="Calibri"/>
                <w:color w:val="auto"/>
                <w:sz w:val="16"/>
                <w:szCs w:val="16"/>
                <w:lang w:val="es-CO" w:eastAsia="es-CO"/>
              </w:rPr>
            </w:pPr>
            <w:r w:rsidRPr="002B52BB">
              <w:rPr>
                <w:rFonts w:cs="Calibri"/>
                <w:color w:val="auto"/>
                <w:sz w:val="16"/>
                <w:szCs w:val="16"/>
                <w:lang w:val="es-CO" w:eastAsia="es-CO"/>
              </w:rPr>
              <w:t>Ambiente pulvígeno, ruido, contaminación</w:t>
            </w:r>
          </w:p>
        </w:tc>
        <w:tc>
          <w:tcPr>
            <w:tcW w:w="2552" w:type="dxa"/>
            <w:tcBorders>
              <w:top w:val="single" w:sz="4" w:space="0" w:color="F2F2F2" w:themeColor="background1" w:themeShade="F2"/>
              <w:bottom w:val="single" w:sz="4" w:space="0" w:color="F2F2F2" w:themeColor="background1" w:themeShade="F2"/>
            </w:tcBorders>
            <w:shd w:val="clear" w:color="auto" w:fill="auto"/>
            <w:vAlign w:val="center"/>
            <w:hideMark/>
          </w:tcPr>
          <w:p w14:paraId="0A582F8B"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Labores de obra civil</w:t>
            </w:r>
            <w:r>
              <w:rPr>
                <w:rFonts w:cs="Calibri"/>
                <w:color w:val="auto"/>
                <w:sz w:val="16"/>
                <w:szCs w:val="16"/>
                <w:lang w:val="es-CO" w:eastAsia="es-CO"/>
              </w:rPr>
              <w:t>.</w:t>
            </w:r>
          </w:p>
        </w:tc>
        <w:tc>
          <w:tcPr>
            <w:tcW w:w="425" w:type="dxa"/>
            <w:shd w:val="clear" w:color="000000" w:fill="FFFFCC"/>
            <w:vAlign w:val="center"/>
            <w:hideMark/>
          </w:tcPr>
          <w:p w14:paraId="74249F77"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C1-N</w:t>
            </w:r>
          </w:p>
        </w:tc>
        <w:tc>
          <w:tcPr>
            <w:tcW w:w="425" w:type="dxa"/>
            <w:shd w:val="clear" w:color="000000" w:fill="FFFFCC"/>
            <w:vAlign w:val="center"/>
            <w:hideMark/>
          </w:tcPr>
          <w:p w14:paraId="3C068C5F"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 </w:t>
            </w:r>
          </w:p>
        </w:tc>
        <w:tc>
          <w:tcPr>
            <w:tcW w:w="426" w:type="dxa"/>
            <w:shd w:val="clear" w:color="000000" w:fill="FFFFCC"/>
            <w:vAlign w:val="center"/>
            <w:hideMark/>
          </w:tcPr>
          <w:p w14:paraId="6243E0F7"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C3-M</w:t>
            </w:r>
          </w:p>
        </w:tc>
        <w:tc>
          <w:tcPr>
            <w:tcW w:w="425" w:type="dxa"/>
            <w:shd w:val="clear" w:color="000000" w:fill="FFFFCC"/>
            <w:vAlign w:val="center"/>
            <w:hideMark/>
          </w:tcPr>
          <w:p w14:paraId="611A565E"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 </w:t>
            </w:r>
          </w:p>
        </w:tc>
        <w:tc>
          <w:tcPr>
            <w:tcW w:w="425" w:type="dxa"/>
            <w:shd w:val="clear" w:color="000000" w:fill="FFFFCC"/>
            <w:vAlign w:val="center"/>
            <w:hideMark/>
          </w:tcPr>
          <w:p w14:paraId="4A7050E7"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 </w:t>
            </w:r>
          </w:p>
        </w:tc>
        <w:tc>
          <w:tcPr>
            <w:tcW w:w="284" w:type="dxa"/>
            <w:shd w:val="clear" w:color="000000" w:fill="FFFF00"/>
            <w:vAlign w:val="center"/>
            <w:hideMark/>
          </w:tcPr>
          <w:p w14:paraId="51DC9851" w14:textId="77777777" w:rsidR="00591A9C" w:rsidRPr="002B52BB" w:rsidRDefault="00591A9C" w:rsidP="00810E5E">
            <w:pPr>
              <w:spacing w:after="0"/>
              <w:jc w:val="center"/>
              <w:rPr>
                <w:rFonts w:cs="Calibri"/>
                <w:color w:val="auto"/>
                <w:sz w:val="16"/>
                <w:szCs w:val="16"/>
                <w:lang w:val="es-CO" w:eastAsia="es-CO"/>
              </w:rPr>
            </w:pPr>
            <w:r w:rsidRPr="002B52BB">
              <w:rPr>
                <w:rFonts w:cs="Calibri"/>
                <w:color w:val="auto"/>
                <w:sz w:val="16"/>
                <w:szCs w:val="16"/>
                <w:lang w:val="es-CO" w:eastAsia="es-CO"/>
              </w:rPr>
              <w:t>M</w:t>
            </w:r>
          </w:p>
        </w:tc>
        <w:tc>
          <w:tcPr>
            <w:tcW w:w="4252" w:type="dxa"/>
            <w:tcBorders>
              <w:top w:val="single" w:sz="4" w:space="0" w:color="F2F2F2" w:themeColor="background1" w:themeShade="F2"/>
              <w:bottom w:val="single" w:sz="4" w:space="0" w:color="F2F2F2" w:themeColor="background1" w:themeShade="F2"/>
            </w:tcBorders>
            <w:shd w:val="clear" w:color="auto" w:fill="auto"/>
            <w:vAlign w:val="center"/>
            <w:hideMark/>
          </w:tcPr>
          <w:p w14:paraId="16CC3292" w14:textId="77777777" w:rsidR="00591A9C" w:rsidRPr="002B52BB" w:rsidRDefault="00591A9C" w:rsidP="00810E5E">
            <w:pPr>
              <w:spacing w:after="0"/>
              <w:rPr>
                <w:rFonts w:cs="Calibri"/>
                <w:color w:val="auto"/>
                <w:sz w:val="16"/>
                <w:szCs w:val="16"/>
                <w:lang w:val="es-CO" w:eastAsia="es-CO"/>
              </w:rPr>
            </w:pPr>
            <w:r w:rsidRPr="002B52BB">
              <w:rPr>
                <w:rFonts w:cs="Calibri"/>
                <w:color w:val="auto"/>
                <w:sz w:val="16"/>
                <w:szCs w:val="16"/>
                <w:lang w:val="es-CO" w:eastAsia="es-CO"/>
              </w:rPr>
              <w:t>Uso de elementos de protección personal. Cerramiento de la obra.</w:t>
            </w:r>
          </w:p>
        </w:tc>
      </w:tr>
      <w:tr w:rsidR="00591A9C" w:rsidRPr="002B52BB" w14:paraId="1238E810" w14:textId="77777777" w:rsidTr="00810E5E">
        <w:trPr>
          <w:trHeight w:val="1294"/>
        </w:trPr>
        <w:tc>
          <w:tcPr>
            <w:tcW w:w="419" w:type="dxa"/>
            <w:tcBorders>
              <w:top w:val="single" w:sz="4" w:space="0" w:color="F2F2F2" w:themeColor="background1" w:themeShade="F2"/>
              <w:bottom w:val="single" w:sz="4" w:space="0" w:color="F2F2F2" w:themeColor="background1" w:themeShade="F2"/>
            </w:tcBorders>
            <w:shd w:val="clear" w:color="auto" w:fill="auto"/>
            <w:vAlign w:val="center"/>
            <w:hideMark/>
          </w:tcPr>
          <w:p w14:paraId="0F52AF34" w14:textId="77777777" w:rsidR="00591A9C" w:rsidRPr="002B52BB" w:rsidRDefault="00591A9C" w:rsidP="00810E5E">
            <w:pPr>
              <w:spacing w:after="0"/>
              <w:jc w:val="center"/>
              <w:rPr>
                <w:rFonts w:cs="Calibri"/>
                <w:color w:val="auto"/>
                <w:sz w:val="16"/>
                <w:szCs w:val="16"/>
                <w:lang w:val="es-CO" w:eastAsia="es-CO"/>
              </w:rPr>
            </w:pPr>
            <w:r w:rsidRPr="002B52BB">
              <w:rPr>
                <w:rFonts w:cs="Calibri"/>
                <w:color w:val="auto"/>
                <w:sz w:val="16"/>
                <w:szCs w:val="16"/>
                <w:lang w:val="es-CO" w:eastAsia="es-CO"/>
              </w:rPr>
              <w:t>R06</w:t>
            </w:r>
          </w:p>
        </w:tc>
        <w:tc>
          <w:tcPr>
            <w:tcW w:w="1136" w:type="dxa"/>
            <w:tcBorders>
              <w:top w:val="single" w:sz="4" w:space="0" w:color="F2F2F2" w:themeColor="background1" w:themeShade="F2"/>
              <w:bottom w:val="single" w:sz="4" w:space="0" w:color="F2F2F2" w:themeColor="background1" w:themeShade="F2"/>
            </w:tcBorders>
            <w:shd w:val="clear" w:color="auto" w:fill="auto"/>
            <w:vAlign w:val="center"/>
            <w:hideMark/>
          </w:tcPr>
          <w:p w14:paraId="72181EA0"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Montaje y construcción</w:t>
            </w:r>
          </w:p>
        </w:tc>
        <w:tc>
          <w:tcPr>
            <w:tcW w:w="2409" w:type="dxa"/>
            <w:tcBorders>
              <w:top w:val="single" w:sz="4" w:space="0" w:color="F2F2F2" w:themeColor="background1" w:themeShade="F2"/>
              <w:bottom w:val="single" w:sz="4" w:space="0" w:color="F2F2F2" w:themeColor="background1" w:themeShade="F2"/>
            </w:tcBorders>
            <w:shd w:val="clear" w:color="auto" w:fill="auto"/>
            <w:vAlign w:val="center"/>
            <w:hideMark/>
          </w:tcPr>
          <w:p w14:paraId="225BDDEF" w14:textId="77777777" w:rsidR="00591A9C" w:rsidRPr="002B52BB" w:rsidRDefault="00591A9C" w:rsidP="00810E5E">
            <w:pPr>
              <w:spacing w:after="0"/>
              <w:rPr>
                <w:rFonts w:cs="Calibri"/>
                <w:color w:val="auto"/>
                <w:sz w:val="16"/>
                <w:szCs w:val="16"/>
                <w:lang w:val="es-CO" w:eastAsia="es-CO"/>
              </w:rPr>
            </w:pPr>
            <w:r w:rsidRPr="002B52BB">
              <w:rPr>
                <w:rFonts w:cs="Calibri"/>
                <w:color w:val="auto"/>
                <w:sz w:val="16"/>
                <w:szCs w:val="16"/>
                <w:lang w:val="es-CO" w:eastAsia="es-CO"/>
              </w:rPr>
              <w:t>Retrasos en el cronograma y sobrecostos. Ocupación del espacio de la fachada con equipos (ej., equipos de izaje para el retiro de los equipos antiguos) y/o acopio de los materiales necesarios para las obras</w:t>
            </w:r>
          </w:p>
        </w:tc>
        <w:tc>
          <w:tcPr>
            <w:tcW w:w="2552" w:type="dxa"/>
            <w:tcBorders>
              <w:top w:val="single" w:sz="4" w:space="0" w:color="F2F2F2" w:themeColor="background1" w:themeShade="F2"/>
              <w:bottom w:val="single" w:sz="4" w:space="0" w:color="F2F2F2" w:themeColor="background1" w:themeShade="F2"/>
            </w:tcBorders>
            <w:shd w:val="clear" w:color="auto" w:fill="auto"/>
            <w:vAlign w:val="center"/>
            <w:hideMark/>
          </w:tcPr>
          <w:p w14:paraId="395DCC67"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Retraso en la ejecución de las labores</w:t>
            </w:r>
            <w:r>
              <w:rPr>
                <w:rFonts w:cs="Calibri"/>
                <w:color w:val="auto"/>
                <w:sz w:val="16"/>
                <w:szCs w:val="16"/>
                <w:lang w:val="es-CO" w:eastAsia="es-CO"/>
              </w:rPr>
              <w:t>.</w:t>
            </w:r>
          </w:p>
        </w:tc>
        <w:tc>
          <w:tcPr>
            <w:tcW w:w="425" w:type="dxa"/>
            <w:shd w:val="clear" w:color="000000" w:fill="FFFFCC"/>
            <w:vAlign w:val="center"/>
            <w:hideMark/>
          </w:tcPr>
          <w:p w14:paraId="5E775632"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 </w:t>
            </w:r>
          </w:p>
        </w:tc>
        <w:tc>
          <w:tcPr>
            <w:tcW w:w="425" w:type="dxa"/>
            <w:shd w:val="clear" w:color="000000" w:fill="FFFFCC"/>
            <w:vAlign w:val="center"/>
            <w:hideMark/>
          </w:tcPr>
          <w:p w14:paraId="2332A0A5"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 </w:t>
            </w:r>
          </w:p>
        </w:tc>
        <w:tc>
          <w:tcPr>
            <w:tcW w:w="426" w:type="dxa"/>
            <w:shd w:val="clear" w:color="000000" w:fill="FFFFCC"/>
            <w:vAlign w:val="center"/>
            <w:hideMark/>
          </w:tcPr>
          <w:p w14:paraId="6849A3AB"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 </w:t>
            </w:r>
          </w:p>
        </w:tc>
        <w:tc>
          <w:tcPr>
            <w:tcW w:w="425" w:type="dxa"/>
            <w:shd w:val="clear" w:color="000000" w:fill="FFFFCC"/>
            <w:vAlign w:val="center"/>
            <w:hideMark/>
          </w:tcPr>
          <w:p w14:paraId="6C18CD21"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C2-L</w:t>
            </w:r>
          </w:p>
        </w:tc>
        <w:tc>
          <w:tcPr>
            <w:tcW w:w="425" w:type="dxa"/>
            <w:shd w:val="clear" w:color="000000" w:fill="FFFFCC"/>
            <w:vAlign w:val="center"/>
            <w:hideMark/>
          </w:tcPr>
          <w:p w14:paraId="0E826E6A"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C2-L</w:t>
            </w:r>
          </w:p>
        </w:tc>
        <w:tc>
          <w:tcPr>
            <w:tcW w:w="284" w:type="dxa"/>
            <w:shd w:val="clear" w:color="000000" w:fill="FFFF99"/>
            <w:vAlign w:val="center"/>
            <w:hideMark/>
          </w:tcPr>
          <w:p w14:paraId="3CD2A310" w14:textId="77777777" w:rsidR="00591A9C" w:rsidRPr="002B52BB" w:rsidRDefault="00591A9C" w:rsidP="00810E5E">
            <w:pPr>
              <w:spacing w:after="0"/>
              <w:jc w:val="center"/>
              <w:rPr>
                <w:rFonts w:cs="Calibri"/>
                <w:color w:val="auto"/>
                <w:sz w:val="16"/>
                <w:szCs w:val="16"/>
                <w:lang w:val="es-CO" w:eastAsia="es-CO"/>
              </w:rPr>
            </w:pPr>
            <w:r w:rsidRPr="002B52BB">
              <w:rPr>
                <w:rFonts w:cs="Calibri"/>
                <w:color w:val="auto"/>
                <w:sz w:val="16"/>
                <w:szCs w:val="16"/>
                <w:lang w:val="es-CO" w:eastAsia="es-CO"/>
              </w:rPr>
              <w:t>L</w:t>
            </w:r>
          </w:p>
        </w:tc>
        <w:tc>
          <w:tcPr>
            <w:tcW w:w="4252" w:type="dxa"/>
            <w:tcBorders>
              <w:top w:val="single" w:sz="4" w:space="0" w:color="F2F2F2" w:themeColor="background1" w:themeShade="F2"/>
              <w:bottom w:val="single" w:sz="4" w:space="0" w:color="F2F2F2" w:themeColor="background1" w:themeShade="F2"/>
            </w:tcBorders>
            <w:shd w:val="clear" w:color="auto" w:fill="auto"/>
            <w:vAlign w:val="center"/>
            <w:hideMark/>
          </w:tcPr>
          <w:p w14:paraId="77C66C62" w14:textId="77777777" w:rsidR="00591A9C" w:rsidRPr="002B52BB" w:rsidRDefault="00591A9C" w:rsidP="00810E5E">
            <w:pPr>
              <w:spacing w:after="0"/>
              <w:rPr>
                <w:rFonts w:cs="Calibri"/>
                <w:color w:val="auto"/>
                <w:sz w:val="16"/>
                <w:szCs w:val="16"/>
                <w:lang w:val="es-CO" w:eastAsia="es-CO"/>
              </w:rPr>
            </w:pPr>
            <w:r w:rsidRPr="002B52BB">
              <w:rPr>
                <w:rFonts w:cs="Calibri"/>
                <w:color w:val="auto"/>
                <w:sz w:val="16"/>
                <w:szCs w:val="16"/>
                <w:lang w:val="es-CO" w:eastAsia="es-CO"/>
              </w:rPr>
              <w:t>Implementar controles de los trabajos en ejecución</w:t>
            </w:r>
            <w:r>
              <w:rPr>
                <w:rFonts w:cs="Calibri"/>
                <w:color w:val="auto"/>
                <w:sz w:val="16"/>
                <w:szCs w:val="16"/>
                <w:lang w:val="es-CO" w:eastAsia="es-CO"/>
              </w:rPr>
              <w:t xml:space="preserve"> como: R</w:t>
            </w:r>
            <w:r w:rsidRPr="00EF4CA9">
              <w:rPr>
                <w:rFonts w:cs="Calibri"/>
                <w:color w:val="auto"/>
                <w:sz w:val="16"/>
                <w:szCs w:val="16"/>
                <w:lang w:val="es-CO" w:eastAsia="es-CO"/>
              </w:rPr>
              <w:t>ealizar una planificación detallada, supervisar constantemente el progreso del proyecto, establecer hitos importantes, asignar adecuadamente los recursos, gestionar eficientemente los cambios, mantener una comunicación efectiva y utilizar tecnología para facilitar la gestión del proyecto.</w:t>
            </w:r>
          </w:p>
        </w:tc>
      </w:tr>
      <w:tr w:rsidR="00591A9C" w:rsidRPr="002B52BB" w14:paraId="49091B85" w14:textId="77777777" w:rsidTr="00810E5E">
        <w:trPr>
          <w:trHeight w:val="132"/>
        </w:trPr>
        <w:tc>
          <w:tcPr>
            <w:tcW w:w="419" w:type="dxa"/>
            <w:tcBorders>
              <w:top w:val="single" w:sz="4" w:space="0" w:color="F2F2F2" w:themeColor="background1" w:themeShade="F2"/>
            </w:tcBorders>
            <w:shd w:val="clear" w:color="auto" w:fill="auto"/>
            <w:vAlign w:val="center"/>
            <w:hideMark/>
          </w:tcPr>
          <w:p w14:paraId="2C2B560D" w14:textId="77777777" w:rsidR="00591A9C" w:rsidRPr="002B52BB" w:rsidRDefault="00591A9C" w:rsidP="00810E5E">
            <w:pPr>
              <w:spacing w:after="0"/>
              <w:jc w:val="center"/>
              <w:rPr>
                <w:rFonts w:cs="Calibri"/>
                <w:color w:val="auto"/>
                <w:sz w:val="16"/>
                <w:szCs w:val="16"/>
                <w:lang w:val="es-CO" w:eastAsia="es-CO"/>
              </w:rPr>
            </w:pPr>
            <w:r w:rsidRPr="002B52BB">
              <w:rPr>
                <w:rFonts w:cs="Calibri"/>
                <w:color w:val="auto"/>
                <w:sz w:val="16"/>
                <w:szCs w:val="16"/>
                <w:lang w:val="es-CO" w:eastAsia="es-CO"/>
              </w:rPr>
              <w:t>R07</w:t>
            </w:r>
          </w:p>
        </w:tc>
        <w:tc>
          <w:tcPr>
            <w:tcW w:w="1136" w:type="dxa"/>
            <w:tcBorders>
              <w:top w:val="single" w:sz="4" w:space="0" w:color="F2F2F2" w:themeColor="background1" w:themeShade="F2"/>
            </w:tcBorders>
            <w:shd w:val="clear" w:color="auto" w:fill="auto"/>
            <w:vAlign w:val="center"/>
            <w:hideMark/>
          </w:tcPr>
          <w:p w14:paraId="1590F8F5" w14:textId="77777777" w:rsidR="00591A9C" w:rsidRPr="002B52BB" w:rsidRDefault="00591A9C" w:rsidP="00810E5E">
            <w:pPr>
              <w:spacing w:after="0"/>
              <w:rPr>
                <w:rFonts w:cs="Calibri"/>
                <w:color w:val="auto"/>
                <w:sz w:val="16"/>
                <w:szCs w:val="16"/>
                <w:lang w:val="es-CO" w:eastAsia="es-CO"/>
              </w:rPr>
            </w:pPr>
            <w:r w:rsidRPr="002B52BB">
              <w:rPr>
                <w:rFonts w:cs="Calibri"/>
                <w:color w:val="auto"/>
                <w:sz w:val="16"/>
                <w:szCs w:val="16"/>
                <w:lang w:val="es-CO" w:eastAsia="es-CO"/>
              </w:rPr>
              <w:t>Montaje y construcción</w:t>
            </w:r>
          </w:p>
        </w:tc>
        <w:tc>
          <w:tcPr>
            <w:tcW w:w="2409" w:type="dxa"/>
            <w:tcBorders>
              <w:top w:val="single" w:sz="4" w:space="0" w:color="F2F2F2" w:themeColor="background1" w:themeShade="F2"/>
            </w:tcBorders>
            <w:shd w:val="clear" w:color="auto" w:fill="auto"/>
            <w:vAlign w:val="center"/>
            <w:hideMark/>
          </w:tcPr>
          <w:p w14:paraId="75AB865F" w14:textId="77777777" w:rsidR="00591A9C" w:rsidRPr="002B52BB" w:rsidRDefault="00591A9C" w:rsidP="00810E5E">
            <w:pPr>
              <w:spacing w:after="0"/>
              <w:rPr>
                <w:rFonts w:cs="Calibri"/>
                <w:color w:val="auto"/>
                <w:sz w:val="16"/>
                <w:szCs w:val="16"/>
                <w:lang w:val="es-CO" w:eastAsia="es-CO"/>
              </w:rPr>
            </w:pPr>
            <w:r w:rsidRPr="002B52BB">
              <w:rPr>
                <w:rFonts w:cs="Calibri"/>
                <w:color w:val="auto"/>
                <w:sz w:val="16"/>
                <w:szCs w:val="16"/>
                <w:lang w:val="es-CO" w:eastAsia="es-CO"/>
              </w:rPr>
              <w:t>Sobredimensionamiento del sistema lo que puede afectar la eficiencia energética</w:t>
            </w:r>
          </w:p>
        </w:tc>
        <w:tc>
          <w:tcPr>
            <w:tcW w:w="2552" w:type="dxa"/>
            <w:tcBorders>
              <w:top w:val="single" w:sz="4" w:space="0" w:color="F2F2F2" w:themeColor="background1" w:themeShade="F2"/>
            </w:tcBorders>
            <w:shd w:val="clear" w:color="auto" w:fill="auto"/>
            <w:vAlign w:val="center"/>
            <w:hideMark/>
          </w:tcPr>
          <w:p w14:paraId="504EF3A1" w14:textId="77777777" w:rsidR="00591A9C" w:rsidRPr="002B52BB" w:rsidRDefault="00591A9C" w:rsidP="00810E5E">
            <w:pPr>
              <w:spacing w:after="0"/>
              <w:rPr>
                <w:rFonts w:cs="Calibri"/>
                <w:color w:val="auto"/>
                <w:sz w:val="16"/>
                <w:szCs w:val="16"/>
                <w:lang w:val="es-CO" w:eastAsia="es-CO"/>
              </w:rPr>
            </w:pPr>
            <w:r w:rsidRPr="002B52BB">
              <w:rPr>
                <w:rFonts w:cs="Calibri"/>
                <w:color w:val="auto"/>
                <w:sz w:val="16"/>
                <w:szCs w:val="16"/>
                <w:lang w:val="es-CO" w:eastAsia="es-CO"/>
              </w:rPr>
              <w:t>Sobredimensionamiento del sistema lo que puede afectar la eficiencia energética</w:t>
            </w:r>
            <w:r>
              <w:rPr>
                <w:rFonts w:cs="Calibri"/>
                <w:color w:val="auto"/>
                <w:sz w:val="16"/>
                <w:szCs w:val="16"/>
                <w:lang w:val="es-CO" w:eastAsia="es-CO"/>
              </w:rPr>
              <w:t>.</w:t>
            </w:r>
          </w:p>
        </w:tc>
        <w:tc>
          <w:tcPr>
            <w:tcW w:w="425" w:type="dxa"/>
            <w:shd w:val="clear" w:color="000000" w:fill="FFFFCC"/>
            <w:vAlign w:val="center"/>
            <w:hideMark/>
          </w:tcPr>
          <w:p w14:paraId="7FE550E9"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 </w:t>
            </w:r>
          </w:p>
        </w:tc>
        <w:tc>
          <w:tcPr>
            <w:tcW w:w="425" w:type="dxa"/>
            <w:shd w:val="clear" w:color="000000" w:fill="FFFFCC"/>
            <w:vAlign w:val="center"/>
            <w:hideMark/>
          </w:tcPr>
          <w:p w14:paraId="1B5DEA4A"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 </w:t>
            </w:r>
          </w:p>
        </w:tc>
        <w:tc>
          <w:tcPr>
            <w:tcW w:w="426" w:type="dxa"/>
            <w:shd w:val="clear" w:color="000000" w:fill="FFFFCC"/>
            <w:vAlign w:val="center"/>
            <w:hideMark/>
          </w:tcPr>
          <w:p w14:paraId="7CF1E53B"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 </w:t>
            </w:r>
          </w:p>
        </w:tc>
        <w:tc>
          <w:tcPr>
            <w:tcW w:w="425" w:type="dxa"/>
            <w:shd w:val="clear" w:color="000000" w:fill="FFFFCC"/>
            <w:vAlign w:val="center"/>
            <w:hideMark/>
          </w:tcPr>
          <w:p w14:paraId="66F40C28"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C4-M</w:t>
            </w:r>
          </w:p>
        </w:tc>
        <w:tc>
          <w:tcPr>
            <w:tcW w:w="425" w:type="dxa"/>
            <w:shd w:val="clear" w:color="000000" w:fill="FFFFCC"/>
            <w:vAlign w:val="center"/>
            <w:hideMark/>
          </w:tcPr>
          <w:p w14:paraId="3B8340F5" w14:textId="77777777" w:rsidR="00591A9C" w:rsidRPr="002B52BB" w:rsidRDefault="00591A9C" w:rsidP="00810E5E">
            <w:pPr>
              <w:spacing w:after="0"/>
              <w:jc w:val="left"/>
              <w:rPr>
                <w:rFonts w:cs="Calibri"/>
                <w:color w:val="auto"/>
                <w:sz w:val="16"/>
                <w:szCs w:val="16"/>
                <w:lang w:val="es-CO" w:eastAsia="es-CO"/>
              </w:rPr>
            </w:pPr>
            <w:r w:rsidRPr="002B52BB">
              <w:rPr>
                <w:rFonts w:cs="Calibri"/>
                <w:color w:val="auto"/>
                <w:sz w:val="16"/>
                <w:szCs w:val="16"/>
                <w:lang w:val="es-CO" w:eastAsia="es-CO"/>
              </w:rPr>
              <w:t> </w:t>
            </w:r>
          </w:p>
        </w:tc>
        <w:tc>
          <w:tcPr>
            <w:tcW w:w="284" w:type="dxa"/>
            <w:shd w:val="clear" w:color="000000" w:fill="FFFF00"/>
            <w:vAlign w:val="center"/>
            <w:hideMark/>
          </w:tcPr>
          <w:p w14:paraId="355FDC75" w14:textId="77777777" w:rsidR="00591A9C" w:rsidRPr="002B52BB" w:rsidRDefault="00591A9C" w:rsidP="00810E5E">
            <w:pPr>
              <w:spacing w:after="0"/>
              <w:jc w:val="center"/>
              <w:rPr>
                <w:rFonts w:cs="Calibri"/>
                <w:color w:val="auto"/>
                <w:sz w:val="16"/>
                <w:szCs w:val="16"/>
                <w:lang w:val="es-CO" w:eastAsia="es-CO"/>
              </w:rPr>
            </w:pPr>
            <w:r w:rsidRPr="002B52BB">
              <w:rPr>
                <w:rFonts w:cs="Calibri"/>
                <w:color w:val="auto"/>
                <w:sz w:val="16"/>
                <w:szCs w:val="16"/>
                <w:lang w:val="es-CO" w:eastAsia="es-CO"/>
              </w:rPr>
              <w:t>M</w:t>
            </w:r>
          </w:p>
        </w:tc>
        <w:tc>
          <w:tcPr>
            <w:tcW w:w="4252" w:type="dxa"/>
            <w:tcBorders>
              <w:top w:val="single" w:sz="4" w:space="0" w:color="F2F2F2" w:themeColor="background1" w:themeShade="F2"/>
            </w:tcBorders>
            <w:shd w:val="clear" w:color="auto" w:fill="auto"/>
            <w:vAlign w:val="center"/>
            <w:hideMark/>
          </w:tcPr>
          <w:p w14:paraId="39994C19" w14:textId="77777777" w:rsidR="00591A9C" w:rsidRPr="002B52BB" w:rsidRDefault="00591A9C" w:rsidP="00810E5E">
            <w:pPr>
              <w:spacing w:after="0"/>
              <w:rPr>
                <w:rFonts w:cs="Calibri"/>
                <w:color w:val="auto"/>
                <w:sz w:val="16"/>
                <w:szCs w:val="16"/>
                <w:lang w:val="es-CO" w:eastAsia="es-CO"/>
              </w:rPr>
            </w:pPr>
            <w:r w:rsidRPr="00F5166A">
              <w:rPr>
                <w:rFonts w:cs="Calibri"/>
                <w:color w:val="auto"/>
                <w:sz w:val="16"/>
                <w:szCs w:val="16"/>
                <w:lang w:val="es-CO" w:eastAsia="es-CO"/>
              </w:rPr>
              <w:t>Se llevaron a cabo mediciones para determinar las demandas reales del hospital; sin embargo, se recomienda realizar mediciones de verificación antes de iniciar las obras.</w:t>
            </w:r>
          </w:p>
        </w:tc>
      </w:tr>
    </w:tbl>
    <w:p w14:paraId="7D719F3F" w14:textId="77777777" w:rsidR="00591A9C" w:rsidRDefault="00591A9C" w:rsidP="00591A9C">
      <w:pPr>
        <w:rPr>
          <w:lang w:val="es-CO"/>
        </w:rPr>
      </w:pPr>
    </w:p>
    <w:p w14:paraId="0AF71D3D" w14:textId="77777777" w:rsidR="00591A9C" w:rsidRPr="00A2004A" w:rsidRDefault="00591A9C" w:rsidP="00591A9C">
      <w:pPr>
        <w:spacing w:after="0"/>
      </w:pPr>
    </w:p>
    <w:tbl>
      <w:tblPr>
        <w:tblW w:w="13036"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70" w:type="dxa"/>
          <w:right w:w="70" w:type="dxa"/>
        </w:tblCellMar>
        <w:tblLook w:val="04A0" w:firstRow="1" w:lastRow="0" w:firstColumn="1" w:lastColumn="0" w:noHBand="0" w:noVBand="1"/>
      </w:tblPr>
      <w:tblGrid>
        <w:gridCol w:w="418"/>
        <w:gridCol w:w="1361"/>
        <w:gridCol w:w="2401"/>
        <w:gridCol w:w="2074"/>
        <w:gridCol w:w="344"/>
        <w:gridCol w:w="423"/>
        <w:gridCol w:w="344"/>
        <w:gridCol w:w="424"/>
        <w:gridCol w:w="423"/>
        <w:gridCol w:w="344"/>
        <w:gridCol w:w="344"/>
        <w:gridCol w:w="344"/>
        <w:gridCol w:w="3792"/>
      </w:tblGrid>
      <w:tr w:rsidR="00591A9C" w:rsidRPr="00B51B76" w14:paraId="7FBA1360" w14:textId="77777777" w:rsidTr="00810E5E">
        <w:trPr>
          <w:cantSplit/>
          <w:trHeight w:val="1275"/>
        </w:trPr>
        <w:tc>
          <w:tcPr>
            <w:tcW w:w="419" w:type="dxa"/>
            <w:tcBorders>
              <w:bottom w:val="single" w:sz="4" w:space="0" w:color="FFFFFF" w:themeColor="background1"/>
            </w:tcBorders>
            <w:shd w:val="clear" w:color="000000" w:fill="1B9E40"/>
            <w:vAlign w:val="center"/>
            <w:hideMark/>
          </w:tcPr>
          <w:p w14:paraId="45296F9F" w14:textId="77777777" w:rsidR="00591A9C" w:rsidRPr="00B51B76" w:rsidRDefault="00591A9C" w:rsidP="00810E5E">
            <w:pPr>
              <w:spacing w:after="0"/>
              <w:jc w:val="center"/>
              <w:rPr>
                <w:rFonts w:cs="Calibri"/>
                <w:bCs/>
                <w:color w:val="FFFFFF"/>
                <w:sz w:val="16"/>
                <w:szCs w:val="16"/>
                <w:lang w:val="es-CO" w:eastAsia="es-CO"/>
              </w:rPr>
            </w:pPr>
            <w:r w:rsidRPr="00B51B76">
              <w:rPr>
                <w:rFonts w:cs="Calibri"/>
                <w:bCs/>
                <w:color w:val="FFFFFF"/>
                <w:sz w:val="16"/>
                <w:szCs w:val="16"/>
                <w:lang w:val="es-CO" w:eastAsia="es-CO"/>
              </w:rPr>
              <w:lastRenderedPageBreak/>
              <w:t>R Id.</w:t>
            </w:r>
          </w:p>
        </w:tc>
        <w:tc>
          <w:tcPr>
            <w:tcW w:w="1361" w:type="dxa"/>
            <w:tcBorders>
              <w:bottom w:val="single" w:sz="4" w:space="0" w:color="FFFFFF" w:themeColor="background1"/>
            </w:tcBorders>
            <w:shd w:val="clear" w:color="000000" w:fill="1B9E40"/>
            <w:vAlign w:val="center"/>
            <w:hideMark/>
          </w:tcPr>
          <w:p w14:paraId="61AC0505" w14:textId="77777777" w:rsidR="00591A9C" w:rsidRPr="00B51B76" w:rsidRDefault="00591A9C" w:rsidP="00810E5E">
            <w:pPr>
              <w:spacing w:after="0"/>
              <w:jc w:val="center"/>
              <w:rPr>
                <w:rFonts w:cs="Calibri"/>
                <w:bCs/>
                <w:color w:val="FFFFFF"/>
                <w:sz w:val="16"/>
                <w:szCs w:val="16"/>
                <w:lang w:val="es-CO" w:eastAsia="es-CO"/>
              </w:rPr>
            </w:pPr>
            <w:r w:rsidRPr="00B51B76">
              <w:rPr>
                <w:rFonts w:cs="Calibri"/>
                <w:bCs/>
                <w:color w:val="FFFFFF"/>
                <w:sz w:val="16"/>
                <w:szCs w:val="16"/>
                <w:lang w:val="es-CO" w:eastAsia="es-CO"/>
              </w:rPr>
              <w:t>Categoría del riesgo</w:t>
            </w:r>
          </w:p>
        </w:tc>
        <w:tc>
          <w:tcPr>
            <w:tcW w:w="2406" w:type="dxa"/>
            <w:tcBorders>
              <w:bottom w:val="single" w:sz="4" w:space="0" w:color="FFFFFF" w:themeColor="background1"/>
            </w:tcBorders>
            <w:shd w:val="clear" w:color="000000" w:fill="1B9E40"/>
            <w:vAlign w:val="center"/>
            <w:hideMark/>
          </w:tcPr>
          <w:p w14:paraId="1F497DFD" w14:textId="77777777" w:rsidR="00591A9C" w:rsidRPr="00B51B76" w:rsidRDefault="00591A9C" w:rsidP="00810E5E">
            <w:pPr>
              <w:spacing w:after="0"/>
              <w:jc w:val="center"/>
              <w:rPr>
                <w:rFonts w:cs="Calibri"/>
                <w:bCs/>
                <w:color w:val="FFFFFF"/>
                <w:sz w:val="16"/>
                <w:szCs w:val="16"/>
                <w:lang w:val="es-CO" w:eastAsia="es-CO"/>
              </w:rPr>
            </w:pPr>
            <w:r w:rsidRPr="00B51B76">
              <w:rPr>
                <w:rFonts w:cs="Calibri"/>
                <w:bCs/>
                <w:color w:val="FFFFFF"/>
                <w:sz w:val="16"/>
                <w:szCs w:val="16"/>
                <w:lang w:val="es-CO" w:eastAsia="es-CO"/>
              </w:rPr>
              <w:t>RIESGO</w:t>
            </w:r>
          </w:p>
        </w:tc>
        <w:tc>
          <w:tcPr>
            <w:tcW w:w="2078" w:type="dxa"/>
            <w:tcBorders>
              <w:bottom w:val="single" w:sz="4" w:space="0" w:color="FFFFFF" w:themeColor="background1"/>
            </w:tcBorders>
            <w:shd w:val="clear" w:color="000000" w:fill="1B9E40"/>
            <w:vAlign w:val="center"/>
            <w:hideMark/>
          </w:tcPr>
          <w:p w14:paraId="61731F56" w14:textId="77777777" w:rsidR="00591A9C" w:rsidRPr="00B51B76" w:rsidRDefault="00591A9C" w:rsidP="00810E5E">
            <w:pPr>
              <w:spacing w:after="0"/>
              <w:jc w:val="center"/>
              <w:rPr>
                <w:rFonts w:cs="Calibri"/>
                <w:bCs/>
                <w:color w:val="FFFFFF"/>
                <w:sz w:val="16"/>
                <w:szCs w:val="16"/>
                <w:lang w:val="es-CO" w:eastAsia="es-CO"/>
              </w:rPr>
            </w:pPr>
            <w:r w:rsidRPr="00B51B76">
              <w:rPr>
                <w:rFonts w:cs="Calibri"/>
                <w:bCs/>
                <w:color w:val="FFFFFF"/>
                <w:sz w:val="16"/>
                <w:szCs w:val="16"/>
                <w:lang w:val="es-CO" w:eastAsia="es-CO"/>
              </w:rPr>
              <w:t>CAUSA BÁSICA</w:t>
            </w:r>
          </w:p>
        </w:tc>
        <w:tc>
          <w:tcPr>
            <w:tcW w:w="339" w:type="dxa"/>
            <w:shd w:val="clear" w:color="000000" w:fill="1B9E40"/>
            <w:textDirection w:val="btLr"/>
            <w:vAlign w:val="center"/>
            <w:hideMark/>
          </w:tcPr>
          <w:p w14:paraId="18860A93" w14:textId="77777777" w:rsidR="00591A9C" w:rsidRPr="00B51B76" w:rsidRDefault="00591A9C" w:rsidP="00810E5E">
            <w:pPr>
              <w:spacing w:after="0"/>
              <w:ind w:left="113" w:right="113"/>
              <w:jc w:val="center"/>
              <w:rPr>
                <w:rFonts w:cs="Calibri"/>
                <w:bCs/>
                <w:color w:val="FFFFFF"/>
                <w:sz w:val="16"/>
                <w:szCs w:val="16"/>
                <w:lang w:val="es-CO" w:eastAsia="es-CO"/>
              </w:rPr>
            </w:pPr>
            <w:r>
              <w:rPr>
                <w:rFonts w:cs="Calibri"/>
                <w:bCs/>
                <w:color w:val="FFFFFF"/>
                <w:sz w:val="16"/>
                <w:szCs w:val="16"/>
                <w:lang w:val="es-CO" w:eastAsia="es-CO"/>
              </w:rPr>
              <w:t>Personas</w:t>
            </w:r>
          </w:p>
        </w:tc>
        <w:tc>
          <w:tcPr>
            <w:tcW w:w="423" w:type="dxa"/>
            <w:shd w:val="clear" w:color="000000" w:fill="1B9E40"/>
            <w:textDirection w:val="btLr"/>
            <w:vAlign w:val="center"/>
            <w:hideMark/>
          </w:tcPr>
          <w:p w14:paraId="69506531" w14:textId="77777777" w:rsidR="00591A9C" w:rsidRPr="00B51B76" w:rsidRDefault="00591A9C" w:rsidP="00810E5E">
            <w:pPr>
              <w:spacing w:after="0"/>
              <w:ind w:left="113" w:right="113"/>
              <w:jc w:val="center"/>
              <w:rPr>
                <w:rFonts w:cs="Calibri"/>
                <w:bCs/>
                <w:color w:val="FFFFFF"/>
                <w:sz w:val="16"/>
                <w:szCs w:val="16"/>
                <w:lang w:val="es-CO" w:eastAsia="es-CO"/>
              </w:rPr>
            </w:pPr>
            <w:r>
              <w:rPr>
                <w:rFonts w:cs="Calibri"/>
                <w:bCs/>
                <w:color w:val="FFFFFF"/>
                <w:sz w:val="16"/>
                <w:szCs w:val="16"/>
                <w:lang w:val="es-CO" w:eastAsia="es-CO"/>
              </w:rPr>
              <w:t>Instalaciones</w:t>
            </w:r>
          </w:p>
        </w:tc>
        <w:tc>
          <w:tcPr>
            <w:tcW w:w="339" w:type="dxa"/>
            <w:shd w:val="clear" w:color="000000" w:fill="1B9E40"/>
            <w:textDirection w:val="btLr"/>
            <w:vAlign w:val="center"/>
            <w:hideMark/>
          </w:tcPr>
          <w:p w14:paraId="4C47070E" w14:textId="77777777" w:rsidR="00591A9C" w:rsidRPr="00B51B76" w:rsidRDefault="00591A9C" w:rsidP="00810E5E">
            <w:pPr>
              <w:spacing w:after="0"/>
              <w:ind w:left="113" w:right="113"/>
              <w:jc w:val="center"/>
              <w:rPr>
                <w:rFonts w:cs="Calibri"/>
                <w:bCs/>
                <w:color w:val="FFFFFF"/>
                <w:sz w:val="16"/>
                <w:szCs w:val="16"/>
                <w:lang w:val="es-CO" w:eastAsia="es-CO"/>
              </w:rPr>
            </w:pPr>
            <w:r>
              <w:rPr>
                <w:rFonts w:cs="Calibri"/>
                <w:bCs/>
                <w:color w:val="FFFFFF"/>
                <w:sz w:val="16"/>
                <w:szCs w:val="16"/>
                <w:lang w:val="es-CO" w:eastAsia="es-CO"/>
              </w:rPr>
              <w:t>Ambiente</w:t>
            </w:r>
          </w:p>
        </w:tc>
        <w:tc>
          <w:tcPr>
            <w:tcW w:w="424" w:type="dxa"/>
            <w:shd w:val="clear" w:color="000000" w:fill="1B9E40"/>
            <w:textDirection w:val="btLr"/>
            <w:vAlign w:val="center"/>
            <w:hideMark/>
          </w:tcPr>
          <w:p w14:paraId="5BE68065" w14:textId="77777777" w:rsidR="00591A9C" w:rsidRPr="00B51B76" w:rsidRDefault="00591A9C" w:rsidP="00810E5E">
            <w:pPr>
              <w:spacing w:after="0"/>
              <w:ind w:left="113" w:right="113"/>
              <w:jc w:val="center"/>
              <w:rPr>
                <w:rFonts w:cs="Calibri"/>
                <w:bCs/>
                <w:color w:val="FFFFFF"/>
                <w:sz w:val="16"/>
                <w:szCs w:val="16"/>
                <w:lang w:val="es-CO" w:eastAsia="es-CO"/>
              </w:rPr>
            </w:pPr>
            <w:r>
              <w:rPr>
                <w:rFonts w:cs="Calibri"/>
                <w:bCs/>
                <w:color w:val="FFFFFF"/>
                <w:sz w:val="16"/>
                <w:szCs w:val="16"/>
                <w:lang w:val="es-CO" w:eastAsia="es-CO"/>
              </w:rPr>
              <w:t>Económico</w:t>
            </w:r>
          </w:p>
        </w:tc>
        <w:tc>
          <w:tcPr>
            <w:tcW w:w="423" w:type="dxa"/>
            <w:shd w:val="clear" w:color="000000" w:fill="1B9E40"/>
            <w:textDirection w:val="btLr"/>
            <w:vAlign w:val="center"/>
            <w:hideMark/>
          </w:tcPr>
          <w:p w14:paraId="34D89A81" w14:textId="77777777" w:rsidR="00591A9C" w:rsidRPr="00B51B76" w:rsidRDefault="00591A9C" w:rsidP="00810E5E">
            <w:pPr>
              <w:spacing w:after="0"/>
              <w:ind w:left="113" w:right="113"/>
              <w:jc w:val="center"/>
              <w:rPr>
                <w:rFonts w:cs="Calibri"/>
                <w:bCs/>
                <w:color w:val="FFFFFF"/>
                <w:sz w:val="16"/>
                <w:szCs w:val="16"/>
                <w:lang w:val="es-CO" w:eastAsia="es-CO"/>
              </w:rPr>
            </w:pPr>
            <w:r>
              <w:rPr>
                <w:rFonts w:cs="Calibri"/>
                <w:bCs/>
                <w:color w:val="FFFFFF"/>
                <w:sz w:val="16"/>
                <w:szCs w:val="16"/>
                <w:lang w:val="es-CO" w:eastAsia="es-CO"/>
              </w:rPr>
              <w:t>Tiempo</w:t>
            </w:r>
          </w:p>
        </w:tc>
        <w:tc>
          <w:tcPr>
            <w:tcW w:w="339" w:type="dxa"/>
            <w:shd w:val="clear" w:color="000000" w:fill="1B9E40"/>
            <w:textDirection w:val="btLr"/>
            <w:vAlign w:val="center"/>
            <w:hideMark/>
          </w:tcPr>
          <w:p w14:paraId="74AC0B58" w14:textId="77777777" w:rsidR="00591A9C" w:rsidRPr="00B51B76" w:rsidRDefault="00591A9C" w:rsidP="00810E5E">
            <w:pPr>
              <w:spacing w:after="0"/>
              <w:ind w:left="113" w:right="113"/>
              <w:jc w:val="center"/>
              <w:rPr>
                <w:rFonts w:cs="Calibri"/>
                <w:bCs/>
                <w:color w:val="FFFFFF"/>
                <w:sz w:val="16"/>
                <w:szCs w:val="16"/>
                <w:lang w:val="es-CO" w:eastAsia="es-CO"/>
              </w:rPr>
            </w:pPr>
            <w:r>
              <w:rPr>
                <w:rFonts w:cs="Calibri"/>
                <w:bCs/>
                <w:color w:val="FFFFFF"/>
                <w:sz w:val="16"/>
                <w:szCs w:val="16"/>
                <w:lang w:val="es-CO" w:eastAsia="es-CO"/>
              </w:rPr>
              <w:t>Img. Cliente</w:t>
            </w:r>
          </w:p>
        </w:tc>
        <w:tc>
          <w:tcPr>
            <w:tcW w:w="339" w:type="dxa"/>
            <w:shd w:val="clear" w:color="000000" w:fill="1B9E40"/>
            <w:textDirection w:val="btLr"/>
            <w:vAlign w:val="center"/>
            <w:hideMark/>
          </w:tcPr>
          <w:p w14:paraId="073C2FED" w14:textId="77777777" w:rsidR="00591A9C" w:rsidRPr="00B51B76" w:rsidRDefault="00591A9C" w:rsidP="00810E5E">
            <w:pPr>
              <w:spacing w:after="0"/>
              <w:ind w:left="113" w:right="113"/>
              <w:jc w:val="center"/>
              <w:rPr>
                <w:rFonts w:cs="Calibri"/>
                <w:bCs/>
                <w:color w:val="FFFFFF"/>
                <w:sz w:val="16"/>
                <w:szCs w:val="16"/>
                <w:lang w:val="es-CO" w:eastAsia="es-CO"/>
              </w:rPr>
            </w:pPr>
            <w:r>
              <w:rPr>
                <w:rFonts w:cs="Calibri"/>
                <w:bCs/>
                <w:color w:val="FFFFFF"/>
                <w:sz w:val="16"/>
                <w:szCs w:val="16"/>
                <w:lang w:val="es-CO" w:eastAsia="es-CO"/>
              </w:rPr>
              <w:t>Otra</w:t>
            </w:r>
          </w:p>
        </w:tc>
        <w:tc>
          <w:tcPr>
            <w:tcW w:w="339" w:type="dxa"/>
            <w:shd w:val="clear" w:color="000000" w:fill="1B9E40"/>
            <w:textDirection w:val="btLr"/>
            <w:vAlign w:val="center"/>
            <w:hideMark/>
          </w:tcPr>
          <w:p w14:paraId="2B073B71" w14:textId="77777777" w:rsidR="00591A9C" w:rsidRPr="00B51B76" w:rsidRDefault="00591A9C" w:rsidP="00810E5E">
            <w:pPr>
              <w:spacing w:after="0"/>
              <w:ind w:left="113" w:right="113"/>
              <w:jc w:val="center"/>
              <w:rPr>
                <w:rFonts w:cs="Calibri"/>
                <w:bCs/>
                <w:color w:val="FFFFFF"/>
                <w:sz w:val="16"/>
                <w:szCs w:val="16"/>
                <w:lang w:val="es-CO" w:eastAsia="es-CO"/>
              </w:rPr>
            </w:pPr>
            <w:r>
              <w:rPr>
                <w:rFonts w:cs="Calibri"/>
                <w:bCs/>
                <w:color w:val="FFFFFF"/>
                <w:sz w:val="16"/>
                <w:szCs w:val="16"/>
                <w:lang w:val="es-CO" w:eastAsia="es-CO"/>
              </w:rPr>
              <w:t>Valoración</w:t>
            </w:r>
          </w:p>
        </w:tc>
        <w:tc>
          <w:tcPr>
            <w:tcW w:w="3807" w:type="dxa"/>
            <w:tcBorders>
              <w:bottom w:val="single" w:sz="4" w:space="0" w:color="FFFFFF" w:themeColor="background1"/>
            </w:tcBorders>
            <w:shd w:val="clear" w:color="000000" w:fill="1B9E40"/>
            <w:vAlign w:val="center"/>
            <w:hideMark/>
          </w:tcPr>
          <w:p w14:paraId="4F801533" w14:textId="77777777" w:rsidR="00591A9C" w:rsidRPr="00B51B76" w:rsidRDefault="00591A9C" w:rsidP="00810E5E">
            <w:pPr>
              <w:spacing w:after="0"/>
              <w:jc w:val="center"/>
              <w:rPr>
                <w:rFonts w:cs="Calibri"/>
                <w:bCs/>
                <w:color w:val="FFFFFF"/>
                <w:sz w:val="16"/>
                <w:szCs w:val="16"/>
                <w:lang w:val="es-CO" w:eastAsia="es-CO"/>
              </w:rPr>
            </w:pPr>
            <w:r w:rsidRPr="00B51B76">
              <w:rPr>
                <w:rFonts w:cs="Calibri"/>
                <w:bCs/>
                <w:color w:val="FFFFFF"/>
                <w:sz w:val="16"/>
                <w:szCs w:val="16"/>
                <w:lang w:val="es-CO" w:eastAsia="es-CO"/>
              </w:rPr>
              <w:t>ACCIÓN DE TRATAMIENTO</w:t>
            </w:r>
          </w:p>
        </w:tc>
      </w:tr>
      <w:tr w:rsidR="00591A9C" w:rsidRPr="00B51B76" w14:paraId="4B4BE3CC" w14:textId="77777777" w:rsidTr="00810E5E">
        <w:trPr>
          <w:trHeight w:val="1493"/>
        </w:trPr>
        <w:tc>
          <w:tcPr>
            <w:tcW w:w="419" w:type="dxa"/>
            <w:tcBorders>
              <w:bottom w:val="single" w:sz="4" w:space="0" w:color="F2F2F2" w:themeColor="background1" w:themeShade="F2"/>
            </w:tcBorders>
            <w:shd w:val="clear" w:color="auto" w:fill="auto"/>
            <w:vAlign w:val="center"/>
            <w:hideMark/>
          </w:tcPr>
          <w:p w14:paraId="20863F84" w14:textId="77777777" w:rsidR="00591A9C" w:rsidRPr="00B51B76" w:rsidRDefault="00591A9C" w:rsidP="00810E5E">
            <w:pPr>
              <w:spacing w:after="0"/>
              <w:jc w:val="center"/>
              <w:rPr>
                <w:rFonts w:cs="Calibri"/>
                <w:color w:val="auto"/>
                <w:sz w:val="16"/>
                <w:szCs w:val="16"/>
                <w:lang w:val="es-CO" w:eastAsia="es-CO"/>
              </w:rPr>
            </w:pPr>
            <w:r w:rsidRPr="00B51B76">
              <w:rPr>
                <w:rFonts w:cs="Calibri"/>
                <w:color w:val="auto"/>
                <w:sz w:val="16"/>
                <w:szCs w:val="16"/>
                <w:lang w:val="es-CO" w:eastAsia="es-CO"/>
              </w:rPr>
              <w:t>R08</w:t>
            </w:r>
          </w:p>
        </w:tc>
        <w:tc>
          <w:tcPr>
            <w:tcW w:w="1361" w:type="dxa"/>
            <w:tcBorders>
              <w:bottom w:val="single" w:sz="4" w:space="0" w:color="F2F2F2" w:themeColor="background1" w:themeShade="F2"/>
            </w:tcBorders>
            <w:shd w:val="clear" w:color="auto" w:fill="auto"/>
            <w:vAlign w:val="center"/>
            <w:hideMark/>
          </w:tcPr>
          <w:p w14:paraId="593F6552"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Comisionamiento y arranque</w:t>
            </w:r>
          </w:p>
        </w:tc>
        <w:tc>
          <w:tcPr>
            <w:tcW w:w="2406" w:type="dxa"/>
            <w:tcBorders>
              <w:bottom w:val="single" w:sz="4" w:space="0" w:color="F2F2F2" w:themeColor="background1" w:themeShade="F2"/>
            </w:tcBorders>
            <w:shd w:val="clear" w:color="auto" w:fill="auto"/>
            <w:vAlign w:val="center"/>
            <w:hideMark/>
          </w:tcPr>
          <w:p w14:paraId="701EE7BB"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Falla en la instalación de los nuevos equipos (suministro de gas, etc</w:t>
            </w:r>
            <w:r>
              <w:rPr>
                <w:rFonts w:cs="Calibri"/>
                <w:color w:val="auto"/>
                <w:sz w:val="16"/>
                <w:szCs w:val="16"/>
                <w:lang w:val="es-CO" w:eastAsia="es-CO"/>
              </w:rPr>
              <w:t>.</w:t>
            </w:r>
            <w:r w:rsidRPr="00B51B76">
              <w:rPr>
                <w:rFonts w:cs="Calibri"/>
                <w:color w:val="auto"/>
                <w:sz w:val="16"/>
                <w:szCs w:val="16"/>
                <w:lang w:val="es-CO" w:eastAsia="es-CO"/>
              </w:rPr>
              <w:t>) que resulte en desabastecimiento de agua caliente</w:t>
            </w:r>
          </w:p>
        </w:tc>
        <w:tc>
          <w:tcPr>
            <w:tcW w:w="2078" w:type="dxa"/>
            <w:tcBorders>
              <w:bottom w:val="single" w:sz="4" w:space="0" w:color="F2F2F2" w:themeColor="background1" w:themeShade="F2"/>
            </w:tcBorders>
            <w:shd w:val="clear" w:color="auto" w:fill="auto"/>
            <w:vAlign w:val="center"/>
            <w:hideMark/>
          </w:tcPr>
          <w:p w14:paraId="6CACF52E"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Falla en la puesta en marcha de la nueva caldera.</w:t>
            </w:r>
          </w:p>
        </w:tc>
        <w:tc>
          <w:tcPr>
            <w:tcW w:w="339" w:type="dxa"/>
            <w:shd w:val="clear" w:color="000000" w:fill="FFFFCC"/>
            <w:vAlign w:val="center"/>
            <w:hideMark/>
          </w:tcPr>
          <w:p w14:paraId="4246D67A"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423" w:type="dxa"/>
            <w:shd w:val="clear" w:color="000000" w:fill="FFFFCC"/>
            <w:vAlign w:val="center"/>
            <w:hideMark/>
          </w:tcPr>
          <w:p w14:paraId="329EEE66"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CC"/>
            <w:vAlign w:val="center"/>
            <w:hideMark/>
          </w:tcPr>
          <w:p w14:paraId="162C7DFF"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424" w:type="dxa"/>
            <w:shd w:val="clear" w:color="000000" w:fill="FFFFCC"/>
            <w:vAlign w:val="center"/>
            <w:hideMark/>
          </w:tcPr>
          <w:p w14:paraId="43EA694B"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C2-L</w:t>
            </w:r>
          </w:p>
        </w:tc>
        <w:tc>
          <w:tcPr>
            <w:tcW w:w="423" w:type="dxa"/>
            <w:shd w:val="clear" w:color="000000" w:fill="FFFFCC"/>
            <w:vAlign w:val="center"/>
            <w:hideMark/>
          </w:tcPr>
          <w:p w14:paraId="12D62AEE"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CC"/>
            <w:vAlign w:val="center"/>
            <w:hideMark/>
          </w:tcPr>
          <w:p w14:paraId="3D39A748"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CC"/>
            <w:vAlign w:val="center"/>
            <w:hideMark/>
          </w:tcPr>
          <w:p w14:paraId="67D33F2F"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99"/>
            <w:vAlign w:val="center"/>
            <w:hideMark/>
          </w:tcPr>
          <w:p w14:paraId="2E2BD999" w14:textId="77777777" w:rsidR="00591A9C" w:rsidRPr="00B51B76" w:rsidRDefault="00591A9C" w:rsidP="00810E5E">
            <w:pPr>
              <w:spacing w:after="0"/>
              <w:jc w:val="center"/>
              <w:rPr>
                <w:rFonts w:cs="Calibri"/>
                <w:color w:val="auto"/>
                <w:sz w:val="16"/>
                <w:szCs w:val="16"/>
                <w:lang w:val="es-CO" w:eastAsia="es-CO"/>
              </w:rPr>
            </w:pPr>
            <w:r w:rsidRPr="00B51B76">
              <w:rPr>
                <w:rFonts w:cs="Calibri"/>
                <w:color w:val="auto"/>
                <w:sz w:val="16"/>
                <w:szCs w:val="16"/>
                <w:lang w:val="es-CO" w:eastAsia="es-CO"/>
              </w:rPr>
              <w:t>L</w:t>
            </w:r>
          </w:p>
        </w:tc>
        <w:tc>
          <w:tcPr>
            <w:tcW w:w="3807" w:type="dxa"/>
            <w:tcBorders>
              <w:bottom w:val="single" w:sz="4" w:space="0" w:color="F2F2F2" w:themeColor="background1" w:themeShade="F2"/>
            </w:tcBorders>
            <w:shd w:val="clear" w:color="auto" w:fill="auto"/>
            <w:vAlign w:val="center"/>
            <w:hideMark/>
          </w:tcPr>
          <w:p w14:paraId="63478F28"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Control de calidad. Cumplimiento a las especificaciones técnicas en cuanto a diseño. Durante la obra se realizarán pruebas parciales bajo la supervisión del contratista de montaje y al finalizar las pruebas de funcionamiento de los sistemas y subsistemas completos que permitan verificar el correcto funcionamiento de las instalaciones</w:t>
            </w:r>
            <w:r>
              <w:rPr>
                <w:rFonts w:cs="Calibri"/>
                <w:color w:val="auto"/>
                <w:sz w:val="16"/>
                <w:szCs w:val="16"/>
                <w:lang w:val="es-CO" w:eastAsia="es-CO"/>
              </w:rPr>
              <w:t>.</w:t>
            </w:r>
          </w:p>
        </w:tc>
      </w:tr>
      <w:tr w:rsidR="00591A9C" w:rsidRPr="00B51B76" w14:paraId="75F5CEAF" w14:textId="77777777" w:rsidTr="00810E5E">
        <w:trPr>
          <w:trHeight w:val="989"/>
        </w:trPr>
        <w:tc>
          <w:tcPr>
            <w:tcW w:w="419" w:type="dxa"/>
            <w:tcBorders>
              <w:top w:val="single" w:sz="4" w:space="0" w:color="F2F2F2" w:themeColor="background1" w:themeShade="F2"/>
            </w:tcBorders>
            <w:shd w:val="clear" w:color="auto" w:fill="auto"/>
            <w:vAlign w:val="center"/>
            <w:hideMark/>
          </w:tcPr>
          <w:p w14:paraId="396EE306" w14:textId="77777777" w:rsidR="00591A9C" w:rsidRPr="00B51B76" w:rsidRDefault="00591A9C" w:rsidP="00810E5E">
            <w:pPr>
              <w:spacing w:after="0"/>
              <w:jc w:val="center"/>
              <w:rPr>
                <w:rFonts w:cs="Calibri"/>
                <w:color w:val="auto"/>
                <w:sz w:val="16"/>
                <w:szCs w:val="16"/>
                <w:lang w:val="es-CO" w:eastAsia="es-CO"/>
              </w:rPr>
            </w:pPr>
            <w:r w:rsidRPr="00B51B76">
              <w:rPr>
                <w:rFonts w:cs="Calibri"/>
                <w:color w:val="auto"/>
                <w:sz w:val="16"/>
                <w:szCs w:val="16"/>
                <w:lang w:val="es-CO" w:eastAsia="es-CO"/>
              </w:rPr>
              <w:t>R09</w:t>
            </w:r>
          </w:p>
        </w:tc>
        <w:tc>
          <w:tcPr>
            <w:tcW w:w="1361" w:type="dxa"/>
            <w:tcBorders>
              <w:top w:val="single" w:sz="4" w:space="0" w:color="F2F2F2" w:themeColor="background1" w:themeShade="F2"/>
            </w:tcBorders>
            <w:shd w:val="clear" w:color="auto" w:fill="auto"/>
            <w:vAlign w:val="center"/>
            <w:hideMark/>
          </w:tcPr>
          <w:p w14:paraId="6E0835D1"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Entorno</w:t>
            </w:r>
          </w:p>
        </w:tc>
        <w:tc>
          <w:tcPr>
            <w:tcW w:w="2406" w:type="dxa"/>
            <w:tcBorders>
              <w:top w:val="single" w:sz="4" w:space="0" w:color="F2F2F2" w:themeColor="background1" w:themeShade="F2"/>
            </w:tcBorders>
            <w:shd w:val="clear" w:color="auto" w:fill="auto"/>
            <w:vAlign w:val="center"/>
            <w:hideMark/>
          </w:tcPr>
          <w:p w14:paraId="4C058E8F"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Operación inadecuada de los nuevos equipos por desconocimiento del funcionamiento de los mismos</w:t>
            </w:r>
          </w:p>
        </w:tc>
        <w:tc>
          <w:tcPr>
            <w:tcW w:w="2078" w:type="dxa"/>
            <w:tcBorders>
              <w:top w:val="single" w:sz="4" w:space="0" w:color="F2F2F2" w:themeColor="background1" w:themeShade="F2"/>
            </w:tcBorders>
            <w:shd w:val="clear" w:color="auto" w:fill="auto"/>
            <w:vAlign w:val="center"/>
            <w:hideMark/>
          </w:tcPr>
          <w:p w14:paraId="0C3AD2B4"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Operación inadecuada de los nuevos equipos por desconocimiento del funcionamiento de los mismos</w:t>
            </w:r>
            <w:r>
              <w:rPr>
                <w:rFonts w:cs="Calibri"/>
                <w:color w:val="auto"/>
                <w:sz w:val="16"/>
                <w:szCs w:val="16"/>
                <w:lang w:val="es-CO" w:eastAsia="es-CO"/>
              </w:rPr>
              <w:t>.</w:t>
            </w:r>
          </w:p>
        </w:tc>
        <w:tc>
          <w:tcPr>
            <w:tcW w:w="339" w:type="dxa"/>
            <w:shd w:val="clear" w:color="000000" w:fill="FFFFCC"/>
            <w:vAlign w:val="center"/>
            <w:hideMark/>
          </w:tcPr>
          <w:p w14:paraId="47B1F332"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423" w:type="dxa"/>
            <w:shd w:val="clear" w:color="000000" w:fill="FFFFCC"/>
            <w:vAlign w:val="center"/>
            <w:hideMark/>
          </w:tcPr>
          <w:p w14:paraId="10CB9AA9"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CC"/>
            <w:vAlign w:val="center"/>
            <w:hideMark/>
          </w:tcPr>
          <w:p w14:paraId="6DF90289"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424" w:type="dxa"/>
            <w:shd w:val="clear" w:color="000000" w:fill="FFFFCC"/>
            <w:vAlign w:val="center"/>
            <w:hideMark/>
          </w:tcPr>
          <w:p w14:paraId="04E32401"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C4-M</w:t>
            </w:r>
          </w:p>
        </w:tc>
        <w:tc>
          <w:tcPr>
            <w:tcW w:w="423" w:type="dxa"/>
            <w:shd w:val="clear" w:color="000000" w:fill="FFFFCC"/>
            <w:vAlign w:val="center"/>
            <w:hideMark/>
          </w:tcPr>
          <w:p w14:paraId="18E8F2F0"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CC"/>
            <w:vAlign w:val="center"/>
            <w:hideMark/>
          </w:tcPr>
          <w:p w14:paraId="3BBC99FC"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CC"/>
            <w:vAlign w:val="center"/>
            <w:hideMark/>
          </w:tcPr>
          <w:p w14:paraId="4D6C263F"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00"/>
            <w:vAlign w:val="center"/>
            <w:hideMark/>
          </w:tcPr>
          <w:p w14:paraId="49042696" w14:textId="77777777" w:rsidR="00591A9C" w:rsidRPr="00B51B76" w:rsidRDefault="00591A9C" w:rsidP="00810E5E">
            <w:pPr>
              <w:spacing w:after="0"/>
              <w:jc w:val="center"/>
              <w:rPr>
                <w:rFonts w:cs="Calibri"/>
                <w:color w:val="auto"/>
                <w:sz w:val="16"/>
                <w:szCs w:val="16"/>
                <w:lang w:val="es-CO" w:eastAsia="es-CO"/>
              </w:rPr>
            </w:pPr>
            <w:r w:rsidRPr="00B51B76">
              <w:rPr>
                <w:rFonts w:cs="Calibri"/>
                <w:color w:val="auto"/>
                <w:sz w:val="16"/>
                <w:szCs w:val="16"/>
                <w:lang w:val="es-CO" w:eastAsia="es-CO"/>
              </w:rPr>
              <w:t>M</w:t>
            </w:r>
          </w:p>
        </w:tc>
        <w:tc>
          <w:tcPr>
            <w:tcW w:w="3807" w:type="dxa"/>
            <w:tcBorders>
              <w:top w:val="single" w:sz="4" w:space="0" w:color="F2F2F2" w:themeColor="background1" w:themeShade="F2"/>
              <w:bottom w:val="single" w:sz="4" w:space="0" w:color="F2F2F2" w:themeColor="background1" w:themeShade="F2"/>
            </w:tcBorders>
            <w:shd w:val="clear" w:color="auto" w:fill="auto"/>
            <w:vAlign w:val="center"/>
            <w:hideMark/>
          </w:tcPr>
          <w:p w14:paraId="3F493151"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Capacitar adecuadamente a los trabajadores sobre el funcionamiento y uso de los nuevos equipos. Solicitar las fichas técnicas, manuales de operación de los nuevos equipos</w:t>
            </w:r>
            <w:r>
              <w:rPr>
                <w:rFonts w:cs="Calibri"/>
                <w:color w:val="auto"/>
                <w:sz w:val="16"/>
                <w:szCs w:val="16"/>
                <w:lang w:val="es-CO" w:eastAsia="es-CO"/>
              </w:rPr>
              <w:t>.</w:t>
            </w:r>
          </w:p>
        </w:tc>
      </w:tr>
      <w:tr w:rsidR="00591A9C" w:rsidRPr="00B51B76" w14:paraId="76D559FD" w14:textId="77777777" w:rsidTr="00810E5E">
        <w:trPr>
          <w:trHeight w:val="765"/>
        </w:trPr>
        <w:tc>
          <w:tcPr>
            <w:tcW w:w="419" w:type="dxa"/>
            <w:shd w:val="clear" w:color="auto" w:fill="auto"/>
            <w:vAlign w:val="center"/>
            <w:hideMark/>
          </w:tcPr>
          <w:p w14:paraId="7206FCBE" w14:textId="77777777" w:rsidR="00591A9C" w:rsidRPr="00B51B76" w:rsidRDefault="00591A9C" w:rsidP="00810E5E">
            <w:pPr>
              <w:spacing w:after="0"/>
              <w:jc w:val="center"/>
              <w:rPr>
                <w:rFonts w:cs="Calibri"/>
                <w:color w:val="auto"/>
                <w:sz w:val="16"/>
                <w:szCs w:val="16"/>
                <w:lang w:val="es-CO" w:eastAsia="es-CO"/>
              </w:rPr>
            </w:pPr>
            <w:r w:rsidRPr="00B51B76">
              <w:rPr>
                <w:rFonts w:cs="Calibri"/>
                <w:color w:val="auto"/>
                <w:sz w:val="16"/>
                <w:szCs w:val="16"/>
                <w:lang w:val="es-CO" w:eastAsia="es-CO"/>
              </w:rPr>
              <w:t>R10</w:t>
            </w:r>
          </w:p>
        </w:tc>
        <w:tc>
          <w:tcPr>
            <w:tcW w:w="1361" w:type="dxa"/>
            <w:shd w:val="clear" w:color="auto" w:fill="auto"/>
            <w:vAlign w:val="center"/>
            <w:hideMark/>
          </w:tcPr>
          <w:p w14:paraId="111AF7E4"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Montaje y construcción</w:t>
            </w:r>
          </w:p>
        </w:tc>
        <w:tc>
          <w:tcPr>
            <w:tcW w:w="2406" w:type="dxa"/>
            <w:shd w:val="clear" w:color="auto" w:fill="auto"/>
            <w:vAlign w:val="center"/>
            <w:hideMark/>
          </w:tcPr>
          <w:p w14:paraId="52A4AAD6"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Riesgo estructural por maniobras con grúa para el retiro de la caldera antigua</w:t>
            </w:r>
          </w:p>
        </w:tc>
        <w:tc>
          <w:tcPr>
            <w:tcW w:w="2078" w:type="dxa"/>
            <w:shd w:val="clear" w:color="auto" w:fill="auto"/>
            <w:vAlign w:val="center"/>
            <w:hideMark/>
          </w:tcPr>
          <w:p w14:paraId="123AB8C0"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Límite de peso y estado de la estructura donde se ubicará la grúa</w:t>
            </w:r>
            <w:r>
              <w:rPr>
                <w:rFonts w:cs="Calibri"/>
                <w:color w:val="auto"/>
                <w:sz w:val="16"/>
                <w:szCs w:val="16"/>
                <w:lang w:val="es-CO" w:eastAsia="es-CO"/>
              </w:rPr>
              <w:t>.</w:t>
            </w:r>
          </w:p>
        </w:tc>
        <w:tc>
          <w:tcPr>
            <w:tcW w:w="339" w:type="dxa"/>
            <w:shd w:val="clear" w:color="000000" w:fill="FFFFCC"/>
            <w:vAlign w:val="center"/>
            <w:hideMark/>
          </w:tcPr>
          <w:p w14:paraId="71CE4B87"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423" w:type="dxa"/>
            <w:shd w:val="clear" w:color="000000" w:fill="FFFFCC"/>
            <w:vAlign w:val="center"/>
            <w:hideMark/>
          </w:tcPr>
          <w:p w14:paraId="12347993"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C3-M</w:t>
            </w:r>
          </w:p>
        </w:tc>
        <w:tc>
          <w:tcPr>
            <w:tcW w:w="339" w:type="dxa"/>
            <w:shd w:val="clear" w:color="000000" w:fill="FFFFCC"/>
            <w:vAlign w:val="center"/>
            <w:hideMark/>
          </w:tcPr>
          <w:p w14:paraId="0228B5E0"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424" w:type="dxa"/>
            <w:shd w:val="clear" w:color="000000" w:fill="FFFFCC"/>
            <w:vAlign w:val="center"/>
            <w:hideMark/>
          </w:tcPr>
          <w:p w14:paraId="6ED61210"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C2-L</w:t>
            </w:r>
          </w:p>
        </w:tc>
        <w:tc>
          <w:tcPr>
            <w:tcW w:w="423" w:type="dxa"/>
            <w:shd w:val="clear" w:color="000000" w:fill="FFFFCC"/>
            <w:vAlign w:val="center"/>
            <w:hideMark/>
          </w:tcPr>
          <w:p w14:paraId="257FD8CB"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CC"/>
            <w:vAlign w:val="center"/>
            <w:hideMark/>
          </w:tcPr>
          <w:p w14:paraId="34AC9A38"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CC"/>
            <w:vAlign w:val="center"/>
            <w:hideMark/>
          </w:tcPr>
          <w:p w14:paraId="5CA53234"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00"/>
            <w:vAlign w:val="center"/>
            <w:hideMark/>
          </w:tcPr>
          <w:p w14:paraId="4883E941" w14:textId="77777777" w:rsidR="00591A9C" w:rsidRPr="00B51B76" w:rsidRDefault="00591A9C" w:rsidP="00810E5E">
            <w:pPr>
              <w:spacing w:after="0"/>
              <w:jc w:val="center"/>
              <w:rPr>
                <w:rFonts w:cs="Calibri"/>
                <w:color w:val="auto"/>
                <w:sz w:val="16"/>
                <w:szCs w:val="16"/>
                <w:lang w:val="es-CO" w:eastAsia="es-CO"/>
              </w:rPr>
            </w:pPr>
            <w:r w:rsidRPr="00B51B76">
              <w:rPr>
                <w:rFonts w:cs="Calibri"/>
                <w:color w:val="auto"/>
                <w:sz w:val="16"/>
                <w:szCs w:val="16"/>
                <w:lang w:val="es-CO" w:eastAsia="es-CO"/>
              </w:rPr>
              <w:t>M</w:t>
            </w:r>
          </w:p>
        </w:tc>
        <w:tc>
          <w:tcPr>
            <w:tcW w:w="3807" w:type="dxa"/>
            <w:tcBorders>
              <w:top w:val="single" w:sz="4" w:space="0" w:color="F2F2F2" w:themeColor="background1" w:themeShade="F2"/>
              <w:bottom w:val="single" w:sz="4" w:space="0" w:color="F2F2F2" w:themeColor="background1" w:themeShade="F2"/>
            </w:tcBorders>
            <w:shd w:val="clear" w:color="auto" w:fill="auto"/>
            <w:vAlign w:val="center"/>
            <w:hideMark/>
          </w:tcPr>
          <w:p w14:paraId="07983FD4"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Realizar los estudios estructurales y de peso permitido pertinente y de ser necesario tomar acciones</w:t>
            </w:r>
            <w:r>
              <w:rPr>
                <w:rFonts w:cs="Calibri"/>
                <w:color w:val="auto"/>
                <w:sz w:val="16"/>
                <w:szCs w:val="16"/>
                <w:lang w:val="es-CO" w:eastAsia="es-CO"/>
              </w:rPr>
              <w:t>.</w:t>
            </w:r>
          </w:p>
        </w:tc>
      </w:tr>
      <w:tr w:rsidR="00591A9C" w:rsidRPr="00B51B76" w14:paraId="6F58EFA1" w14:textId="77777777" w:rsidTr="00810E5E">
        <w:trPr>
          <w:trHeight w:val="774"/>
        </w:trPr>
        <w:tc>
          <w:tcPr>
            <w:tcW w:w="419" w:type="dxa"/>
            <w:shd w:val="clear" w:color="auto" w:fill="auto"/>
            <w:vAlign w:val="center"/>
            <w:hideMark/>
          </w:tcPr>
          <w:p w14:paraId="71EA4507" w14:textId="77777777" w:rsidR="00591A9C" w:rsidRPr="00B51B76" w:rsidRDefault="00591A9C" w:rsidP="00810E5E">
            <w:pPr>
              <w:spacing w:after="0"/>
              <w:jc w:val="center"/>
              <w:rPr>
                <w:rFonts w:cs="Calibri"/>
                <w:color w:val="auto"/>
                <w:sz w:val="16"/>
                <w:szCs w:val="16"/>
                <w:lang w:val="es-CO" w:eastAsia="es-CO"/>
              </w:rPr>
            </w:pPr>
            <w:r w:rsidRPr="00B51B76">
              <w:rPr>
                <w:rFonts w:cs="Calibri"/>
                <w:color w:val="auto"/>
                <w:sz w:val="16"/>
                <w:szCs w:val="16"/>
                <w:lang w:val="es-CO" w:eastAsia="es-CO"/>
              </w:rPr>
              <w:t>R11</w:t>
            </w:r>
          </w:p>
        </w:tc>
        <w:tc>
          <w:tcPr>
            <w:tcW w:w="1361" w:type="dxa"/>
            <w:shd w:val="clear" w:color="auto" w:fill="auto"/>
            <w:vAlign w:val="center"/>
            <w:hideMark/>
          </w:tcPr>
          <w:p w14:paraId="43672324"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Gerenciamiento del proyecto</w:t>
            </w:r>
          </w:p>
        </w:tc>
        <w:tc>
          <w:tcPr>
            <w:tcW w:w="2406" w:type="dxa"/>
            <w:shd w:val="clear" w:color="auto" w:fill="auto"/>
            <w:vAlign w:val="center"/>
            <w:hideMark/>
          </w:tcPr>
          <w:p w14:paraId="66BBF0D2"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(No implementación) Falla en la operación debido al estado operativo de las calderas. Obsolescencia de la actual caldera</w:t>
            </w:r>
          </w:p>
        </w:tc>
        <w:tc>
          <w:tcPr>
            <w:tcW w:w="2078" w:type="dxa"/>
            <w:shd w:val="clear" w:color="auto" w:fill="auto"/>
            <w:vAlign w:val="center"/>
            <w:hideMark/>
          </w:tcPr>
          <w:p w14:paraId="531292D6"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Estado operativo y "físico" actual de los equipos</w:t>
            </w:r>
            <w:r>
              <w:rPr>
                <w:rFonts w:cs="Calibri"/>
                <w:color w:val="auto"/>
                <w:sz w:val="16"/>
                <w:szCs w:val="16"/>
                <w:lang w:val="es-CO" w:eastAsia="es-CO"/>
              </w:rPr>
              <w:t>.</w:t>
            </w:r>
          </w:p>
        </w:tc>
        <w:tc>
          <w:tcPr>
            <w:tcW w:w="339" w:type="dxa"/>
            <w:shd w:val="clear" w:color="000000" w:fill="FFFFCC"/>
            <w:vAlign w:val="center"/>
            <w:hideMark/>
          </w:tcPr>
          <w:p w14:paraId="0A9800D3"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423" w:type="dxa"/>
            <w:shd w:val="clear" w:color="000000" w:fill="FFFFCC"/>
            <w:vAlign w:val="center"/>
            <w:hideMark/>
          </w:tcPr>
          <w:p w14:paraId="04645368"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CC"/>
            <w:vAlign w:val="center"/>
            <w:hideMark/>
          </w:tcPr>
          <w:p w14:paraId="17E06B77"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424" w:type="dxa"/>
            <w:shd w:val="clear" w:color="000000" w:fill="FFFFCC"/>
            <w:vAlign w:val="center"/>
            <w:hideMark/>
          </w:tcPr>
          <w:p w14:paraId="17876DEE"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B4-M</w:t>
            </w:r>
          </w:p>
        </w:tc>
        <w:tc>
          <w:tcPr>
            <w:tcW w:w="423" w:type="dxa"/>
            <w:shd w:val="clear" w:color="000000" w:fill="FFFFCC"/>
            <w:vAlign w:val="center"/>
            <w:hideMark/>
          </w:tcPr>
          <w:p w14:paraId="4190F1B1"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CC"/>
            <w:vAlign w:val="center"/>
            <w:hideMark/>
          </w:tcPr>
          <w:p w14:paraId="7094EFE9"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CC"/>
            <w:vAlign w:val="center"/>
            <w:hideMark/>
          </w:tcPr>
          <w:p w14:paraId="1CC4AAF8"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00"/>
            <w:vAlign w:val="center"/>
            <w:hideMark/>
          </w:tcPr>
          <w:p w14:paraId="3FDFA02B" w14:textId="77777777" w:rsidR="00591A9C" w:rsidRPr="00B51B76" w:rsidRDefault="00591A9C" w:rsidP="00810E5E">
            <w:pPr>
              <w:spacing w:after="0"/>
              <w:jc w:val="center"/>
              <w:rPr>
                <w:rFonts w:cs="Calibri"/>
                <w:color w:val="auto"/>
                <w:sz w:val="16"/>
                <w:szCs w:val="16"/>
                <w:lang w:val="es-CO" w:eastAsia="es-CO"/>
              </w:rPr>
            </w:pPr>
            <w:r w:rsidRPr="00B51B76">
              <w:rPr>
                <w:rFonts w:cs="Calibri"/>
                <w:color w:val="auto"/>
                <w:sz w:val="16"/>
                <w:szCs w:val="16"/>
                <w:lang w:val="es-CO" w:eastAsia="es-CO"/>
              </w:rPr>
              <w:t>M</w:t>
            </w:r>
          </w:p>
        </w:tc>
        <w:tc>
          <w:tcPr>
            <w:tcW w:w="3807" w:type="dxa"/>
            <w:tcBorders>
              <w:top w:val="single" w:sz="4" w:space="0" w:color="F2F2F2" w:themeColor="background1" w:themeShade="F2"/>
              <w:bottom w:val="single" w:sz="4" w:space="0" w:color="F2F2F2" w:themeColor="background1" w:themeShade="F2"/>
            </w:tcBorders>
            <w:shd w:val="clear" w:color="auto" w:fill="auto"/>
            <w:vAlign w:val="center"/>
            <w:hideMark/>
          </w:tcPr>
          <w:p w14:paraId="011074AE"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Realizar un diagnóstico a las calderas e identificar los puntos críticos de la operación que presenten fallas o mal estado. Implementar planes de mantenimiento</w:t>
            </w:r>
            <w:r>
              <w:rPr>
                <w:rFonts w:cs="Calibri"/>
                <w:color w:val="auto"/>
                <w:sz w:val="16"/>
                <w:szCs w:val="16"/>
                <w:lang w:val="es-CO" w:eastAsia="es-CO"/>
              </w:rPr>
              <w:t>.</w:t>
            </w:r>
          </w:p>
        </w:tc>
      </w:tr>
      <w:tr w:rsidR="00591A9C" w:rsidRPr="00B51B76" w14:paraId="763C50A1" w14:textId="77777777" w:rsidTr="00810E5E">
        <w:trPr>
          <w:trHeight w:val="504"/>
        </w:trPr>
        <w:tc>
          <w:tcPr>
            <w:tcW w:w="419" w:type="dxa"/>
            <w:shd w:val="clear" w:color="auto" w:fill="auto"/>
            <w:vAlign w:val="center"/>
            <w:hideMark/>
          </w:tcPr>
          <w:p w14:paraId="41EDEB13" w14:textId="77777777" w:rsidR="00591A9C" w:rsidRPr="00B51B76" w:rsidRDefault="00591A9C" w:rsidP="00810E5E">
            <w:pPr>
              <w:spacing w:after="0"/>
              <w:jc w:val="center"/>
              <w:rPr>
                <w:rFonts w:cs="Calibri"/>
                <w:color w:val="auto"/>
                <w:sz w:val="16"/>
                <w:szCs w:val="16"/>
                <w:lang w:val="es-CO" w:eastAsia="es-CO"/>
              </w:rPr>
            </w:pPr>
            <w:r w:rsidRPr="00B51B76">
              <w:rPr>
                <w:rFonts w:cs="Calibri"/>
                <w:color w:val="auto"/>
                <w:sz w:val="16"/>
                <w:szCs w:val="16"/>
                <w:lang w:val="es-CO" w:eastAsia="es-CO"/>
              </w:rPr>
              <w:t>R12</w:t>
            </w:r>
          </w:p>
        </w:tc>
        <w:tc>
          <w:tcPr>
            <w:tcW w:w="1361" w:type="dxa"/>
            <w:shd w:val="clear" w:color="auto" w:fill="auto"/>
            <w:vAlign w:val="center"/>
            <w:hideMark/>
          </w:tcPr>
          <w:p w14:paraId="5F601962"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Gerenciamiento del proyecto</w:t>
            </w:r>
          </w:p>
        </w:tc>
        <w:tc>
          <w:tcPr>
            <w:tcW w:w="2406" w:type="dxa"/>
            <w:shd w:val="clear" w:color="auto" w:fill="auto"/>
            <w:vAlign w:val="center"/>
            <w:hideMark/>
          </w:tcPr>
          <w:p w14:paraId="04BAAA82"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(No implementación) Ineficiencia de equipos antiguos lo cual resulta en mayor consumo de gas</w:t>
            </w:r>
          </w:p>
        </w:tc>
        <w:tc>
          <w:tcPr>
            <w:tcW w:w="2078" w:type="dxa"/>
            <w:shd w:val="clear" w:color="auto" w:fill="auto"/>
            <w:vAlign w:val="center"/>
            <w:hideMark/>
          </w:tcPr>
          <w:p w14:paraId="082BF1E8"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Estado operativo actual de los equipos</w:t>
            </w:r>
            <w:r>
              <w:rPr>
                <w:rFonts w:cs="Calibri"/>
                <w:color w:val="auto"/>
                <w:sz w:val="16"/>
                <w:szCs w:val="16"/>
                <w:lang w:val="es-CO" w:eastAsia="es-CO"/>
              </w:rPr>
              <w:t>.</w:t>
            </w:r>
          </w:p>
        </w:tc>
        <w:tc>
          <w:tcPr>
            <w:tcW w:w="339" w:type="dxa"/>
            <w:shd w:val="clear" w:color="000000" w:fill="FFFFCC"/>
            <w:vAlign w:val="center"/>
            <w:hideMark/>
          </w:tcPr>
          <w:p w14:paraId="18EBF8FF"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423" w:type="dxa"/>
            <w:shd w:val="clear" w:color="000000" w:fill="FFFFCC"/>
            <w:vAlign w:val="center"/>
            <w:hideMark/>
          </w:tcPr>
          <w:p w14:paraId="2FBC0C74"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CC"/>
            <w:vAlign w:val="center"/>
            <w:hideMark/>
          </w:tcPr>
          <w:p w14:paraId="5C36925C"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424" w:type="dxa"/>
            <w:shd w:val="clear" w:color="000000" w:fill="FFFFCC"/>
            <w:vAlign w:val="center"/>
            <w:hideMark/>
          </w:tcPr>
          <w:p w14:paraId="3499B38E"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C2-L</w:t>
            </w:r>
          </w:p>
        </w:tc>
        <w:tc>
          <w:tcPr>
            <w:tcW w:w="423" w:type="dxa"/>
            <w:shd w:val="clear" w:color="000000" w:fill="FFFFCC"/>
            <w:vAlign w:val="center"/>
            <w:hideMark/>
          </w:tcPr>
          <w:p w14:paraId="078A2A27"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CC"/>
            <w:vAlign w:val="center"/>
            <w:hideMark/>
          </w:tcPr>
          <w:p w14:paraId="5A7FCC4B"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CC"/>
            <w:vAlign w:val="center"/>
            <w:hideMark/>
          </w:tcPr>
          <w:p w14:paraId="73CD46F0"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99"/>
            <w:vAlign w:val="center"/>
            <w:hideMark/>
          </w:tcPr>
          <w:p w14:paraId="25276265" w14:textId="77777777" w:rsidR="00591A9C" w:rsidRPr="00B51B76" w:rsidRDefault="00591A9C" w:rsidP="00810E5E">
            <w:pPr>
              <w:spacing w:after="0"/>
              <w:jc w:val="center"/>
              <w:rPr>
                <w:rFonts w:cs="Calibri"/>
                <w:color w:val="auto"/>
                <w:sz w:val="16"/>
                <w:szCs w:val="16"/>
                <w:lang w:val="es-CO" w:eastAsia="es-CO"/>
              </w:rPr>
            </w:pPr>
            <w:r w:rsidRPr="00B51B76">
              <w:rPr>
                <w:rFonts w:cs="Calibri"/>
                <w:color w:val="auto"/>
                <w:sz w:val="16"/>
                <w:szCs w:val="16"/>
                <w:lang w:val="es-CO" w:eastAsia="es-CO"/>
              </w:rPr>
              <w:t>L</w:t>
            </w:r>
          </w:p>
        </w:tc>
        <w:tc>
          <w:tcPr>
            <w:tcW w:w="3807" w:type="dxa"/>
            <w:tcBorders>
              <w:top w:val="single" w:sz="4" w:space="0" w:color="F2F2F2" w:themeColor="background1" w:themeShade="F2"/>
              <w:bottom w:val="single" w:sz="4" w:space="0" w:color="F2F2F2" w:themeColor="background1" w:themeShade="F2"/>
            </w:tcBorders>
            <w:shd w:val="clear" w:color="auto" w:fill="auto"/>
            <w:vAlign w:val="center"/>
            <w:hideMark/>
          </w:tcPr>
          <w:p w14:paraId="72F6843F"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Realizar un diagnóstico a las calderas e implementar un plan de mantenimiento centrado en la eficiencia</w:t>
            </w:r>
            <w:r>
              <w:rPr>
                <w:rFonts w:cs="Calibri"/>
                <w:color w:val="auto"/>
                <w:sz w:val="16"/>
                <w:szCs w:val="16"/>
                <w:lang w:val="es-CO" w:eastAsia="es-CO"/>
              </w:rPr>
              <w:t>.</w:t>
            </w:r>
          </w:p>
        </w:tc>
      </w:tr>
      <w:tr w:rsidR="00591A9C" w:rsidRPr="00B51B76" w14:paraId="62825F6A" w14:textId="77777777" w:rsidTr="00810E5E">
        <w:trPr>
          <w:trHeight w:val="600"/>
        </w:trPr>
        <w:tc>
          <w:tcPr>
            <w:tcW w:w="419" w:type="dxa"/>
            <w:tcBorders>
              <w:bottom w:val="single" w:sz="4" w:space="0" w:color="FFFFFF" w:themeColor="background1"/>
            </w:tcBorders>
            <w:shd w:val="clear" w:color="auto" w:fill="auto"/>
            <w:vAlign w:val="center"/>
            <w:hideMark/>
          </w:tcPr>
          <w:p w14:paraId="02EE387D" w14:textId="77777777" w:rsidR="00591A9C" w:rsidRPr="00B51B76" w:rsidRDefault="00591A9C" w:rsidP="00810E5E">
            <w:pPr>
              <w:spacing w:after="0"/>
              <w:jc w:val="center"/>
              <w:rPr>
                <w:rFonts w:cs="Calibri"/>
                <w:color w:val="auto"/>
                <w:sz w:val="16"/>
                <w:szCs w:val="16"/>
                <w:lang w:val="es-CO" w:eastAsia="es-CO"/>
              </w:rPr>
            </w:pPr>
            <w:r w:rsidRPr="00B51B76">
              <w:rPr>
                <w:rFonts w:cs="Calibri"/>
                <w:color w:val="auto"/>
                <w:sz w:val="16"/>
                <w:szCs w:val="16"/>
                <w:lang w:val="es-CO" w:eastAsia="es-CO"/>
              </w:rPr>
              <w:t>R13</w:t>
            </w:r>
          </w:p>
        </w:tc>
        <w:tc>
          <w:tcPr>
            <w:tcW w:w="1361" w:type="dxa"/>
            <w:tcBorders>
              <w:bottom w:val="single" w:sz="4" w:space="0" w:color="FFFFFF" w:themeColor="background1"/>
            </w:tcBorders>
            <w:shd w:val="clear" w:color="auto" w:fill="auto"/>
            <w:vAlign w:val="center"/>
            <w:hideMark/>
          </w:tcPr>
          <w:p w14:paraId="07F9BA9A"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Montaje y construcción</w:t>
            </w:r>
          </w:p>
        </w:tc>
        <w:tc>
          <w:tcPr>
            <w:tcW w:w="2406" w:type="dxa"/>
            <w:tcBorders>
              <w:bottom w:val="single" w:sz="4" w:space="0" w:color="FFFFFF" w:themeColor="background1"/>
            </w:tcBorders>
            <w:shd w:val="clear" w:color="auto" w:fill="auto"/>
            <w:vAlign w:val="center"/>
            <w:hideMark/>
          </w:tcPr>
          <w:p w14:paraId="1278595A"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 xml:space="preserve">Afectación a partes eléctricas </w:t>
            </w:r>
          </w:p>
        </w:tc>
        <w:tc>
          <w:tcPr>
            <w:tcW w:w="2078" w:type="dxa"/>
            <w:tcBorders>
              <w:bottom w:val="single" w:sz="4" w:space="0" w:color="FFFFFF" w:themeColor="background1"/>
            </w:tcBorders>
            <w:shd w:val="clear" w:color="auto" w:fill="auto"/>
            <w:vAlign w:val="center"/>
            <w:hideMark/>
          </w:tcPr>
          <w:p w14:paraId="2E088D08"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Daño al tablero debido a error humano (mala conexión del técnico)</w:t>
            </w:r>
            <w:r>
              <w:rPr>
                <w:rFonts w:cs="Calibri"/>
                <w:color w:val="auto"/>
                <w:sz w:val="16"/>
                <w:szCs w:val="16"/>
                <w:lang w:val="es-CO" w:eastAsia="es-CO"/>
              </w:rPr>
              <w:t>.</w:t>
            </w:r>
          </w:p>
        </w:tc>
        <w:tc>
          <w:tcPr>
            <w:tcW w:w="339" w:type="dxa"/>
            <w:tcBorders>
              <w:bottom w:val="single" w:sz="4" w:space="0" w:color="FFFFFF" w:themeColor="background1"/>
            </w:tcBorders>
            <w:shd w:val="clear" w:color="000000" w:fill="FFFFCC"/>
            <w:vAlign w:val="center"/>
            <w:hideMark/>
          </w:tcPr>
          <w:p w14:paraId="1917311B"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423" w:type="dxa"/>
            <w:tcBorders>
              <w:bottom w:val="single" w:sz="4" w:space="0" w:color="FFFFFF" w:themeColor="background1"/>
            </w:tcBorders>
            <w:shd w:val="clear" w:color="000000" w:fill="FFFFCC"/>
            <w:vAlign w:val="center"/>
            <w:hideMark/>
          </w:tcPr>
          <w:p w14:paraId="29C395B1"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tcBorders>
              <w:bottom w:val="single" w:sz="4" w:space="0" w:color="FFFFFF" w:themeColor="background1"/>
            </w:tcBorders>
            <w:shd w:val="clear" w:color="000000" w:fill="FFFFCC"/>
            <w:vAlign w:val="center"/>
            <w:hideMark/>
          </w:tcPr>
          <w:p w14:paraId="4F525DF6"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424" w:type="dxa"/>
            <w:tcBorders>
              <w:bottom w:val="single" w:sz="4" w:space="0" w:color="FFFFFF" w:themeColor="background1"/>
            </w:tcBorders>
            <w:shd w:val="clear" w:color="000000" w:fill="FFFFCC"/>
            <w:vAlign w:val="center"/>
            <w:hideMark/>
          </w:tcPr>
          <w:p w14:paraId="25EB8078"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C2-L</w:t>
            </w:r>
          </w:p>
        </w:tc>
        <w:tc>
          <w:tcPr>
            <w:tcW w:w="423" w:type="dxa"/>
            <w:tcBorders>
              <w:bottom w:val="single" w:sz="4" w:space="0" w:color="FFFFFF" w:themeColor="background1"/>
            </w:tcBorders>
            <w:shd w:val="clear" w:color="000000" w:fill="FFFFCC"/>
            <w:vAlign w:val="center"/>
            <w:hideMark/>
          </w:tcPr>
          <w:p w14:paraId="56AC5282"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C2-L</w:t>
            </w:r>
          </w:p>
        </w:tc>
        <w:tc>
          <w:tcPr>
            <w:tcW w:w="339" w:type="dxa"/>
            <w:tcBorders>
              <w:bottom w:val="single" w:sz="4" w:space="0" w:color="FFFFFF" w:themeColor="background1"/>
            </w:tcBorders>
            <w:shd w:val="clear" w:color="000000" w:fill="FFFFCC"/>
            <w:vAlign w:val="center"/>
            <w:hideMark/>
          </w:tcPr>
          <w:p w14:paraId="2BE63A0B"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tcBorders>
              <w:bottom w:val="single" w:sz="4" w:space="0" w:color="FFFFFF" w:themeColor="background1"/>
            </w:tcBorders>
            <w:shd w:val="clear" w:color="000000" w:fill="FFFFCC"/>
            <w:vAlign w:val="center"/>
            <w:hideMark/>
          </w:tcPr>
          <w:p w14:paraId="3A4D724A"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tcBorders>
              <w:bottom w:val="single" w:sz="4" w:space="0" w:color="FFFFFF" w:themeColor="background1"/>
            </w:tcBorders>
            <w:shd w:val="clear" w:color="000000" w:fill="FFFF99"/>
            <w:vAlign w:val="center"/>
            <w:hideMark/>
          </w:tcPr>
          <w:p w14:paraId="482666DC" w14:textId="77777777" w:rsidR="00591A9C" w:rsidRPr="00B51B76" w:rsidRDefault="00591A9C" w:rsidP="00810E5E">
            <w:pPr>
              <w:spacing w:after="0"/>
              <w:jc w:val="center"/>
              <w:rPr>
                <w:rFonts w:cs="Calibri"/>
                <w:color w:val="auto"/>
                <w:sz w:val="16"/>
                <w:szCs w:val="16"/>
                <w:lang w:val="es-CO" w:eastAsia="es-CO"/>
              </w:rPr>
            </w:pPr>
            <w:r w:rsidRPr="00B51B76">
              <w:rPr>
                <w:rFonts w:cs="Calibri"/>
                <w:color w:val="auto"/>
                <w:sz w:val="16"/>
                <w:szCs w:val="16"/>
                <w:lang w:val="es-CO" w:eastAsia="es-CO"/>
              </w:rPr>
              <w:t>L</w:t>
            </w:r>
          </w:p>
        </w:tc>
        <w:tc>
          <w:tcPr>
            <w:tcW w:w="3807" w:type="dxa"/>
            <w:tcBorders>
              <w:top w:val="single" w:sz="4" w:space="0" w:color="F2F2F2" w:themeColor="background1" w:themeShade="F2"/>
              <w:bottom w:val="single" w:sz="4" w:space="0" w:color="F2F2F2" w:themeColor="background1" w:themeShade="F2"/>
            </w:tcBorders>
            <w:shd w:val="clear" w:color="auto" w:fill="auto"/>
            <w:vAlign w:val="center"/>
            <w:hideMark/>
          </w:tcPr>
          <w:p w14:paraId="0444E7EF"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Contar con personal altamente calificado para la realización de las labores</w:t>
            </w:r>
            <w:r>
              <w:rPr>
                <w:rFonts w:cs="Calibri"/>
                <w:color w:val="auto"/>
                <w:sz w:val="16"/>
                <w:szCs w:val="16"/>
                <w:lang w:val="es-CO" w:eastAsia="es-CO"/>
              </w:rPr>
              <w:t>.</w:t>
            </w:r>
          </w:p>
        </w:tc>
      </w:tr>
      <w:tr w:rsidR="00591A9C" w:rsidRPr="00B51B76" w14:paraId="61023841" w14:textId="77777777" w:rsidTr="00810E5E">
        <w:trPr>
          <w:trHeight w:val="526"/>
        </w:trPr>
        <w:tc>
          <w:tcPr>
            <w:tcW w:w="419" w:type="dxa"/>
            <w:shd w:val="clear" w:color="auto" w:fill="auto"/>
            <w:vAlign w:val="center"/>
            <w:hideMark/>
          </w:tcPr>
          <w:p w14:paraId="3E934A10" w14:textId="77777777" w:rsidR="00591A9C" w:rsidRPr="00B51B76" w:rsidRDefault="00591A9C" w:rsidP="00810E5E">
            <w:pPr>
              <w:spacing w:after="0"/>
              <w:jc w:val="center"/>
              <w:rPr>
                <w:rFonts w:cs="Calibri"/>
                <w:color w:val="auto"/>
                <w:sz w:val="16"/>
                <w:szCs w:val="16"/>
                <w:lang w:val="es-CO" w:eastAsia="es-CO"/>
              </w:rPr>
            </w:pPr>
            <w:r w:rsidRPr="00B51B76">
              <w:rPr>
                <w:rFonts w:cs="Calibri"/>
                <w:color w:val="auto"/>
                <w:sz w:val="16"/>
                <w:szCs w:val="16"/>
                <w:lang w:val="es-CO" w:eastAsia="es-CO"/>
              </w:rPr>
              <w:t>R14</w:t>
            </w:r>
          </w:p>
        </w:tc>
        <w:tc>
          <w:tcPr>
            <w:tcW w:w="1361" w:type="dxa"/>
            <w:shd w:val="clear" w:color="auto" w:fill="auto"/>
            <w:vAlign w:val="center"/>
            <w:hideMark/>
          </w:tcPr>
          <w:p w14:paraId="338D1883"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Abastecimiento</w:t>
            </w:r>
          </w:p>
        </w:tc>
        <w:tc>
          <w:tcPr>
            <w:tcW w:w="2406" w:type="dxa"/>
            <w:shd w:val="clear" w:color="auto" w:fill="auto"/>
            <w:vAlign w:val="center"/>
            <w:hideMark/>
          </w:tcPr>
          <w:p w14:paraId="46F2251E"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Retrasos en la adquisición de equipos</w:t>
            </w:r>
          </w:p>
        </w:tc>
        <w:tc>
          <w:tcPr>
            <w:tcW w:w="2078" w:type="dxa"/>
            <w:shd w:val="clear" w:color="auto" w:fill="auto"/>
            <w:vAlign w:val="center"/>
            <w:hideMark/>
          </w:tcPr>
          <w:p w14:paraId="5286CD55"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Retraso durante el proceso de compra</w:t>
            </w:r>
            <w:r>
              <w:rPr>
                <w:rFonts w:cs="Calibri"/>
                <w:color w:val="auto"/>
                <w:sz w:val="16"/>
                <w:szCs w:val="16"/>
                <w:lang w:val="es-CO" w:eastAsia="es-CO"/>
              </w:rPr>
              <w:t>.</w:t>
            </w:r>
          </w:p>
        </w:tc>
        <w:tc>
          <w:tcPr>
            <w:tcW w:w="339" w:type="dxa"/>
            <w:shd w:val="clear" w:color="000000" w:fill="FFFFCC"/>
            <w:vAlign w:val="center"/>
            <w:hideMark/>
          </w:tcPr>
          <w:p w14:paraId="18802321"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423" w:type="dxa"/>
            <w:shd w:val="clear" w:color="000000" w:fill="FFFFCC"/>
            <w:vAlign w:val="center"/>
            <w:hideMark/>
          </w:tcPr>
          <w:p w14:paraId="06D05606"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CC"/>
            <w:vAlign w:val="center"/>
            <w:hideMark/>
          </w:tcPr>
          <w:p w14:paraId="0180DE07"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424" w:type="dxa"/>
            <w:shd w:val="clear" w:color="000000" w:fill="FFFFCC"/>
            <w:vAlign w:val="center"/>
            <w:hideMark/>
          </w:tcPr>
          <w:p w14:paraId="47D26EB6"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C2-L</w:t>
            </w:r>
          </w:p>
        </w:tc>
        <w:tc>
          <w:tcPr>
            <w:tcW w:w="423" w:type="dxa"/>
            <w:shd w:val="clear" w:color="000000" w:fill="FFFFCC"/>
            <w:vAlign w:val="center"/>
            <w:hideMark/>
          </w:tcPr>
          <w:p w14:paraId="6EEE107C"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B2-N</w:t>
            </w:r>
          </w:p>
        </w:tc>
        <w:tc>
          <w:tcPr>
            <w:tcW w:w="339" w:type="dxa"/>
            <w:shd w:val="clear" w:color="000000" w:fill="FFFFCC"/>
            <w:vAlign w:val="center"/>
            <w:hideMark/>
          </w:tcPr>
          <w:p w14:paraId="3DFB5E95"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CC"/>
            <w:vAlign w:val="center"/>
            <w:hideMark/>
          </w:tcPr>
          <w:p w14:paraId="6F684594"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shd w:val="clear" w:color="000000" w:fill="FFFF99"/>
            <w:vAlign w:val="center"/>
            <w:hideMark/>
          </w:tcPr>
          <w:p w14:paraId="0E423B99" w14:textId="77777777" w:rsidR="00591A9C" w:rsidRPr="00B51B76" w:rsidRDefault="00591A9C" w:rsidP="00810E5E">
            <w:pPr>
              <w:spacing w:after="0"/>
              <w:jc w:val="center"/>
              <w:rPr>
                <w:rFonts w:cs="Calibri"/>
                <w:color w:val="auto"/>
                <w:sz w:val="16"/>
                <w:szCs w:val="16"/>
                <w:lang w:val="es-CO" w:eastAsia="es-CO"/>
              </w:rPr>
            </w:pPr>
            <w:r w:rsidRPr="00B51B76">
              <w:rPr>
                <w:rFonts w:cs="Calibri"/>
                <w:color w:val="auto"/>
                <w:sz w:val="16"/>
                <w:szCs w:val="16"/>
                <w:lang w:val="es-CO" w:eastAsia="es-CO"/>
              </w:rPr>
              <w:t>L</w:t>
            </w:r>
          </w:p>
        </w:tc>
        <w:tc>
          <w:tcPr>
            <w:tcW w:w="3807" w:type="dxa"/>
            <w:tcBorders>
              <w:top w:val="single" w:sz="4" w:space="0" w:color="F2F2F2" w:themeColor="background1" w:themeShade="F2"/>
              <w:bottom w:val="single" w:sz="4" w:space="0" w:color="F2F2F2" w:themeColor="background1" w:themeShade="F2"/>
            </w:tcBorders>
            <w:shd w:val="clear" w:color="auto" w:fill="auto"/>
            <w:vAlign w:val="center"/>
            <w:hideMark/>
          </w:tcPr>
          <w:p w14:paraId="1DF527BD"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Considerar en el cronograma los posibles retrasos y realizar seguimiento semanal al proceso de abastecimiento</w:t>
            </w:r>
            <w:r>
              <w:rPr>
                <w:rFonts w:cs="Calibri"/>
                <w:color w:val="auto"/>
                <w:sz w:val="16"/>
                <w:szCs w:val="16"/>
                <w:lang w:val="es-CO" w:eastAsia="es-CO"/>
              </w:rPr>
              <w:t>.</w:t>
            </w:r>
          </w:p>
        </w:tc>
      </w:tr>
      <w:tr w:rsidR="00591A9C" w:rsidRPr="00B51B76" w14:paraId="717E31DE" w14:textId="77777777" w:rsidTr="00810E5E">
        <w:trPr>
          <w:trHeight w:val="310"/>
        </w:trPr>
        <w:tc>
          <w:tcPr>
            <w:tcW w:w="419" w:type="dxa"/>
            <w:tcBorders>
              <w:bottom w:val="single" w:sz="4" w:space="0" w:color="595959" w:themeColor="text1" w:themeTint="A6"/>
            </w:tcBorders>
            <w:shd w:val="clear" w:color="auto" w:fill="auto"/>
            <w:vAlign w:val="center"/>
            <w:hideMark/>
          </w:tcPr>
          <w:p w14:paraId="2D34F11A" w14:textId="77777777" w:rsidR="00591A9C" w:rsidRPr="00B51B76" w:rsidRDefault="00591A9C" w:rsidP="00810E5E">
            <w:pPr>
              <w:spacing w:after="0"/>
              <w:jc w:val="center"/>
              <w:rPr>
                <w:rFonts w:cs="Calibri"/>
                <w:color w:val="auto"/>
                <w:sz w:val="16"/>
                <w:szCs w:val="16"/>
                <w:lang w:val="es-CO" w:eastAsia="es-CO"/>
              </w:rPr>
            </w:pPr>
            <w:r w:rsidRPr="00B51B76">
              <w:rPr>
                <w:rFonts w:cs="Calibri"/>
                <w:color w:val="auto"/>
                <w:sz w:val="16"/>
                <w:szCs w:val="16"/>
                <w:lang w:val="es-CO" w:eastAsia="es-CO"/>
              </w:rPr>
              <w:t>R15</w:t>
            </w:r>
          </w:p>
        </w:tc>
        <w:tc>
          <w:tcPr>
            <w:tcW w:w="1361" w:type="dxa"/>
            <w:tcBorders>
              <w:bottom w:val="single" w:sz="4" w:space="0" w:color="595959" w:themeColor="text1" w:themeTint="A6"/>
            </w:tcBorders>
            <w:shd w:val="clear" w:color="auto" w:fill="auto"/>
            <w:vAlign w:val="center"/>
            <w:hideMark/>
          </w:tcPr>
          <w:p w14:paraId="631243F7"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Abastecimiento</w:t>
            </w:r>
          </w:p>
        </w:tc>
        <w:tc>
          <w:tcPr>
            <w:tcW w:w="2406" w:type="dxa"/>
            <w:tcBorders>
              <w:bottom w:val="single" w:sz="4" w:space="0" w:color="595959" w:themeColor="text1" w:themeTint="A6"/>
            </w:tcBorders>
            <w:shd w:val="clear" w:color="auto" w:fill="auto"/>
            <w:vAlign w:val="center"/>
            <w:hideMark/>
          </w:tcPr>
          <w:p w14:paraId="4EC64C8C"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Demoras en los tiempos de entrega de los equipos por parte del proveedor</w:t>
            </w:r>
          </w:p>
        </w:tc>
        <w:tc>
          <w:tcPr>
            <w:tcW w:w="2078" w:type="dxa"/>
            <w:tcBorders>
              <w:bottom w:val="single" w:sz="4" w:space="0" w:color="595959" w:themeColor="text1" w:themeTint="A6"/>
            </w:tcBorders>
            <w:shd w:val="clear" w:color="auto" w:fill="auto"/>
            <w:vAlign w:val="center"/>
            <w:hideMark/>
          </w:tcPr>
          <w:p w14:paraId="28736D54"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Selección de proveedores y equipos de importación</w:t>
            </w:r>
            <w:r>
              <w:rPr>
                <w:rFonts w:cs="Calibri"/>
                <w:color w:val="auto"/>
                <w:sz w:val="16"/>
                <w:szCs w:val="16"/>
                <w:lang w:val="es-CO" w:eastAsia="es-CO"/>
              </w:rPr>
              <w:t>.</w:t>
            </w:r>
          </w:p>
        </w:tc>
        <w:tc>
          <w:tcPr>
            <w:tcW w:w="339" w:type="dxa"/>
            <w:tcBorders>
              <w:bottom w:val="single" w:sz="4" w:space="0" w:color="595959" w:themeColor="text1" w:themeTint="A6"/>
            </w:tcBorders>
            <w:shd w:val="clear" w:color="000000" w:fill="FFFFCC"/>
            <w:vAlign w:val="center"/>
            <w:hideMark/>
          </w:tcPr>
          <w:p w14:paraId="6F35FA84"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423" w:type="dxa"/>
            <w:tcBorders>
              <w:bottom w:val="single" w:sz="4" w:space="0" w:color="595959" w:themeColor="text1" w:themeTint="A6"/>
            </w:tcBorders>
            <w:shd w:val="clear" w:color="000000" w:fill="FFFFCC"/>
            <w:vAlign w:val="center"/>
            <w:hideMark/>
          </w:tcPr>
          <w:p w14:paraId="04D89357"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tcBorders>
              <w:bottom w:val="single" w:sz="4" w:space="0" w:color="595959" w:themeColor="text1" w:themeTint="A6"/>
            </w:tcBorders>
            <w:shd w:val="clear" w:color="000000" w:fill="FFFFCC"/>
            <w:vAlign w:val="center"/>
            <w:hideMark/>
          </w:tcPr>
          <w:p w14:paraId="03992DFA"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424" w:type="dxa"/>
            <w:tcBorders>
              <w:bottom w:val="single" w:sz="4" w:space="0" w:color="595959" w:themeColor="text1" w:themeTint="A6"/>
            </w:tcBorders>
            <w:shd w:val="clear" w:color="000000" w:fill="FFFFCC"/>
            <w:vAlign w:val="center"/>
            <w:hideMark/>
          </w:tcPr>
          <w:p w14:paraId="26857A3B"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C2-L</w:t>
            </w:r>
          </w:p>
        </w:tc>
        <w:tc>
          <w:tcPr>
            <w:tcW w:w="423" w:type="dxa"/>
            <w:tcBorders>
              <w:bottom w:val="single" w:sz="4" w:space="0" w:color="595959" w:themeColor="text1" w:themeTint="A6"/>
            </w:tcBorders>
            <w:shd w:val="clear" w:color="000000" w:fill="FFFFCC"/>
            <w:vAlign w:val="center"/>
            <w:hideMark/>
          </w:tcPr>
          <w:p w14:paraId="69AEFBED"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B2-N</w:t>
            </w:r>
          </w:p>
        </w:tc>
        <w:tc>
          <w:tcPr>
            <w:tcW w:w="339" w:type="dxa"/>
            <w:tcBorders>
              <w:bottom w:val="single" w:sz="4" w:space="0" w:color="595959" w:themeColor="text1" w:themeTint="A6"/>
            </w:tcBorders>
            <w:shd w:val="clear" w:color="000000" w:fill="FFFFCC"/>
            <w:vAlign w:val="center"/>
            <w:hideMark/>
          </w:tcPr>
          <w:p w14:paraId="7903B2C6"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tcBorders>
              <w:bottom w:val="single" w:sz="4" w:space="0" w:color="595959" w:themeColor="text1" w:themeTint="A6"/>
            </w:tcBorders>
            <w:shd w:val="clear" w:color="000000" w:fill="FFFFCC"/>
            <w:vAlign w:val="center"/>
            <w:hideMark/>
          </w:tcPr>
          <w:p w14:paraId="1DEE438D" w14:textId="77777777" w:rsidR="00591A9C" w:rsidRPr="00B51B76" w:rsidRDefault="00591A9C" w:rsidP="00810E5E">
            <w:pPr>
              <w:spacing w:after="0"/>
              <w:jc w:val="left"/>
              <w:rPr>
                <w:rFonts w:cs="Calibri"/>
                <w:color w:val="auto"/>
                <w:sz w:val="16"/>
                <w:szCs w:val="16"/>
                <w:lang w:val="es-CO" w:eastAsia="es-CO"/>
              </w:rPr>
            </w:pPr>
            <w:r w:rsidRPr="00B51B76">
              <w:rPr>
                <w:rFonts w:cs="Calibri"/>
                <w:color w:val="auto"/>
                <w:sz w:val="16"/>
                <w:szCs w:val="16"/>
                <w:lang w:val="es-CO" w:eastAsia="es-CO"/>
              </w:rPr>
              <w:t> </w:t>
            </w:r>
          </w:p>
        </w:tc>
        <w:tc>
          <w:tcPr>
            <w:tcW w:w="339" w:type="dxa"/>
            <w:tcBorders>
              <w:bottom w:val="single" w:sz="4" w:space="0" w:color="595959" w:themeColor="text1" w:themeTint="A6"/>
            </w:tcBorders>
            <w:shd w:val="clear" w:color="000000" w:fill="FFFF99"/>
            <w:vAlign w:val="center"/>
            <w:hideMark/>
          </w:tcPr>
          <w:p w14:paraId="58A2482C" w14:textId="77777777" w:rsidR="00591A9C" w:rsidRPr="00B51B76" w:rsidRDefault="00591A9C" w:rsidP="00810E5E">
            <w:pPr>
              <w:spacing w:after="0"/>
              <w:jc w:val="center"/>
              <w:rPr>
                <w:rFonts w:cs="Calibri"/>
                <w:color w:val="auto"/>
                <w:sz w:val="16"/>
                <w:szCs w:val="16"/>
                <w:lang w:val="es-CO" w:eastAsia="es-CO"/>
              </w:rPr>
            </w:pPr>
            <w:r w:rsidRPr="00B51B76">
              <w:rPr>
                <w:rFonts w:cs="Calibri"/>
                <w:color w:val="auto"/>
                <w:sz w:val="16"/>
                <w:szCs w:val="16"/>
                <w:lang w:val="es-CO" w:eastAsia="es-CO"/>
              </w:rPr>
              <w:t>L</w:t>
            </w:r>
          </w:p>
        </w:tc>
        <w:tc>
          <w:tcPr>
            <w:tcW w:w="3807" w:type="dxa"/>
            <w:tcBorders>
              <w:top w:val="single" w:sz="4" w:space="0" w:color="F2F2F2" w:themeColor="background1" w:themeShade="F2"/>
              <w:bottom w:val="single" w:sz="4" w:space="0" w:color="595959" w:themeColor="text1" w:themeTint="A6"/>
            </w:tcBorders>
            <w:shd w:val="clear" w:color="auto" w:fill="auto"/>
            <w:vAlign w:val="center"/>
            <w:hideMark/>
          </w:tcPr>
          <w:p w14:paraId="64B7928E" w14:textId="77777777" w:rsidR="00591A9C" w:rsidRPr="00B51B76" w:rsidRDefault="00591A9C" w:rsidP="00810E5E">
            <w:pPr>
              <w:spacing w:after="0"/>
              <w:rPr>
                <w:rFonts w:cs="Calibri"/>
                <w:color w:val="auto"/>
                <w:sz w:val="16"/>
                <w:szCs w:val="16"/>
                <w:lang w:val="es-CO" w:eastAsia="es-CO"/>
              </w:rPr>
            </w:pPr>
            <w:r w:rsidRPr="00B51B76">
              <w:rPr>
                <w:rFonts w:cs="Calibri"/>
                <w:color w:val="auto"/>
                <w:sz w:val="16"/>
                <w:szCs w:val="16"/>
                <w:lang w:val="es-CO" w:eastAsia="es-CO"/>
              </w:rPr>
              <w:t>Seguimiento a los procesos de importación de equipos</w:t>
            </w:r>
          </w:p>
        </w:tc>
      </w:tr>
    </w:tbl>
    <w:p w14:paraId="21F6F76C" w14:textId="77777777" w:rsidR="00591A9C" w:rsidRPr="00B51B76" w:rsidRDefault="00591A9C" w:rsidP="00EE49DC">
      <w:pPr>
        <w:rPr>
          <w:lang w:val="es-CO"/>
        </w:rPr>
      </w:pPr>
    </w:p>
    <w:p w14:paraId="1A7EAEDF" w14:textId="77777777" w:rsidR="00591A9C" w:rsidRDefault="00591A9C" w:rsidP="00EE49DC"/>
    <w:p w14:paraId="0907632D" w14:textId="12B5E4F0" w:rsidR="00591A9C" w:rsidRPr="002E747B" w:rsidRDefault="00591A9C" w:rsidP="00591A9C">
      <w:pPr>
        <w:pStyle w:val="Descripcin"/>
        <w:spacing w:after="0"/>
        <w:rPr>
          <w:b/>
          <w:i w:val="0"/>
          <w:color w:val="auto"/>
        </w:rPr>
      </w:pPr>
      <w:r w:rsidRPr="00A2004A">
        <w:rPr>
          <w:b/>
          <w:i w:val="0"/>
          <w:color w:val="auto"/>
        </w:rPr>
        <w:t xml:space="preserve">Tabla </w:t>
      </w:r>
      <w:r w:rsidRPr="00A2004A">
        <w:rPr>
          <w:b/>
          <w:i w:val="0"/>
          <w:color w:val="auto"/>
        </w:rPr>
        <w:fldChar w:fldCharType="begin"/>
      </w:r>
      <w:r w:rsidRPr="00A2004A">
        <w:rPr>
          <w:b/>
          <w:i w:val="0"/>
          <w:color w:val="auto"/>
        </w:rPr>
        <w:instrText xml:space="preserve"> SEQ Tabla \* ARABIC </w:instrText>
      </w:r>
      <w:r w:rsidRPr="00A2004A">
        <w:rPr>
          <w:b/>
          <w:i w:val="0"/>
          <w:color w:val="auto"/>
        </w:rPr>
        <w:fldChar w:fldCharType="separate"/>
      </w:r>
      <w:r w:rsidR="00C73E9E">
        <w:rPr>
          <w:b/>
          <w:i w:val="0"/>
          <w:noProof/>
          <w:color w:val="auto"/>
        </w:rPr>
        <w:t>15</w:t>
      </w:r>
      <w:r w:rsidRPr="00A2004A">
        <w:rPr>
          <w:b/>
          <w:i w:val="0"/>
          <w:color w:val="auto"/>
        </w:rPr>
        <w:fldChar w:fldCharType="end"/>
      </w:r>
      <w:r w:rsidRPr="00A2004A">
        <w:rPr>
          <w:b/>
          <w:i w:val="0"/>
          <w:color w:val="auto"/>
        </w:rPr>
        <w:t xml:space="preserve">. Posibles </w:t>
      </w:r>
      <w:r w:rsidRPr="002E747B">
        <w:rPr>
          <w:b/>
          <w:i w:val="0"/>
          <w:color w:val="auto"/>
        </w:rPr>
        <w:t>consecuencias inherentes a los riesgos identificados</w:t>
      </w:r>
      <w:r>
        <w:rPr>
          <w:b/>
          <w:i w:val="0"/>
          <w:color w:val="auto"/>
        </w:rPr>
        <w:t xml:space="preserve"> para la sustitución tecnológica de la caldera. </w:t>
      </w:r>
    </w:p>
    <w:tbl>
      <w:tblPr>
        <w:tblW w:w="13036" w:type="dxa"/>
        <w:tblCellMar>
          <w:left w:w="70" w:type="dxa"/>
          <w:right w:w="70" w:type="dxa"/>
        </w:tblCellMar>
        <w:tblLook w:val="04A0" w:firstRow="1" w:lastRow="0" w:firstColumn="1" w:lastColumn="0" w:noHBand="0" w:noVBand="1"/>
      </w:tblPr>
      <w:tblGrid>
        <w:gridCol w:w="231"/>
        <w:gridCol w:w="1091"/>
        <w:gridCol w:w="1040"/>
        <w:gridCol w:w="911"/>
        <w:gridCol w:w="1189"/>
        <w:gridCol w:w="909"/>
        <w:gridCol w:w="950"/>
        <w:gridCol w:w="574"/>
        <w:gridCol w:w="544"/>
        <w:gridCol w:w="1078"/>
        <w:gridCol w:w="1091"/>
        <w:gridCol w:w="863"/>
        <w:gridCol w:w="863"/>
        <w:gridCol w:w="863"/>
        <w:gridCol w:w="839"/>
      </w:tblGrid>
      <w:tr w:rsidR="00591A9C" w:rsidRPr="006B551D" w14:paraId="1CBDEAF6" w14:textId="77777777" w:rsidTr="00810E5E">
        <w:trPr>
          <w:trHeight w:val="255"/>
        </w:trPr>
        <w:tc>
          <w:tcPr>
            <w:tcW w:w="1323" w:type="dxa"/>
            <w:gridSpan w:val="2"/>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7B7477BB"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lastRenderedPageBreak/>
              <w:t>Inversión</w:t>
            </w:r>
          </w:p>
        </w:tc>
        <w:tc>
          <w:tcPr>
            <w:tcW w:w="2057" w:type="dxa"/>
            <w:gridSpan w:val="2"/>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3E223E97" w14:textId="77777777" w:rsidR="00591A9C" w:rsidRPr="006B551D" w:rsidRDefault="00591A9C" w:rsidP="00810E5E">
            <w:pPr>
              <w:spacing w:after="0"/>
              <w:jc w:val="center"/>
              <w:rPr>
                <w:rFonts w:cs="Calibri"/>
                <w:color w:val="auto"/>
                <w:sz w:val="16"/>
                <w:szCs w:val="16"/>
                <w:lang w:val="es-CO" w:eastAsia="es-CO"/>
              </w:rPr>
            </w:pPr>
            <w:r>
              <w:rPr>
                <w:rFonts w:cs="Calibri"/>
                <w:color w:val="auto"/>
                <w:sz w:val="16"/>
                <w:szCs w:val="16"/>
                <w:lang w:val="es-CO" w:eastAsia="es-CO"/>
              </w:rPr>
              <w:t>872.752</w:t>
            </w:r>
            <w:r w:rsidRPr="006B551D">
              <w:rPr>
                <w:rFonts w:cs="Calibri"/>
                <w:color w:val="auto"/>
                <w:sz w:val="16"/>
                <w:szCs w:val="16"/>
                <w:lang w:val="es-CO" w:eastAsia="es-CO"/>
              </w:rPr>
              <w:t>.180,0</w:t>
            </w:r>
          </w:p>
        </w:tc>
        <w:tc>
          <w:tcPr>
            <w:tcW w:w="3063" w:type="dxa"/>
            <w:gridSpan w:val="3"/>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42C7F1DC"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PROGRAMA DE EJECUCIÓN:</w:t>
            </w:r>
          </w:p>
        </w:tc>
        <w:tc>
          <w:tcPr>
            <w:tcW w:w="574" w:type="dxa"/>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0B9657F2"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90</w:t>
            </w:r>
          </w:p>
        </w:tc>
        <w:tc>
          <w:tcPr>
            <w:tcW w:w="1692" w:type="dxa"/>
            <w:gridSpan w:val="2"/>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21B89C48"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 </w:t>
            </w:r>
          </w:p>
        </w:tc>
        <w:tc>
          <w:tcPr>
            <w:tcW w:w="4327" w:type="dxa"/>
            <w:gridSpan w:val="5"/>
            <w:tcBorders>
              <w:top w:val="single" w:sz="4" w:space="0" w:color="FFFFFF"/>
              <w:left w:val="nil"/>
              <w:bottom w:val="single" w:sz="4" w:space="0" w:color="FFFFFF"/>
              <w:right w:val="single" w:sz="4" w:space="0" w:color="FFFFFF"/>
            </w:tcBorders>
            <w:shd w:val="clear" w:color="000000" w:fill="00B050"/>
            <w:vAlign w:val="center"/>
            <w:hideMark/>
          </w:tcPr>
          <w:p w14:paraId="425046EE"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PROBABILIDAD DE OCURRENCIA</w:t>
            </w:r>
          </w:p>
        </w:tc>
      </w:tr>
      <w:tr w:rsidR="00591A9C" w:rsidRPr="006B551D" w14:paraId="056B5CF7" w14:textId="77777777" w:rsidTr="00810E5E">
        <w:trPr>
          <w:trHeight w:val="255"/>
        </w:trPr>
        <w:tc>
          <w:tcPr>
            <w:tcW w:w="1323" w:type="dxa"/>
            <w:gridSpan w:val="2"/>
            <w:vMerge/>
            <w:tcBorders>
              <w:top w:val="single" w:sz="4" w:space="0" w:color="FFFFFF"/>
              <w:left w:val="single" w:sz="4" w:space="0" w:color="FFFFFF"/>
              <w:bottom w:val="single" w:sz="4" w:space="0" w:color="FFFFFF"/>
              <w:right w:val="single" w:sz="4" w:space="0" w:color="FFFFFF"/>
            </w:tcBorders>
            <w:vAlign w:val="center"/>
            <w:hideMark/>
          </w:tcPr>
          <w:p w14:paraId="3CEB9252" w14:textId="77777777" w:rsidR="00591A9C" w:rsidRPr="006B551D" w:rsidRDefault="00591A9C" w:rsidP="00810E5E">
            <w:pPr>
              <w:spacing w:after="0"/>
              <w:jc w:val="left"/>
              <w:rPr>
                <w:rFonts w:cs="Calibri"/>
                <w:color w:val="auto"/>
                <w:sz w:val="16"/>
                <w:szCs w:val="16"/>
                <w:lang w:val="es-CO" w:eastAsia="es-CO"/>
              </w:rPr>
            </w:pPr>
          </w:p>
        </w:tc>
        <w:tc>
          <w:tcPr>
            <w:tcW w:w="2057" w:type="dxa"/>
            <w:gridSpan w:val="2"/>
            <w:vMerge/>
            <w:tcBorders>
              <w:top w:val="single" w:sz="4" w:space="0" w:color="FFFFFF"/>
              <w:left w:val="single" w:sz="4" w:space="0" w:color="FFFFFF"/>
              <w:bottom w:val="single" w:sz="4" w:space="0" w:color="FFFFFF"/>
              <w:right w:val="single" w:sz="4" w:space="0" w:color="FFFFFF"/>
            </w:tcBorders>
            <w:vAlign w:val="center"/>
            <w:hideMark/>
          </w:tcPr>
          <w:p w14:paraId="34591B0C" w14:textId="77777777" w:rsidR="00591A9C" w:rsidRPr="006B551D" w:rsidRDefault="00591A9C" w:rsidP="00810E5E">
            <w:pPr>
              <w:spacing w:after="0"/>
              <w:jc w:val="left"/>
              <w:rPr>
                <w:rFonts w:cs="Calibri"/>
                <w:color w:val="auto"/>
                <w:sz w:val="16"/>
                <w:szCs w:val="16"/>
                <w:lang w:val="es-CO" w:eastAsia="es-CO"/>
              </w:rPr>
            </w:pPr>
          </w:p>
        </w:tc>
        <w:tc>
          <w:tcPr>
            <w:tcW w:w="3063" w:type="dxa"/>
            <w:gridSpan w:val="3"/>
            <w:vMerge/>
            <w:tcBorders>
              <w:top w:val="single" w:sz="4" w:space="0" w:color="FFFFFF"/>
              <w:left w:val="single" w:sz="4" w:space="0" w:color="FFFFFF"/>
              <w:bottom w:val="single" w:sz="4" w:space="0" w:color="FFFFFF"/>
              <w:right w:val="single" w:sz="4" w:space="0" w:color="FFFFFF"/>
            </w:tcBorders>
            <w:vAlign w:val="center"/>
            <w:hideMark/>
          </w:tcPr>
          <w:p w14:paraId="596F6B3B" w14:textId="77777777" w:rsidR="00591A9C" w:rsidRPr="006B551D" w:rsidRDefault="00591A9C" w:rsidP="00810E5E">
            <w:pPr>
              <w:spacing w:after="0"/>
              <w:jc w:val="left"/>
              <w:rPr>
                <w:rFonts w:cs="Calibri"/>
                <w:color w:val="auto"/>
                <w:sz w:val="16"/>
                <w:szCs w:val="16"/>
                <w:lang w:val="es-CO" w:eastAsia="es-CO"/>
              </w:rPr>
            </w:pPr>
          </w:p>
        </w:tc>
        <w:tc>
          <w:tcPr>
            <w:tcW w:w="574" w:type="dxa"/>
            <w:vMerge/>
            <w:tcBorders>
              <w:top w:val="single" w:sz="4" w:space="0" w:color="FFFFFF"/>
              <w:left w:val="single" w:sz="4" w:space="0" w:color="FFFFFF"/>
              <w:bottom w:val="single" w:sz="4" w:space="0" w:color="FFFFFF"/>
              <w:right w:val="single" w:sz="4" w:space="0" w:color="FFFFFF"/>
            </w:tcBorders>
            <w:vAlign w:val="center"/>
            <w:hideMark/>
          </w:tcPr>
          <w:p w14:paraId="2271A867" w14:textId="77777777" w:rsidR="00591A9C" w:rsidRPr="006B551D" w:rsidRDefault="00591A9C" w:rsidP="00810E5E">
            <w:pPr>
              <w:spacing w:after="0"/>
              <w:jc w:val="left"/>
              <w:rPr>
                <w:rFonts w:cs="Calibri"/>
                <w:color w:val="auto"/>
                <w:sz w:val="16"/>
                <w:szCs w:val="16"/>
                <w:lang w:val="es-CO" w:eastAsia="es-CO"/>
              </w:rPr>
            </w:pPr>
          </w:p>
        </w:tc>
        <w:tc>
          <w:tcPr>
            <w:tcW w:w="1692" w:type="dxa"/>
            <w:gridSpan w:val="2"/>
            <w:vMerge/>
            <w:tcBorders>
              <w:top w:val="single" w:sz="4" w:space="0" w:color="FFFFFF"/>
              <w:left w:val="single" w:sz="4" w:space="0" w:color="FFFFFF"/>
              <w:bottom w:val="single" w:sz="4" w:space="0" w:color="FFFFFF"/>
              <w:right w:val="single" w:sz="4" w:space="0" w:color="FFFFFF"/>
            </w:tcBorders>
            <w:vAlign w:val="center"/>
            <w:hideMark/>
          </w:tcPr>
          <w:p w14:paraId="7D563575" w14:textId="77777777" w:rsidR="00591A9C" w:rsidRPr="006B551D" w:rsidRDefault="00591A9C" w:rsidP="00810E5E">
            <w:pPr>
              <w:spacing w:after="0"/>
              <w:jc w:val="left"/>
              <w:rPr>
                <w:rFonts w:cs="Calibri"/>
                <w:color w:val="auto"/>
                <w:sz w:val="16"/>
                <w:szCs w:val="16"/>
                <w:lang w:val="es-CO" w:eastAsia="es-CO"/>
              </w:rPr>
            </w:pPr>
          </w:p>
        </w:tc>
        <w:tc>
          <w:tcPr>
            <w:tcW w:w="1091" w:type="dxa"/>
            <w:tcBorders>
              <w:top w:val="nil"/>
              <w:left w:val="nil"/>
              <w:bottom w:val="single" w:sz="4" w:space="0" w:color="FFFFFF"/>
              <w:right w:val="single" w:sz="4" w:space="0" w:color="FFFFFF"/>
            </w:tcBorders>
            <w:shd w:val="clear" w:color="000000" w:fill="D9D9D9"/>
            <w:vAlign w:val="center"/>
            <w:hideMark/>
          </w:tcPr>
          <w:p w14:paraId="6F4DB2A0"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A</w:t>
            </w:r>
          </w:p>
        </w:tc>
        <w:tc>
          <w:tcPr>
            <w:tcW w:w="930" w:type="dxa"/>
            <w:tcBorders>
              <w:top w:val="nil"/>
              <w:left w:val="nil"/>
              <w:bottom w:val="single" w:sz="4" w:space="0" w:color="FFFFFF"/>
              <w:right w:val="single" w:sz="4" w:space="0" w:color="FFFFFF"/>
            </w:tcBorders>
            <w:shd w:val="clear" w:color="000000" w:fill="D9D9D9"/>
            <w:vAlign w:val="center"/>
            <w:hideMark/>
          </w:tcPr>
          <w:p w14:paraId="12CA9E56"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B</w:t>
            </w:r>
          </w:p>
        </w:tc>
        <w:tc>
          <w:tcPr>
            <w:tcW w:w="930" w:type="dxa"/>
            <w:tcBorders>
              <w:top w:val="nil"/>
              <w:left w:val="nil"/>
              <w:bottom w:val="single" w:sz="4" w:space="0" w:color="FFFFFF"/>
              <w:right w:val="single" w:sz="4" w:space="0" w:color="FFFFFF"/>
            </w:tcBorders>
            <w:shd w:val="clear" w:color="000000" w:fill="D9D9D9"/>
            <w:vAlign w:val="center"/>
            <w:hideMark/>
          </w:tcPr>
          <w:p w14:paraId="0229069D"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C</w:t>
            </w:r>
          </w:p>
        </w:tc>
        <w:tc>
          <w:tcPr>
            <w:tcW w:w="930" w:type="dxa"/>
            <w:tcBorders>
              <w:top w:val="nil"/>
              <w:left w:val="nil"/>
              <w:bottom w:val="single" w:sz="4" w:space="0" w:color="FFFFFF"/>
              <w:right w:val="single" w:sz="4" w:space="0" w:color="FFFFFF"/>
            </w:tcBorders>
            <w:shd w:val="clear" w:color="000000" w:fill="D9D9D9"/>
            <w:vAlign w:val="center"/>
            <w:hideMark/>
          </w:tcPr>
          <w:p w14:paraId="7AEF5F71"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D</w:t>
            </w:r>
          </w:p>
        </w:tc>
        <w:tc>
          <w:tcPr>
            <w:tcW w:w="446" w:type="dxa"/>
            <w:tcBorders>
              <w:top w:val="nil"/>
              <w:left w:val="nil"/>
              <w:bottom w:val="single" w:sz="4" w:space="0" w:color="FFFFFF"/>
              <w:right w:val="single" w:sz="4" w:space="0" w:color="FFFFFF"/>
            </w:tcBorders>
            <w:shd w:val="clear" w:color="000000" w:fill="D9D9D9"/>
            <w:vAlign w:val="center"/>
            <w:hideMark/>
          </w:tcPr>
          <w:p w14:paraId="4C2D6AE9"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E</w:t>
            </w:r>
          </w:p>
        </w:tc>
      </w:tr>
      <w:tr w:rsidR="00591A9C" w:rsidRPr="006B551D" w14:paraId="05F878DC" w14:textId="77777777" w:rsidTr="00810E5E">
        <w:trPr>
          <w:trHeight w:val="255"/>
        </w:trPr>
        <w:tc>
          <w:tcPr>
            <w:tcW w:w="8709" w:type="dxa"/>
            <w:gridSpan w:val="10"/>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02DA2DED"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CONSECUENCIAS</w:t>
            </w:r>
          </w:p>
        </w:tc>
        <w:tc>
          <w:tcPr>
            <w:tcW w:w="4327" w:type="dxa"/>
            <w:gridSpan w:val="5"/>
            <w:tcBorders>
              <w:top w:val="single" w:sz="4" w:space="0" w:color="FFFFFF"/>
              <w:left w:val="nil"/>
              <w:bottom w:val="single" w:sz="4" w:space="0" w:color="FFFFFF"/>
              <w:right w:val="single" w:sz="4" w:space="0" w:color="FFFFFF"/>
            </w:tcBorders>
            <w:shd w:val="clear" w:color="000000" w:fill="F2F2F2"/>
            <w:vAlign w:val="center"/>
            <w:hideMark/>
          </w:tcPr>
          <w:p w14:paraId="07208770"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OTRA</w:t>
            </w:r>
          </w:p>
        </w:tc>
      </w:tr>
      <w:tr w:rsidR="00591A9C" w:rsidRPr="006B551D" w14:paraId="02AB27DD" w14:textId="77777777" w:rsidTr="00810E5E">
        <w:trPr>
          <w:trHeight w:val="255"/>
        </w:trPr>
        <w:tc>
          <w:tcPr>
            <w:tcW w:w="8709" w:type="dxa"/>
            <w:gridSpan w:val="10"/>
            <w:vMerge/>
            <w:tcBorders>
              <w:top w:val="single" w:sz="4" w:space="0" w:color="FFFFFF"/>
              <w:left w:val="single" w:sz="4" w:space="0" w:color="FFFFFF"/>
              <w:bottom w:val="single" w:sz="4" w:space="0" w:color="FFFFFF"/>
              <w:right w:val="single" w:sz="4" w:space="0" w:color="FFFFFF"/>
            </w:tcBorders>
            <w:vAlign w:val="center"/>
            <w:hideMark/>
          </w:tcPr>
          <w:p w14:paraId="284137A0" w14:textId="77777777" w:rsidR="00591A9C" w:rsidRPr="006B551D" w:rsidRDefault="00591A9C" w:rsidP="00810E5E">
            <w:pPr>
              <w:spacing w:after="0"/>
              <w:jc w:val="left"/>
              <w:rPr>
                <w:rFonts w:cs="Calibri"/>
                <w:color w:val="auto"/>
                <w:sz w:val="16"/>
                <w:szCs w:val="16"/>
                <w:lang w:val="es-CO" w:eastAsia="es-CO"/>
              </w:rPr>
            </w:pPr>
          </w:p>
        </w:tc>
        <w:tc>
          <w:tcPr>
            <w:tcW w:w="1091" w:type="dxa"/>
            <w:tcBorders>
              <w:top w:val="nil"/>
              <w:left w:val="nil"/>
              <w:bottom w:val="single" w:sz="4" w:space="0" w:color="FFFFFF"/>
              <w:right w:val="single" w:sz="4" w:space="0" w:color="FFFFFF"/>
            </w:tcBorders>
            <w:shd w:val="clear" w:color="000000" w:fill="F2F2F2"/>
            <w:vAlign w:val="center"/>
            <w:hideMark/>
          </w:tcPr>
          <w:p w14:paraId="68FFCA0B"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&lt;1%</w:t>
            </w:r>
          </w:p>
        </w:tc>
        <w:tc>
          <w:tcPr>
            <w:tcW w:w="930" w:type="dxa"/>
            <w:tcBorders>
              <w:top w:val="nil"/>
              <w:left w:val="nil"/>
              <w:bottom w:val="single" w:sz="4" w:space="0" w:color="FFFFFF"/>
              <w:right w:val="single" w:sz="4" w:space="0" w:color="FFFFFF"/>
            </w:tcBorders>
            <w:shd w:val="clear" w:color="000000" w:fill="F2F2F2"/>
            <w:vAlign w:val="center"/>
            <w:hideMark/>
          </w:tcPr>
          <w:p w14:paraId="37F707E6"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1%-5%</w:t>
            </w:r>
          </w:p>
        </w:tc>
        <w:tc>
          <w:tcPr>
            <w:tcW w:w="930" w:type="dxa"/>
            <w:tcBorders>
              <w:top w:val="nil"/>
              <w:left w:val="nil"/>
              <w:bottom w:val="single" w:sz="4" w:space="0" w:color="FFFFFF"/>
              <w:right w:val="single" w:sz="4" w:space="0" w:color="FFFFFF"/>
            </w:tcBorders>
            <w:shd w:val="clear" w:color="000000" w:fill="F2F2F2"/>
            <w:vAlign w:val="center"/>
            <w:hideMark/>
          </w:tcPr>
          <w:p w14:paraId="1AF6DEB8"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5%-25%</w:t>
            </w:r>
          </w:p>
        </w:tc>
        <w:tc>
          <w:tcPr>
            <w:tcW w:w="930" w:type="dxa"/>
            <w:tcBorders>
              <w:top w:val="nil"/>
              <w:left w:val="nil"/>
              <w:bottom w:val="single" w:sz="4" w:space="0" w:color="FFFFFF"/>
              <w:right w:val="single" w:sz="4" w:space="0" w:color="FFFFFF"/>
            </w:tcBorders>
            <w:shd w:val="clear" w:color="000000" w:fill="F2F2F2"/>
            <w:vAlign w:val="center"/>
            <w:hideMark/>
          </w:tcPr>
          <w:p w14:paraId="0BCAFC5C"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25%-50%</w:t>
            </w:r>
          </w:p>
        </w:tc>
        <w:tc>
          <w:tcPr>
            <w:tcW w:w="446" w:type="dxa"/>
            <w:tcBorders>
              <w:top w:val="nil"/>
              <w:left w:val="nil"/>
              <w:bottom w:val="single" w:sz="4" w:space="0" w:color="FFFFFF"/>
              <w:right w:val="single" w:sz="4" w:space="0" w:color="FFFFFF"/>
            </w:tcBorders>
            <w:shd w:val="clear" w:color="000000" w:fill="F2F2F2"/>
            <w:vAlign w:val="center"/>
            <w:hideMark/>
          </w:tcPr>
          <w:p w14:paraId="053FFBCA"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&gt;50%</w:t>
            </w:r>
          </w:p>
        </w:tc>
      </w:tr>
      <w:tr w:rsidR="00591A9C" w:rsidRPr="006B551D" w14:paraId="4C5F4FBD" w14:textId="77777777" w:rsidTr="00810E5E">
        <w:trPr>
          <w:trHeight w:val="255"/>
        </w:trPr>
        <w:tc>
          <w:tcPr>
            <w:tcW w:w="1323" w:type="dxa"/>
            <w:gridSpan w:val="2"/>
            <w:vMerge w:val="restart"/>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7B24F497"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SEVERIDAD</w:t>
            </w:r>
          </w:p>
        </w:tc>
        <w:tc>
          <w:tcPr>
            <w:tcW w:w="3250" w:type="dxa"/>
            <w:gridSpan w:val="3"/>
            <w:tcBorders>
              <w:top w:val="single" w:sz="4" w:space="0" w:color="FFFFFF"/>
              <w:left w:val="nil"/>
              <w:bottom w:val="single" w:sz="4" w:space="0" w:color="FFFFFF"/>
              <w:right w:val="single" w:sz="4" w:space="0" w:color="FFFFFF"/>
            </w:tcBorders>
            <w:shd w:val="clear" w:color="000000" w:fill="00B050"/>
            <w:vAlign w:val="center"/>
            <w:hideMark/>
          </w:tcPr>
          <w:p w14:paraId="53C8449C"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HSE y SEG. FÍSICA</w:t>
            </w:r>
          </w:p>
        </w:tc>
        <w:tc>
          <w:tcPr>
            <w:tcW w:w="2988" w:type="dxa"/>
            <w:gridSpan w:val="4"/>
            <w:tcBorders>
              <w:top w:val="single" w:sz="4" w:space="0" w:color="FFFFFF"/>
              <w:left w:val="nil"/>
              <w:bottom w:val="single" w:sz="4" w:space="0" w:color="FFFFFF"/>
              <w:right w:val="single" w:sz="4" w:space="0" w:color="FFFFFF"/>
            </w:tcBorders>
            <w:shd w:val="clear" w:color="000000" w:fill="00B050"/>
            <w:vAlign w:val="center"/>
            <w:hideMark/>
          </w:tcPr>
          <w:p w14:paraId="44FCF9E6"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ALCANCE</w:t>
            </w:r>
          </w:p>
        </w:tc>
        <w:tc>
          <w:tcPr>
            <w:tcW w:w="1148"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380BD59B"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IMAGEN Y CLIENTES</w:t>
            </w:r>
          </w:p>
        </w:tc>
        <w:tc>
          <w:tcPr>
            <w:tcW w:w="1091" w:type="dxa"/>
            <w:tcBorders>
              <w:top w:val="nil"/>
              <w:left w:val="nil"/>
              <w:bottom w:val="single" w:sz="4" w:space="0" w:color="FFFFFF"/>
              <w:right w:val="single" w:sz="4" w:space="0" w:color="FFFFFF"/>
            </w:tcBorders>
            <w:shd w:val="clear" w:color="000000" w:fill="00B050"/>
            <w:vAlign w:val="center"/>
            <w:hideMark/>
          </w:tcPr>
          <w:p w14:paraId="390E681C"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Insignificante</w:t>
            </w:r>
          </w:p>
        </w:tc>
        <w:tc>
          <w:tcPr>
            <w:tcW w:w="930" w:type="dxa"/>
            <w:tcBorders>
              <w:top w:val="nil"/>
              <w:left w:val="nil"/>
              <w:bottom w:val="single" w:sz="4" w:space="0" w:color="FFFFFF"/>
              <w:right w:val="single" w:sz="4" w:space="0" w:color="FFFFFF"/>
            </w:tcBorders>
            <w:shd w:val="clear" w:color="000000" w:fill="00B050"/>
            <w:vAlign w:val="center"/>
            <w:hideMark/>
          </w:tcPr>
          <w:p w14:paraId="78BCDAFA"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Bajo</w:t>
            </w:r>
          </w:p>
        </w:tc>
        <w:tc>
          <w:tcPr>
            <w:tcW w:w="930" w:type="dxa"/>
            <w:tcBorders>
              <w:top w:val="nil"/>
              <w:left w:val="nil"/>
              <w:bottom w:val="single" w:sz="4" w:space="0" w:color="FFFFFF"/>
              <w:right w:val="single" w:sz="4" w:space="0" w:color="FFFFFF"/>
            </w:tcBorders>
            <w:shd w:val="clear" w:color="000000" w:fill="00B050"/>
            <w:vAlign w:val="center"/>
            <w:hideMark/>
          </w:tcPr>
          <w:p w14:paraId="00299CBD"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Medio</w:t>
            </w:r>
          </w:p>
        </w:tc>
        <w:tc>
          <w:tcPr>
            <w:tcW w:w="930" w:type="dxa"/>
            <w:tcBorders>
              <w:top w:val="nil"/>
              <w:left w:val="nil"/>
              <w:bottom w:val="single" w:sz="4" w:space="0" w:color="FFFFFF"/>
              <w:right w:val="single" w:sz="4" w:space="0" w:color="FFFFFF"/>
            </w:tcBorders>
            <w:shd w:val="clear" w:color="000000" w:fill="00B050"/>
            <w:vAlign w:val="center"/>
            <w:hideMark/>
          </w:tcPr>
          <w:p w14:paraId="576EB223"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Alto</w:t>
            </w:r>
          </w:p>
        </w:tc>
        <w:tc>
          <w:tcPr>
            <w:tcW w:w="446" w:type="dxa"/>
            <w:tcBorders>
              <w:top w:val="nil"/>
              <w:left w:val="nil"/>
              <w:bottom w:val="single" w:sz="4" w:space="0" w:color="FFFFFF"/>
              <w:right w:val="single" w:sz="4" w:space="0" w:color="FFFFFF"/>
            </w:tcBorders>
            <w:shd w:val="clear" w:color="000000" w:fill="00B050"/>
            <w:vAlign w:val="center"/>
            <w:hideMark/>
          </w:tcPr>
          <w:p w14:paraId="4CB4BA63"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Muy Alto</w:t>
            </w:r>
          </w:p>
        </w:tc>
      </w:tr>
      <w:tr w:rsidR="00591A9C" w:rsidRPr="006B551D" w14:paraId="55D6E1A4" w14:textId="77777777" w:rsidTr="00810E5E">
        <w:trPr>
          <w:trHeight w:val="390"/>
        </w:trPr>
        <w:tc>
          <w:tcPr>
            <w:tcW w:w="1323" w:type="dxa"/>
            <w:gridSpan w:val="2"/>
            <w:vMerge/>
            <w:tcBorders>
              <w:top w:val="single" w:sz="4" w:space="0" w:color="FFFFFF"/>
              <w:left w:val="single" w:sz="4" w:space="0" w:color="FFFFFF"/>
              <w:bottom w:val="single" w:sz="4" w:space="0" w:color="FFFFFF"/>
              <w:right w:val="single" w:sz="4" w:space="0" w:color="FFFFFF"/>
            </w:tcBorders>
            <w:vAlign w:val="center"/>
            <w:hideMark/>
          </w:tcPr>
          <w:p w14:paraId="7F82F573" w14:textId="77777777" w:rsidR="00591A9C" w:rsidRPr="006B551D" w:rsidRDefault="00591A9C" w:rsidP="00810E5E">
            <w:pPr>
              <w:spacing w:after="0"/>
              <w:jc w:val="left"/>
              <w:rPr>
                <w:rFonts w:cs="Calibri"/>
                <w:color w:val="FFFFFF"/>
                <w:sz w:val="16"/>
                <w:szCs w:val="16"/>
                <w:lang w:val="es-CO" w:eastAsia="es-CO"/>
              </w:rPr>
            </w:pPr>
          </w:p>
        </w:tc>
        <w:tc>
          <w:tcPr>
            <w:tcW w:w="1084" w:type="dxa"/>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5E0F3D47"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Personas</w:t>
            </w:r>
          </w:p>
        </w:tc>
        <w:tc>
          <w:tcPr>
            <w:tcW w:w="973" w:type="dxa"/>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09AEBA6B"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Daños a instalaciones</w:t>
            </w:r>
          </w:p>
        </w:tc>
        <w:tc>
          <w:tcPr>
            <w:tcW w:w="1193" w:type="dxa"/>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0F324462"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Ambiente</w:t>
            </w:r>
          </w:p>
        </w:tc>
        <w:tc>
          <w:tcPr>
            <w:tcW w:w="1870" w:type="dxa"/>
            <w:gridSpan w:val="2"/>
            <w:vMerge w:val="restart"/>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16762F35"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INVERSIÓN</w:t>
            </w:r>
          </w:p>
        </w:tc>
        <w:tc>
          <w:tcPr>
            <w:tcW w:w="1118" w:type="dxa"/>
            <w:gridSpan w:val="2"/>
            <w:tcBorders>
              <w:top w:val="single" w:sz="4" w:space="0" w:color="FFFFFF"/>
              <w:left w:val="nil"/>
              <w:bottom w:val="single" w:sz="4" w:space="0" w:color="FFFFFF"/>
              <w:right w:val="single" w:sz="4" w:space="0" w:color="FFFFFF"/>
            </w:tcBorders>
            <w:shd w:val="clear" w:color="000000" w:fill="00B050"/>
            <w:vAlign w:val="center"/>
            <w:hideMark/>
          </w:tcPr>
          <w:p w14:paraId="4EFDC24B"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Programación</w:t>
            </w:r>
          </w:p>
        </w:tc>
        <w:tc>
          <w:tcPr>
            <w:tcW w:w="1148" w:type="dxa"/>
            <w:vMerge/>
            <w:tcBorders>
              <w:top w:val="nil"/>
              <w:left w:val="single" w:sz="4" w:space="0" w:color="FFFFFF"/>
              <w:bottom w:val="single" w:sz="4" w:space="0" w:color="FFFFFF"/>
              <w:right w:val="single" w:sz="4" w:space="0" w:color="FFFFFF"/>
            </w:tcBorders>
            <w:vAlign w:val="center"/>
            <w:hideMark/>
          </w:tcPr>
          <w:p w14:paraId="7813A05E" w14:textId="77777777" w:rsidR="00591A9C" w:rsidRPr="006B551D" w:rsidRDefault="00591A9C" w:rsidP="00810E5E">
            <w:pPr>
              <w:spacing w:after="0"/>
              <w:jc w:val="left"/>
              <w:rPr>
                <w:rFonts w:cs="Calibri"/>
                <w:color w:val="FFFFFF"/>
                <w:sz w:val="16"/>
                <w:szCs w:val="16"/>
                <w:lang w:val="es-CO" w:eastAsia="es-CO"/>
              </w:rPr>
            </w:pPr>
          </w:p>
        </w:tc>
        <w:tc>
          <w:tcPr>
            <w:tcW w:w="1091"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23FC3049"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Ocurre en</w:t>
            </w:r>
            <w:r w:rsidRPr="006B551D">
              <w:rPr>
                <w:rFonts w:cs="Calibri"/>
                <w:color w:val="FFFFFF"/>
                <w:sz w:val="16"/>
                <w:szCs w:val="16"/>
                <w:lang w:val="es-CO" w:eastAsia="es-CO"/>
              </w:rPr>
              <w:br/>
              <w:t>1 de 100</w:t>
            </w:r>
            <w:r w:rsidRPr="006B551D">
              <w:rPr>
                <w:rFonts w:cs="Calibri"/>
                <w:color w:val="FFFFFF"/>
                <w:sz w:val="16"/>
                <w:szCs w:val="16"/>
                <w:lang w:val="es-CO" w:eastAsia="es-CO"/>
              </w:rPr>
              <w:br/>
              <w:t>proyectos</w:t>
            </w:r>
          </w:p>
        </w:tc>
        <w:tc>
          <w:tcPr>
            <w:tcW w:w="930"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1CD516FF"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Ocurre en</w:t>
            </w:r>
            <w:r w:rsidRPr="006B551D">
              <w:rPr>
                <w:rFonts w:cs="Calibri"/>
                <w:color w:val="FFFFFF"/>
                <w:sz w:val="16"/>
                <w:szCs w:val="16"/>
                <w:lang w:val="es-CO" w:eastAsia="es-CO"/>
              </w:rPr>
              <w:br/>
              <w:t>1 de 20</w:t>
            </w:r>
            <w:r w:rsidRPr="006B551D">
              <w:rPr>
                <w:rFonts w:cs="Calibri"/>
                <w:color w:val="FFFFFF"/>
                <w:sz w:val="16"/>
                <w:szCs w:val="16"/>
                <w:lang w:val="es-CO" w:eastAsia="es-CO"/>
              </w:rPr>
              <w:br/>
              <w:t>proyectos</w:t>
            </w:r>
          </w:p>
        </w:tc>
        <w:tc>
          <w:tcPr>
            <w:tcW w:w="930"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35DFEA23"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Ocurre en</w:t>
            </w:r>
            <w:r w:rsidRPr="006B551D">
              <w:rPr>
                <w:rFonts w:cs="Calibri"/>
                <w:color w:val="FFFFFF"/>
                <w:sz w:val="16"/>
                <w:szCs w:val="16"/>
                <w:lang w:val="es-CO" w:eastAsia="es-CO"/>
              </w:rPr>
              <w:br/>
              <w:t>1 cada 4 proyectos</w:t>
            </w:r>
          </w:p>
        </w:tc>
        <w:tc>
          <w:tcPr>
            <w:tcW w:w="930"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6A260EB7"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Ocurre</w:t>
            </w:r>
            <w:r w:rsidRPr="006B551D">
              <w:rPr>
                <w:rFonts w:cs="Calibri"/>
                <w:color w:val="FFFFFF"/>
                <w:sz w:val="16"/>
                <w:szCs w:val="16"/>
                <w:lang w:val="es-CO" w:eastAsia="es-CO"/>
              </w:rPr>
              <w:br/>
              <w:t>en 1 de 3</w:t>
            </w:r>
            <w:r w:rsidRPr="006B551D">
              <w:rPr>
                <w:rFonts w:cs="Calibri"/>
                <w:color w:val="FFFFFF"/>
                <w:sz w:val="16"/>
                <w:szCs w:val="16"/>
                <w:lang w:val="es-CO" w:eastAsia="es-CO"/>
              </w:rPr>
              <w:br/>
              <w:t>proyectos</w:t>
            </w:r>
          </w:p>
        </w:tc>
        <w:tc>
          <w:tcPr>
            <w:tcW w:w="446"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510F5FB1"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Ocurre en</w:t>
            </w:r>
            <w:r w:rsidRPr="006B551D">
              <w:rPr>
                <w:rFonts w:cs="Calibri"/>
                <w:color w:val="FFFFFF"/>
                <w:sz w:val="16"/>
                <w:szCs w:val="16"/>
                <w:lang w:val="es-CO" w:eastAsia="es-CO"/>
              </w:rPr>
              <w:br/>
              <w:t>1 cada 2 proyectos</w:t>
            </w:r>
          </w:p>
        </w:tc>
      </w:tr>
      <w:tr w:rsidR="00591A9C" w:rsidRPr="006B551D" w14:paraId="23E3040A" w14:textId="77777777" w:rsidTr="00810E5E">
        <w:trPr>
          <w:trHeight w:val="390"/>
        </w:trPr>
        <w:tc>
          <w:tcPr>
            <w:tcW w:w="1323" w:type="dxa"/>
            <w:gridSpan w:val="2"/>
            <w:vMerge/>
            <w:tcBorders>
              <w:top w:val="single" w:sz="4" w:space="0" w:color="FFFFFF"/>
              <w:left w:val="single" w:sz="4" w:space="0" w:color="FFFFFF"/>
              <w:bottom w:val="single" w:sz="4" w:space="0" w:color="FFFFFF"/>
              <w:right w:val="single" w:sz="4" w:space="0" w:color="FFFFFF"/>
            </w:tcBorders>
            <w:vAlign w:val="center"/>
            <w:hideMark/>
          </w:tcPr>
          <w:p w14:paraId="2F9B3056" w14:textId="77777777" w:rsidR="00591A9C" w:rsidRPr="006B551D" w:rsidRDefault="00591A9C" w:rsidP="00810E5E">
            <w:pPr>
              <w:spacing w:after="0"/>
              <w:jc w:val="left"/>
              <w:rPr>
                <w:rFonts w:cs="Calibri"/>
                <w:color w:val="FFFFFF"/>
                <w:sz w:val="16"/>
                <w:szCs w:val="16"/>
                <w:lang w:val="es-CO" w:eastAsia="es-CO"/>
              </w:rPr>
            </w:pPr>
          </w:p>
        </w:tc>
        <w:tc>
          <w:tcPr>
            <w:tcW w:w="1084" w:type="dxa"/>
            <w:vMerge/>
            <w:tcBorders>
              <w:top w:val="nil"/>
              <w:left w:val="single" w:sz="4" w:space="0" w:color="FFFFFF"/>
              <w:bottom w:val="single" w:sz="4" w:space="0" w:color="FFFFFF"/>
              <w:right w:val="single" w:sz="4" w:space="0" w:color="FFFFFF"/>
            </w:tcBorders>
            <w:vAlign w:val="center"/>
            <w:hideMark/>
          </w:tcPr>
          <w:p w14:paraId="6F9A3253" w14:textId="77777777" w:rsidR="00591A9C" w:rsidRPr="006B551D" w:rsidRDefault="00591A9C" w:rsidP="00810E5E">
            <w:pPr>
              <w:spacing w:after="0"/>
              <w:jc w:val="left"/>
              <w:rPr>
                <w:rFonts w:cs="Calibri"/>
                <w:color w:val="FFFFFF"/>
                <w:sz w:val="16"/>
                <w:szCs w:val="16"/>
                <w:lang w:val="es-CO" w:eastAsia="es-CO"/>
              </w:rPr>
            </w:pPr>
          </w:p>
        </w:tc>
        <w:tc>
          <w:tcPr>
            <w:tcW w:w="973" w:type="dxa"/>
            <w:vMerge/>
            <w:tcBorders>
              <w:top w:val="nil"/>
              <w:left w:val="single" w:sz="4" w:space="0" w:color="FFFFFF"/>
              <w:bottom w:val="single" w:sz="4" w:space="0" w:color="FFFFFF"/>
              <w:right w:val="single" w:sz="4" w:space="0" w:color="FFFFFF"/>
            </w:tcBorders>
            <w:vAlign w:val="center"/>
            <w:hideMark/>
          </w:tcPr>
          <w:p w14:paraId="09898740" w14:textId="77777777" w:rsidR="00591A9C" w:rsidRPr="006B551D" w:rsidRDefault="00591A9C" w:rsidP="00810E5E">
            <w:pPr>
              <w:spacing w:after="0"/>
              <w:jc w:val="left"/>
              <w:rPr>
                <w:rFonts w:cs="Calibri"/>
                <w:color w:val="FFFFFF"/>
                <w:sz w:val="16"/>
                <w:szCs w:val="16"/>
                <w:lang w:val="es-CO" w:eastAsia="es-CO"/>
              </w:rPr>
            </w:pPr>
          </w:p>
        </w:tc>
        <w:tc>
          <w:tcPr>
            <w:tcW w:w="1193" w:type="dxa"/>
            <w:vMerge/>
            <w:tcBorders>
              <w:top w:val="nil"/>
              <w:left w:val="single" w:sz="4" w:space="0" w:color="FFFFFF"/>
              <w:bottom w:val="single" w:sz="4" w:space="0" w:color="FFFFFF"/>
              <w:right w:val="single" w:sz="4" w:space="0" w:color="FFFFFF"/>
            </w:tcBorders>
            <w:vAlign w:val="center"/>
            <w:hideMark/>
          </w:tcPr>
          <w:p w14:paraId="7C1667B5" w14:textId="77777777" w:rsidR="00591A9C" w:rsidRPr="006B551D" w:rsidRDefault="00591A9C" w:rsidP="00810E5E">
            <w:pPr>
              <w:spacing w:after="0"/>
              <w:jc w:val="left"/>
              <w:rPr>
                <w:rFonts w:cs="Calibri"/>
                <w:color w:val="FFFFFF"/>
                <w:sz w:val="16"/>
                <w:szCs w:val="16"/>
                <w:lang w:val="es-CO" w:eastAsia="es-CO"/>
              </w:rPr>
            </w:pPr>
          </w:p>
        </w:tc>
        <w:tc>
          <w:tcPr>
            <w:tcW w:w="1870" w:type="dxa"/>
            <w:gridSpan w:val="2"/>
            <w:vMerge/>
            <w:tcBorders>
              <w:top w:val="single" w:sz="4" w:space="0" w:color="FFFFFF"/>
              <w:left w:val="single" w:sz="4" w:space="0" w:color="FFFFFF"/>
              <w:bottom w:val="single" w:sz="4" w:space="0" w:color="FFFFFF"/>
              <w:right w:val="single" w:sz="4" w:space="0" w:color="FFFFFF"/>
            </w:tcBorders>
            <w:vAlign w:val="center"/>
            <w:hideMark/>
          </w:tcPr>
          <w:p w14:paraId="02957335" w14:textId="77777777" w:rsidR="00591A9C" w:rsidRPr="006B551D" w:rsidRDefault="00591A9C" w:rsidP="00810E5E">
            <w:pPr>
              <w:spacing w:after="0"/>
              <w:jc w:val="left"/>
              <w:rPr>
                <w:rFonts w:cs="Calibri"/>
                <w:color w:val="FFFFFF"/>
                <w:sz w:val="16"/>
                <w:szCs w:val="16"/>
                <w:lang w:val="es-CO" w:eastAsia="es-CO"/>
              </w:rPr>
            </w:pPr>
          </w:p>
        </w:tc>
        <w:tc>
          <w:tcPr>
            <w:tcW w:w="1118" w:type="dxa"/>
            <w:gridSpan w:val="2"/>
            <w:tcBorders>
              <w:top w:val="single" w:sz="4" w:space="0" w:color="FFFFFF"/>
              <w:left w:val="nil"/>
              <w:bottom w:val="single" w:sz="4" w:space="0" w:color="FFFFFF"/>
              <w:right w:val="single" w:sz="4" w:space="0" w:color="FFFFFF"/>
            </w:tcBorders>
            <w:shd w:val="clear" w:color="000000" w:fill="00B050"/>
            <w:vAlign w:val="center"/>
            <w:hideMark/>
          </w:tcPr>
          <w:p w14:paraId="3A7173D3"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Días Calendario</w:t>
            </w:r>
          </w:p>
        </w:tc>
        <w:tc>
          <w:tcPr>
            <w:tcW w:w="1148" w:type="dxa"/>
            <w:vMerge/>
            <w:tcBorders>
              <w:top w:val="nil"/>
              <w:left w:val="single" w:sz="4" w:space="0" w:color="FFFFFF"/>
              <w:bottom w:val="single" w:sz="4" w:space="0" w:color="FFFFFF"/>
              <w:right w:val="single" w:sz="4" w:space="0" w:color="FFFFFF"/>
            </w:tcBorders>
            <w:vAlign w:val="center"/>
            <w:hideMark/>
          </w:tcPr>
          <w:p w14:paraId="2D7528A4" w14:textId="77777777" w:rsidR="00591A9C" w:rsidRPr="006B551D" w:rsidRDefault="00591A9C" w:rsidP="00810E5E">
            <w:pPr>
              <w:spacing w:after="0"/>
              <w:jc w:val="left"/>
              <w:rPr>
                <w:rFonts w:cs="Calibri"/>
                <w:color w:val="FFFFFF"/>
                <w:sz w:val="16"/>
                <w:szCs w:val="16"/>
                <w:lang w:val="es-CO"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02A4F4E6" w14:textId="77777777" w:rsidR="00591A9C" w:rsidRPr="006B551D" w:rsidRDefault="00591A9C" w:rsidP="00810E5E">
            <w:pPr>
              <w:spacing w:after="0"/>
              <w:jc w:val="left"/>
              <w:rPr>
                <w:rFonts w:cs="Calibri"/>
                <w:color w:val="FFFFFF"/>
                <w:sz w:val="16"/>
                <w:szCs w:val="16"/>
                <w:lang w:val="es-CO" w:eastAsia="es-CO"/>
              </w:rPr>
            </w:pPr>
          </w:p>
        </w:tc>
        <w:tc>
          <w:tcPr>
            <w:tcW w:w="930" w:type="dxa"/>
            <w:vMerge/>
            <w:tcBorders>
              <w:top w:val="nil"/>
              <w:left w:val="single" w:sz="4" w:space="0" w:color="FFFFFF"/>
              <w:bottom w:val="single" w:sz="4" w:space="0" w:color="FFFFFF"/>
              <w:right w:val="single" w:sz="4" w:space="0" w:color="FFFFFF"/>
            </w:tcBorders>
            <w:vAlign w:val="center"/>
            <w:hideMark/>
          </w:tcPr>
          <w:p w14:paraId="0D53BC74" w14:textId="77777777" w:rsidR="00591A9C" w:rsidRPr="006B551D" w:rsidRDefault="00591A9C" w:rsidP="00810E5E">
            <w:pPr>
              <w:spacing w:after="0"/>
              <w:jc w:val="left"/>
              <w:rPr>
                <w:rFonts w:cs="Calibri"/>
                <w:color w:val="FFFFFF"/>
                <w:sz w:val="16"/>
                <w:szCs w:val="16"/>
                <w:lang w:val="es-CO" w:eastAsia="es-CO"/>
              </w:rPr>
            </w:pPr>
          </w:p>
        </w:tc>
        <w:tc>
          <w:tcPr>
            <w:tcW w:w="930" w:type="dxa"/>
            <w:vMerge/>
            <w:tcBorders>
              <w:top w:val="nil"/>
              <w:left w:val="single" w:sz="4" w:space="0" w:color="FFFFFF"/>
              <w:bottom w:val="single" w:sz="4" w:space="0" w:color="FFFFFF"/>
              <w:right w:val="single" w:sz="4" w:space="0" w:color="FFFFFF"/>
            </w:tcBorders>
            <w:vAlign w:val="center"/>
            <w:hideMark/>
          </w:tcPr>
          <w:p w14:paraId="607157A7" w14:textId="77777777" w:rsidR="00591A9C" w:rsidRPr="006B551D" w:rsidRDefault="00591A9C" w:rsidP="00810E5E">
            <w:pPr>
              <w:spacing w:after="0"/>
              <w:jc w:val="left"/>
              <w:rPr>
                <w:rFonts w:cs="Calibri"/>
                <w:color w:val="FFFFFF"/>
                <w:sz w:val="16"/>
                <w:szCs w:val="16"/>
                <w:lang w:val="es-CO" w:eastAsia="es-CO"/>
              </w:rPr>
            </w:pPr>
          </w:p>
        </w:tc>
        <w:tc>
          <w:tcPr>
            <w:tcW w:w="930" w:type="dxa"/>
            <w:vMerge/>
            <w:tcBorders>
              <w:top w:val="nil"/>
              <w:left w:val="single" w:sz="4" w:space="0" w:color="FFFFFF"/>
              <w:bottom w:val="single" w:sz="4" w:space="0" w:color="FFFFFF"/>
              <w:right w:val="single" w:sz="4" w:space="0" w:color="FFFFFF"/>
            </w:tcBorders>
            <w:vAlign w:val="center"/>
            <w:hideMark/>
          </w:tcPr>
          <w:p w14:paraId="773C8443" w14:textId="77777777" w:rsidR="00591A9C" w:rsidRPr="006B551D" w:rsidRDefault="00591A9C" w:rsidP="00810E5E">
            <w:pPr>
              <w:spacing w:after="0"/>
              <w:jc w:val="left"/>
              <w:rPr>
                <w:rFonts w:cs="Calibri"/>
                <w:color w:val="FFFFFF"/>
                <w:sz w:val="16"/>
                <w:szCs w:val="16"/>
                <w:lang w:val="es-CO" w:eastAsia="es-CO"/>
              </w:rPr>
            </w:pPr>
          </w:p>
        </w:tc>
        <w:tc>
          <w:tcPr>
            <w:tcW w:w="446" w:type="dxa"/>
            <w:vMerge/>
            <w:tcBorders>
              <w:top w:val="nil"/>
              <w:left w:val="single" w:sz="4" w:space="0" w:color="FFFFFF"/>
              <w:bottom w:val="single" w:sz="4" w:space="0" w:color="FFFFFF"/>
              <w:right w:val="single" w:sz="4" w:space="0" w:color="FFFFFF"/>
            </w:tcBorders>
            <w:vAlign w:val="center"/>
            <w:hideMark/>
          </w:tcPr>
          <w:p w14:paraId="67AAF0C1" w14:textId="77777777" w:rsidR="00591A9C" w:rsidRPr="006B551D" w:rsidRDefault="00591A9C" w:rsidP="00810E5E">
            <w:pPr>
              <w:spacing w:after="0"/>
              <w:jc w:val="left"/>
              <w:rPr>
                <w:rFonts w:cs="Calibri"/>
                <w:color w:val="FFFFFF"/>
                <w:sz w:val="16"/>
                <w:szCs w:val="16"/>
                <w:lang w:val="es-CO" w:eastAsia="es-CO"/>
              </w:rPr>
            </w:pPr>
          </w:p>
        </w:tc>
      </w:tr>
      <w:tr w:rsidR="00591A9C" w:rsidRPr="006B551D" w14:paraId="39853AFD" w14:textId="77777777" w:rsidTr="00810E5E">
        <w:trPr>
          <w:trHeight w:val="390"/>
        </w:trPr>
        <w:tc>
          <w:tcPr>
            <w:tcW w:w="1323" w:type="dxa"/>
            <w:gridSpan w:val="2"/>
            <w:vMerge/>
            <w:tcBorders>
              <w:top w:val="single" w:sz="4" w:space="0" w:color="FFFFFF"/>
              <w:left w:val="single" w:sz="4" w:space="0" w:color="FFFFFF"/>
              <w:bottom w:val="single" w:sz="4" w:space="0" w:color="FFFFFF"/>
              <w:right w:val="single" w:sz="4" w:space="0" w:color="FFFFFF"/>
            </w:tcBorders>
            <w:vAlign w:val="center"/>
            <w:hideMark/>
          </w:tcPr>
          <w:p w14:paraId="571ECB00" w14:textId="77777777" w:rsidR="00591A9C" w:rsidRPr="006B551D" w:rsidRDefault="00591A9C" w:rsidP="00810E5E">
            <w:pPr>
              <w:spacing w:after="0"/>
              <w:jc w:val="left"/>
              <w:rPr>
                <w:rFonts w:cs="Calibri"/>
                <w:color w:val="FFFFFF"/>
                <w:sz w:val="16"/>
                <w:szCs w:val="16"/>
                <w:lang w:val="es-CO" w:eastAsia="es-CO"/>
              </w:rPr>
            </w:pPr>
          </w:p>
        </w:tc>
        <w:tc>
          <w:tcPr>
            <w:tcW w:w="1084" w:type="dxa"/>
            <w:vMerge/>
            <w:tcBorders>
              <w:top w:val="nil"/>
              <w:left w:val="single" w:sz="4" w:space="0" w:color="FFFFFF"/>
              <w:bottom w:val="single" w:sz="4" w:space="0" w:color="FFFFFF"/>
              <w:right w:val="single" w:sz="4" w:space="0" w:color="FFFFFF"/>
            </w:tcBorders>
            <w:vAlign w:val="center"/>
            <w:hideMark/>
          </w:tcPr>
          <w:p w14:paraId="535E90E5" w14:textId="77777777" w:rsidR="00591A9C" w:rsidRPr="006B551D" w:rsidRDefault="00591A9C" w:rsidP="00810E5E">
            <w:pPr>
              <w:spacing w:after="0"/>
              <w:jc w:val="left"/>
              <w:rPr>
                <w:rFonts w:cs="Calibri"/>
                <w:color w:val="FFFFFF"/>
                <w:sz w:val="16"/>
                <w:szCs w:val="16"/>
                <w:lang w:val="es-CO" w:eastAsia="es-CO"/>
              </w:rPr>
            </w:pPr>
          </w:p>
        </w:tc>
        <w:tc>
          <w:tcPr>
            <w:tcW w:w="973" w:type="dxa"/>
            <w:vMerge/>
            <w:tcBorders>
              <w:top w:val="nil"/>
              <w:left w:val="single" w:sz="4" w:space="0" w:color="FFFFFF"/>
              <w:bottom w:val="single" w:sz="4" w:space="0" w:color="FFFFFF"/>
              <w:right w:val="single" w:sz="4" w:space="0" w:color="FFFFFF"/>
            </w:tcBorders>
            <w:vAlign w:val="center"/>
            <w:hideMark/>
          </w:tcPr>
          <w:p w14:paraId="6DE98F7C" w14:textId="77777777" w:rsidR="00591A9C" w:rsidRPr="006B551D" w:rsidRDefault="00591A9C" w:rsidP="00810E5E">
            <w:pPr>
              <w:spacing w:after="0"/>
              <w:jc w:val="left"/>
              <w:rPr>
                <w:rFonts w:cs="Calibri"/>
                <w:color w:val="FFFFFF"/>
                <w:sz w:val="16"/>
                <w:szCs w:val="16"/>
                <w:lang w:val="es-CO" w:eastAsia="es-CO"/>
              </w:rPr>
            </w:pPr>
          </w:p>
        </w:tc>
        <w:tc>
          <w:tcPr>
            <w:tcW w:w="1193" w:type="dxa"/>
            <w:vMerge/>
            <w:tcBorders>
              <w:top w:val="nil"/>
              <w:left w:val="single" w:sz="4" w:space="0" w:color="FFFFFF"/>
              <w:bottom w:val="single" w:sz="4" w:space="0" w:color="FFFFFF"/>
              <w:right w:val="single" w:sz="4" w:space="0" w:color="FFFFFF"/>
            </w:tcBorders>
            <w:vAlign w:val="center"/>
            <w:hideMark/>
          </w:tcPr>
          <w:p w14:paraId="34327046" w14:textId="77777777" w:rsidR="00591A9C" w:rsidRPr="006B551D" w:rsidRDefault="00591A9C" w:rsidP="00810E5E">
            <w:pPr>
              <w:spacing w:after="0"/>
              <w:jc w:val="left"/>
              <w:rPr>
                <w:rFonts w:cs="Calibri"/>
                <w:color w:val="FFFFFF"/>
                <w:sz w:val="16"/>
                <w:szCs w:val="16"/>
                <w:lang w:val="es-CO" w:eastAsia="es-CO"/>
              </w:rPr>
            </w:pPr>
          </w:p>
        </w:tc>
        <w:tc>
          <w:tcPr>
            <w:tcW w:w="913" w:type="dxa"/>
            <w:tcBorders>
              <w:top w:val="nil"/>
              <w:left w:val="nil"/>
              <w:bottom w:val="single" w:sz="4" w:space="0" w:color="FFFFFF"/>
              <w:right w:val="single" w:sz="4" w:space="0" w:color="FFFFFF"/>
            </w:tcBorders>
            <w:shd w:val="clear" w:color="000000" w:fill="00B050"/>
            <w:vAlign w:val="center"/>
            <w:hideMark/>
          </w:tcPr>
          <w:p w14:paraId="0E09FA62"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Desde</w:t>
            </w:r>
          </w:p>
        </w:tc>
        <w:tc>
          <w:tcPr>
            <w:tcW w:w="957" w:type="dxa"/>
            <w:tcBorders>
              <w:top w:val="nil"/>
              <w:left w:val="nil"/>
              <w:bottom w:val="single" w:sz="4" w:space="0" w:color="FFFFFF"/>
              <w:right w:val="single" w:sz="4" w:space="0" w:color="FFFFFF"/>
            </w:tcBorders>
            <w:shd w:val="clear" w:color="000000" w:fill="00B050"/>
            <w:vAlign w:val="center"/>
            <w:hideMark/>
          </w:tcPr>
          <w:p w14:paraId="2FD749FC"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Hasta</w:t>
            </w:r>
          </w:p>
        </w:tc>
        <w:tc>
          <w:tcPr>
            <w:tcW w:w="574" w:type="dxa"/>
            <w:tcBorders>
              <w:top w:val="nil"/>
              <w:left w:val="nil"/>
              <w:bottom w:val="single" w:sz="4" w:space="0" w:color="FFFFFF"/>
              <w:right w:val="single" w:sz="4" w:space="0" w:color="FFFFFF"/>
            </w:tcBorders>
            <w:shd w:val="clear" w:color="000000" w:fill="00B050"/>
            <w:vAlign w:val="center"/>
            <w:hideMark/>
          </w:tcPr>
          <w:p w14:paraId="713E0DDA"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Desde</w:t>
            </w:r>
          </w:p>
        </w:tc>
        <w:tc>
          <w:tcPr>
            <w:tcW w:w="544" w:type="dxa"/>
            <w:tcBorders>
              <w:top w:val="nil"/>
              <w:left w:val="nil"/>
              <w:bottom w:val="single" w:sz="4" w:space="0" w:color="FFFFFF"/>
              <w:right w:val="single" w:sz="4" w:space="0" w:color="FFFFFF"/>
            </w:tcBorders>
            <w:shd w:val="clear" w:color="000000" w:fill="00B050"/>
            <w:vAlign w:val="center"/>
            <w:hideMark/>
          </w:tcPr>
          <w:p w14:paraId="74A66512" w14:textId="77777777" w:rsidR="00591A9C" w:rsidRPr="006B551D" w:rsidRDefault="00591A9C" w:rsidP="00810E5E">
            <w:pPr>
              <w:spacing w:after="0"/>
              <w:jc w:val="center"/>
              <w:rPr>
                <w:rFonts w:cs="Calibri"/>
                <w:color w:val="FFFFFF"/>
                <w:sz w:val="16"/>
                <w:szCs w:val="16"/>
                <w:lang w:val="es-CO" w:eastAsia="es-CO"/>
              </w:rPr>
            </w:pPr>
            <w:r w:rsidRPr="006B551D">
              <w:rPr>
                <w:rFonts w:cs="Calibri"/>
                <w:color w:val="FFFFFF"/>
                <w:sz w:val="16"/>
                <w:szCs w:val="16"/>
                <w:lang w:val="es-CO" w:eastAsia="es-CO"/>
              </w:rPr>
              <w:t>Hasta</w:t>
            </w:r>
          </w:p>
        </w:tc>
        <w:tc>
          <w:tcPr>
            <w:tcW w:w="1148" w:type="dxa"/>
            <w:vMerge/>
            <w:tcBorders>
              <w:top w:val="nil"/>
              <w:left w:val="single" w:sz="4" w:space="0" w:color="FFFFFF"/>
              <w:bottom w:val="single" w:sz="4" w:space="0" w:color="FFFFFF"/>
              <w:right w:val="single" w:sz="4" w:space="0" w:color="FFFFFF"/>
            </w:tcBorders>
            <w:vAlign w:val="center"/>
            <w:hideMark/>
          </w:tcPr>
          <w:p w14:paraId="2E804D90" w14:textId="77777777" w:rsidR="00591A9C" w:rsidRPr="006B551D" w:rsidRDefault="00591A9C" w:rsidP="00810E5E">
            <w:pPr>
              <w:spacing w:after="0"/>
              <w:jc w:val="left"/>
              <w:rPr>
                <w:rFonts w:cs="Calibri"/>
                <w:color w:val="FFFFFF"/>
                <w:sz w:val="16"/>
                <w:szCs w:val="16"/>
                <w:lang w:val="es-CO"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0B2C680E" w14:textId="77777777" w:rsidR="00591A9C" w:rsidRPr="006B551D" w:rsidRDefault="00591A9C" w:rsidP="00810E5E">
            <w:pPr>
              <w:spacing w:after="0"/>
              <w:jc w:val="left"/>
              <w:rPr>
                <w:rFonts w:cs="Calibri"/>
                <w:color w:val="FFFFFF"/>
                <w:sz w:val="16"/>
                <w:szCs w:val="16"/>
                <w:lang w:val="es-CO" w:eastAsia="es-CO"/>
              </w:rPr>
            </w:pPr>
          </w:p>
        </w:tc>
        <w:tc>
          <w:tcPr>
            <w:tcW w:w="930" w:type="dxa"/>
            <w:vMerge/>
            <w:tcBorders>
              <w:top w:val="nil"/>
              <w:left w:val="single" w:sz="4" w:space="0" w:color="FFFFFF"/>
              <w:bottom w:val="single" w:sz="4" w:space="0" w:color="FFFFFF"/>
              <w:right w:val="single" w:sz="4" w:space="0" w:color="FFFFFF"/>
            </w:tcBorders>
            <w:vAlign w:val="center"/>
            <w:hideMark/>
          </w:tcPr>
          <w:p w14:paraId="41A0934A" w14:textId="77777777" w:rsidR="00591A9C" w:rsidRPr="006B551D" w:rsidRDefault="00591A9C" w:rsidP="00810E5E">
            <w:pPr>
              <w:spacing w:after="0"/>
              <w:jc w:val="left"/>
              <w:rPr>
                <w:rFonts w:cs="Calibri"/>
                <w:color w:val="FFFFFF"/>
                <w:sz w:val="16"/>
                <w:szCs w:val="16"/>
                <w:lang w:val="es-CO" w:eastAsia="es-CO"/>
              </w:rPr>
            </w:pPr>
          </w:p>
        </w:tc>
        <w:tc>
          <w:tcPr>
            <w:tcW w:w="930" w:type="dxa"/>
            <w:vMerge/>
            <w:tcBorders>
              <w:top w:val="nil"/>
              <w:left w:val="single" w:sz="4" w:space="0" w:color="FFFFFF"/>
              <w:bottom w:val="single" w:sz="4" w:space="0" w:color="FFFFFF"/>
              <w:right w:val="single" w:sz="4" w:space="0" w:color="FFFFFF"/>
            </w:tcBorders>
            <w:vAlign w:val="center"/>
            <w:hideMark/>
          </w:tcPr>
          <w:p w14:paraId="483F4C2F" w14:textId="77777777" w:rsidR="00591A9C" w:rsidRPr="006B551D" w:rsidRDefault="00591A9C" w:rsidP="00810E5E">
            <w:pPr>
              <w:spacing w:after="0"/>
              <w:jc w:val="left"/>
              <w:rPr>
                <w:rFonts w:cs="Calibri"/>
                <w:color w:val="FFFFFF"/>
                <w:sz w:val="16"/>
                <w:szCs w:val="16"/>
                <w:lang w:val="es-CO" w:eastAsia="es-CO"/>
              </w:rPr>
            </w:pPr>
          </w:p>
        </w:tc>
        <w:tc>
          <w:tcPr>
            <w:tcW w:w="930" w:type="dxa"/>
            <w:vMerge/>
            <w:tcBorders>
              <w:top w:val="nil"/>
              <w:left w:val="single" w:sz="4" w:space="0" w:color="FFFFFF"/>
              <w:bottom w:val="single" w:sz="4" w:space="0" w:color="FFFFFF"/>
              <w:right w:val="single" w:sz="4" w:space="0" w:color="FFFFFF"/>
            </w:tcBorders>
            <w:vAlign w:val="center"/>
            <w:hideMark/>
          </w:tcPr>
          <w:p w14:paraId="3F5A79CC" w14:textId="77777777" w:rsidR="00591A9C" w:rsidRPr="006B551D" w:rsidRDefault="00591A9C" w:rsidP="00810E5E">
            <w:pPr>
              <w:spacing w:after="0"/>
              <w:jc w:val="left"/>
              <w:rPr>
                <w:rFonts w:cs="Calibri"/>
                <w:color w:val="FFFFFF"/>
                <w:sz w:val="16"/>
                <w:szCs w:val="16"/>
                <w:lang w:val="es-CO" w:eastAsia="es-CO"/>
              </w:rPr>
            </w:pPr>
          </w:p>
        </w:tc>
        <w:tc>
          <w:tcPr>
            <w:tcW w:w="446" w:type="dxa"/>
            <w:vMerge/>
            <w:tcBorders>
              <w:top w:val="nil"/>
              <w:left w:val="single" w:sz="4" w:space="0" w:color="FFFFFF"/>
              <w:bottom w:val="single" w:sz="4" w:space="0" w:color="FFFFFF"/>
              <w:right w:val="single" w:sz="4" w:space="0" w:color="FFFFFF"/>
            </w:tcBorders>
            <w:vAlign w:val="center"/>
            <w:hideMark/>
          </w:tcPr>
          <w:p w14:paraId="0CFF4EF8" w14:textId="77777777" w:rsidR="00591A9C" w:rsidRPr="006B551D" w:rsidRDefault="00591A9C" w:rsidP="00810E5E">
            <w:pPr>
              <w:spacing w:after="0"/>
              <w:jc w:val="left"/>
              <w:rPr>
                <w:rFonts w:cs="Calibri"/>
                <w:color w:val="FFFFFF"/>
                <w:sz w:val="16"/>
                <w:szCs w:val="16"/>
                <w:lang w:val="es-CO" w:eastAsia="es-CO"/>
              </w:rPr>
            </w:pPr>
          </w:p>
        </w:tc>
      </w:tr>
      <w:tr w:rsidR="00591A9C" w:rsidRPr="006B551D" w14:paraId="364C141A" w14:textId="77777777" w:rsidTr="00810E5E">
        <w:trPr>
          <w:trHeight w:val="255"/>
        </w:trPr>
        <w:tc>
          <w:tcPr>
            <w:tcW w:w="23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4734CCE8"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5</w:t>
            </w:r>
          </w:p>
        </w:tc>
        <w:tc>
          <w:tcPr>
            <w:tcW w:w="1091"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4FA5C7AF"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Muy Alto</w:t>
            </w:r>
          </w:p>
        </w:tc>
        <w:tc>
          <w:tcPr>
            <w:tcW w:w="1084"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25EA5187"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Una o más</w:t>
            </w:r>
            <w:r w:rsidRPr="006B551D">
              <w:rPr>
                <w:rFonts w:cs="Calibri"/>
                <w:color w:val="auto"/>
                <w:sz w:val="16"/>
                <w:szCs w:val="16"/>
                <w:lang w:val="es-CO" w:eastAsia="es-CO"/>
              </w:rPr>
              <w:br/>
              <w:t>fatalidades</w:t>
            </w:r>
          </w:p>
        </w:tc>
        <w:tc>
          <w:tcPr>
            <w:tcW w:w="973"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2946706D"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Daño</w:t>
            </w:r>
            <w:r w:rsidRPr="006B551D">
              <w:rPr>
                <w:rFonts w:cs="Calibri"/>
                <w:color w:val="auto"/>
                <w:sz w:val="16"/>
                <w:szCs w:val="16"/>
                <w:lang w:val="es-CO" w:eastAsia="es-CO"/>
              </w:rPr>
              <w:br/>
              <w:t>Total</w:t>
            </w:r>
          </w:p>
        </w:tc>
        <w:tc>
          <w:tcPr>
            <w:tcW w:w="1193"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0E53CAE9"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Contaminación</w:t>
            </w:r>
            <w:r w:rsidRPr="006B551D">
              <w:rPr>
                <w:rFonts w:cs="Calibri"/>
                <w:color w:val="auto"/>
                <w:sz w:val="16"/>
                <w:szCs w:val="16"/>
                <w:lang w:val="es-CO" w:eastAsia="es-CO"/>
              </w:rPr>
              <w:br/>
              <w:t>Irreparable</w:t>
            </w:r>
          </w:p>
        </w:tc>
        <w:tc>
          <w:tcPr>
            <w:tcW w:w="1870" w:type="dxa"/>
            <w:gridSpan w:val="2"/>
            <w:tcBorders>
              <w:top w:val="single" w:sz="4" w:space="0" w:color="FFFFFF"/>
              <w:left w:val="nil"/>
              <w:bottom w:val="single" w:sz="4" w:space="0" w:color="FFFFFF"/>
              <w:right w:val="single" w:sz="4" w:space="0" w:color="FFFFFF"/>
            </w:tcBorders>
            <w:shd w:val="clear" w:color="auto" w:fill="auto"/>
            <w:vAlign w:val="center"/>
            <w:hideMark/>
          </w:tcPr>
          <w:p w14:paraId="3F9C00CC"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&gt; 5,00% CAPEX</w:t>
            </w:r>
          </w:p>
        </w:tc>
        <w:tc>
          <w:tcPr>
            <w:tcW w:w="1118" w:type="dxa"/>
            <w:gridSpan w:val="2"/>
            <w:tcBorders>
              <w:top w:val="single" w:sz="4" w:space="0" w:color="FFFFFF"/>
              <w:left w:val="nil"/>
              <w:bottom w:val="single" w:sz="4" w:space="0" w:color="FFFFFF"/>
              <w:right w:val="single" w:sz="4" w:space="0" w:color="FFFFFF"/>
            </w:tcBorders>
            <w:shd w:val="clear" w:color="auto" w:fill="auto"/>
            <w:vAlign w:val="center"/>
            <w:hideMark/>
          </w:tcPr>
          <w:p w14:paraId="5ED755C5"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 xml:space="preserve">&gt;10% </w:t>
            </w:r>
            <w:r w:rsidRPr="006B551D">
              <w:rPr>
                <w:rFonts w:cs="Calibri"/>
                <w:color w:val="auto"/>
                <w:sz w:val="16"/>
                <w:szCs w:val="16"/>
                <w:lang w:val="es-CO" w:eastAsia="es-CO"/>
              </w:rPr>
              <w:br/>
              <w:t>Programa Ejecución</w:t>
            </w:r>
          </w:p>
        </w:tc>
        <w:tc>
          <w:tcPr>
            <w:tcW w:w="114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0602413C"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Impacto Internacional</w:t>
            </w:r>
          </w:p>
        </w:tc>
        <w:tc>
          <w:tcPr>
            <w:tcW w:w="1091"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1F8D4608"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M</w:t>
            </w:r>
          </w:p>
        </w:tc>
        <w:tc>
          <w:tcPr>
            <w:tcW w:w="930"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09C47355"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M</w:t>
            </w:r>
          </w:p>
        </w:tc>
        <w:tc>
          <w:tcPr>
            <w:tcW w:w="930"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50892FDC"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H</w:t>
            </w:r>
          </w:p>
        </w:tc>
        <w:tc>
          <w:tcPr>
            <w:tcW w:w="930"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39FDFCAA"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H</w:t>
            </w:r>
          </w:p>
        </w:tc>
        <w:tc>
          <w:tcPr>
            <w:tcW w:w="446" w:type="dxa"/>
            <w:vMerge w:val="restart"/>
            <w:tcBorders>
              <w:top w:val="nil"/>
              <w:left w:val="single" w:sz="4" w:space="0" w:color="FFFFFF"/>
              <w:bottom w:val="single" w:sz="4" w:space="0" w:color="FFFFFF"/>
              <w:right w:val="single" w:sz="4" w:space="0" w:color="FFFFFF"/>
            </w:tcBorders>
            <w:shd w:val="clear" w:color="000000" w:fill="FF0000"/>
            <w:vAlign w:val="center"/>
            <w:hideMark/>
          </w:tcPr>
          <w:p w14:paraId="5FD2D541"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VH</w:t>
            </w:r>
          </w:p>
        </w:tc>
      </w:tr>
      <w:tr w:rsidR="00591A9C" w:rsidRPr="006B551D" w14:paraId="19633DE3" w14:textId="77777777" w:rsidTr="00810E5E">
        <w:trPr>
          <w:trHeight w:val="255"/>
        </w:trPr>
        <w:tc>
          <w:tcPr>
            <w:tcW w:w="232" w:type="dxa"/>
            <w:vMerge/>
            <w:tcBorders>
              <w:top w:val="nil"/>
              <w:left w:val="single" w:sz="4" w:space="0" w:color="FFFFFF"/>
              <w:bottom w:val="single" w:sz="4" w:space="0" w:color="FFFFFF"/>
              <w:right w:val="single" w:sz="4" w:space="0" w:color="FFFFFF"/>
            </w:tcBorders>
            <w:vAlign w:val="center"/>
            <w:hideMark/>
          </w:tcPr>
          <w:p w14:paraId="1FABFC18" w14:textId="77777777" w:rsidR="00591A9C" w:rsidRPr="006B551D" w:rsidRDefault="00591A9C" w:rsidP="00810E5E">
            <w:pPr>
              <w:spacing w:after="0"/>
              <w:jc w:val="left"/>
              <w:rPr>
                <w:rFonts w:cs="Calibri"/>
                <w:color w:val="auto"/>
                <w:sz w:val="16"/>
                <w:szCs w:val="16"/>
                <w:lang w:val="es-CO"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23F2E59C" w14:textId="77777777" w:rsidR="00591A9C" w:rsidRPr="006B551D" w:rsidRDefault="00591A9C" w:rsidP="00810E5E">
            <w:pPr>
              <w:spacing w:after="0"/>
              <w:jc w:val="left"/>
              <w:rPr>
                <w:rFonts w:cs="Calibri"/>
                <w:color w:val="auto"/>
                <w:sz w:val="16"/>
                <w:szCs w:val="16"/>
                <w:lang w:val="es-CO" w:eastAsia="es-CO"/>
              </w:rPr>
            </w:pPr>
          </w:p>
        </w:tc>
        <w:tc>
          <w:tcPr>
            <w:tcW w:w="1084" w:type="dxa"/>
            <w:vMerge/>
            <w:tcBorders>
              <w:top w:val="nil"/>
              <w:left w:val="single" w:sz="4" w:space="0" w:color="FFFFFF"/>
              <w:bottom w:val="single" w:sz="4" w:space="0" w:color="FFFFFF"/>
              <w:right w:val="single" w:sz="4" w:space="0" w:color="FFFFFF"/>
            </w:tcBorders>
            <w:vAlign w:val="center"/>
            <w:hideMark/>
          </w:tcPr>
          <w:p w14:paraId="385F50B0" w14:textId="77777777" w:rsidR="00591A9C" w:rsidRPr="006B551D" w:rsidRDefault="00591A9C" w:rsidP="00810E5E">
            <w:pPr>
              <w:spacing w:after="0"/>
              <w:jc w:val="left"/>
              <w:rPr>
                <w:rFonts w:cs="Calibri"/>
                <w:color w:val="auto"/>
                <w:sz w:val="16"/>
                <w:szCs w:val="16"/>
                <w:lang w:val="es-CO" w:eastAsia="es-CO"/>
              </w:rPr>
            </w:pPr>
          </w:p>
        </w:tc>
        <w:tc>
          <w:tcPr>
            <w:tcW w:w="973" w:type="dxa"/>
            <w:vMerge/>
            <w:tcBorders>
              <w:top w:val="nil"/>
              <w:left w:val="single" w:sz="4" w:space="0" w:color="FFFFFF"/>
              <w:bottom w:val="single" w:sz="4" w:space="0" w:color="FFFFFF"/>
              <w:right w:val="single" w:sz="4" w:space="0" w:color="FFFFFF"/>
            </w:tcBorders>
            <w:vAlign w:val="center"/>
            <w:hideMark/>
          </w:tcPr>
          <w:p w14:paraId="3BA74090" w14:textId="77777777" w:rsidR="00591A9C" w:rsidRPr="006B551D" w:rsidRDefault="00591A9C" w:rsidP="00810E5E">
            <w:pPr>
              <w:spacing w:after="0"/>
              <w:jc w:val="left"/>
              <w:rPr>
                <w:rFonts w:cs="Calibri"/>
                <w:color w:val="auto"/>
                <w:sz w:val="16"/>
                <w:szCs w:val="16"/>
                <w:lang w:val="es-CO" w:eastAsia="es-CO"/>
              </w:rPr>
            </w:pPr>
          </w:p>
        </w:tc>
        <w:tc>
          <w:tcPr>
            <w:tcW w:w="1193" w:type="dxa"/>
            <w:vMerge/>
            <w:tcBorders>
              <w:top w:val="nil"/>
              <w:left w:val="single" w:sz="4" w:space="0" w:color="FFFFFF"/>
              <w:bottom w:val="single" w:sz="4" w:space="0" w:color="FFFFFF"/>
              <w:right w:val="single" w:sz="4" w:space="0" w:color="FFFFFF"/>
            </w:tcBorders>
            <w:vAlign w:val="center"/>
            <w:hideMark/>
          </w:tcPr>
          <w:p w14:paraId="1A6498E0" w14:textId="77777777" w:rsidR="00591A9C" w:rsidRPr="006B551D" w:rsidRDefault="00591A9C" w:rsidP="00810E5E">
            <w:pPr>
              <w:spacing w:after="0"/>
              <w:jc w:val="left"/>
              <w:rPr>
                <w:rFonts w:cs="Calibri"/>
                <w:color w:val="auto"/>
                <w:sz w:val="16"/>
                <w:szCs w:val="16"/>
                <w:lang w:val="es-CO" w:eastAsia="es-CO"/>
              </w:rPr>
            </w:pPr>
          </w:p>
        </w:tc>
        <w:tc>
          <w:tcPr>
            <w:tcW w:w="913" w:type="dxa"/>
            <w:tcBorders>
              <w:top w:val="nil"/>
              <w:left w:val="nil"/>
              <w:bottom w:val="single" w:sz="4" w:space="0" w:color="FFFFFF"/>
              <w:right w:val="single" w:sz="4" w:space="0" w:color="FFFFFF"/>
            </w:tcBorders>
            <w:shd w:val="clear" w:color="auto" w:fill="auto"/>
            <w:vAlign w:val="center"/>
            <w:hideMark/>
          </w:tcPr>
          <w:p w14:paraId="20498492" w14:textId="77777777" w:rsidR="00591A9C" w:rsidRPr="006B551D" w:rsidRDefault="00591A9C" w:rsidP="00810E5E">
            <w:pPr>
              <w:spacing w:after="0"/>
              <w:jc w:val="left"/>
              <w:rPr>
                <w:rFonts w:cs="Calibri"/>
                <w:color w:val="0000FF"/>
                <w:sz w:val="16"/>
                <w:szCs w:val="16"/>
                <w:lang w:val="es-CO" w:eastAsia="es-CO"/>
              </w:rPr>
            </w:pPr>
            <w:r w:rsidRPr="006B551D">
              <w:rPr>
                <w:rFonts w:cs="Calibri"/>
                <w:color w:val="0000FF"/>
                <w:sz w:val="16"/>
                <w:szCs w:val="16"/>
                <w:lang w:val="es-CO" w:eastAsia="es-CO"/>
              </w:rPr>
              <w:t>42.389.059</w:t>
            </w:r>
          </w:p>
        </w:tc>
        <w:tc>
          <w:tcPr>
            <w:tcW w:w="957" w:type="dxa"/>
            <w:tcBorders>
              <w:top w:val="nil"/>
              <w:left w:val="nil"/>
              <w:bottom w:val="single" w:sz="4" w:space="0" w:color="FFFFFF"/>
              <w:right w:val="single" w:sz="4" w:space="0" w:color="FFFFFF"/>
            </w:tcBorders>
            <w:shd w:val="clear" w:color="auto" w:fill="auto"/>
            <w:vAlign w:val="center"/>
            <w:hideMark/>
          </w:tcPr>
          <w:p w14:paraId="3F6F9B8C" w14:textId="77777777" w:rsidR="00591A9C" w:rsidRPr="006B551D" w:rsidRDefault="00591A9C" w:rsidP="00810E5E">
            <w:pPr>
              <w:spacing w:after="0"/>
              <w:jc w:val="left"/>
              <w:rPr>
                <w:rFonts w:cs="Calibri"/>
                <w:color w:val="0000FF"/>
                <w:sz w:val="16"/>
                <w:szCs w:val="16"/>
                <w:lang w:val="es-CO" w:eastAsia="es-CO"/>
              </w:rPr>
            </w:pPr>
            <w:r>
              <w:rPr>
                <w:rFonts w:cs="Calibri"/>
                <w:color w:val="0000FF"/>
                <w:sz w:val="16"/>
                <w:szCs w:val="16"/>
                <w:lang w:val="es-CO" w:eastAsia="es-CO"/>
              </w:rPr>
              <w:t>872.752</w:t>
            </w:r>
            <w:r w:rsidRPr="006B551D">
              <w:rPr>
                <w:rFonts w:cs="Calibri"/>
                <w:color w:val="0000FF"/>
                <w:sz w:val="16"/>
                <w:szCs w:val="16"/>
                <w:lang w:val="es-CO" w:eastAsia="es-CO"/>
              </w:rPr>
              <w:t>.180</w:t>
            </w:r>
          </w:p>
        </w:tc>
        <w:tc>
          <w:tcPr>
            <w:tcW w:w="574" w:type="dxa"/>
            <w:tcBorders>
              <w:top w:val="nil"/>
              <w:left w:val="nil"/>
              <w:bottom w:val="single" w:sz="4" w:space="0" w:color="FFFFFF"/>
              <w:right w:val="single" w:sz="4" w:space="0" w:color="FFFFFF"/>
            </w:tcBorders>
            <w:shd w:val="clear" w:color="auto" w:fill="auto"/>
            <w:vAlign w:val="center"/>
            <w:hideMark/>
          </w:tcPr>
          <w:p w14:paraId="37AF20C7" w14:textId="77777777" w:rsidR="00591A9C" w:rsidRPr="006B551D" w:rsidRDefault="00591A9C" w:rsidP="00810E5E">
            <w:pPr>
              <w:spacing w:after="0"/>
              <w:jc w:val="center"/>
              <w:rPr>
                <w:rFonts w:cs="Calibri"/>
                <w:color w:val="008000"/>
                <w:sz w:val="16"/>
                <w:szCs w:val="16"/>
                <w:lang w:val="es-CO" w:eastAsia="es-CO"/>
              </w:rPr>
            </w:pPr>
            <w:r w:rsidRPr="006B551D">
              <w:rPr>
                <w:rFonts w:cs="Calibri"/>
                <w:color w:val="008000"/>
                <w:sz w:val="16"/>
                <w:szCs w:val="16"/>
                <w:lang w:val="es-CO" w:eastAsia="es-CO"/>
              </w:rPr>
              <w:t>9,0</w:t>
            </w:r>
          </w:p>
        </w:tc>
        <w:tc>
          <w:tcPr>
            <w:tcW w:w="544" w:type="dxa"/>
            <w:tcBorders>
              <w:top w:val="nil"/>
              <w:left w:val="nil"/>
              <w:bottom w:val="single" w:sz="4" w:space="0" w:color="FFFFFF"/>
              <w:right w:val="single" w:sz="4" w:space="0" w:color="FFFFFF"/>
            </w:tcBorders>
            <w:shd w:val="clear" w:color="auto" w:fill="auto"/>
            <w:vAlign w:val="center"/>
            <w:hideMark/>
          </w:tcPr>
          <w:p w14:paraId="548940BE" w14:textId="77777777" w:rsidR="00591A9C" w:rsidRPr="006B551D" w:rsidRDefault="00591A9C" w:rsidP="00810E5E">
            <w:pPr>
              <w:spacing w:after="0"/>
              <w:jc w:val="center"/>
              <w:rPr>
                <w:rFonts w:cs="Calibri"/>
                <w:color w:val="008000"/>
                <w:sz w:val="16"/>
                <w:szCs w:val="16"/>
                <w:lang w:val="es-CO" w:eastAsia="es-CO"/>
              </w:rPr>
            </w:pPr>
            <w:r w:rsidRPr="006B551D">
              <w:rPr>
                <w:rFonts w:cs="Calibri"/>
                <w:color w:val="008000"/>
                <w:sz w:val="16"/>
                <w:szCs w:val="16"/>
                <w:lang w:val="es-CO" w:eastAsia="es-CO"/>
              </w:rPr>
              <w:t>90,0</w:t>
            </w:r>
          </w:p>
        </w:tc>
        <w:tc>
          <w:tcPr>
            <w:tcW w:w="1148" w:type="dxa"/>
            <w:vMerge/>
            <w:tcBorders>
              <w:top w:val="nil"/>
              <w:left w:val="single" w:sz="4" w:space="0" w:color="FFFFFF"/>
              <w:bottom w:val="single" w:sz="4" w:space="0" w:color="FFFFFF"/>
              <w:right w:val="single" w:sz="4" w:space="0" w:color="FFFFFF"/>
            </w:tcBorders>
            <w:vAlign w:val="center"/>
            <w:hideMark/>
          </w:tcPr>
          <w:p w14:paraId="308599AF" w14:textId="77777777" w:rsidR="00591A9C" w:rsidRPr="006B551D" w:rsidRDefault="00591A9C" w:rsidP="00810E5E">
            <w:pPr>
              <w:spacing w:after="0"/>
              <w:jc w:val="left"/>
              <w:rPr>
                <w:rFonts w:cs="Calibri"/>
                <w:color w:val="auto"/>
                <w:sz w:val="16"/>
                <w:szCs w:val="16"/>
                <w:lang w:val="es-CO"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10658E31" w14:textId="77777777" w:rsidR="00591A9C" w:rsidRPr="006B551D" w:rsidRDefault="00591A9C" w:rsidP="00810E5E">
            <w:pPr>
              <w:spacing w:after="0"/>
              <w:jc w:val="left"/>
              <w:rPr>
                <w:rFonts w:cs="Calibri"/>
                <w:color w:val="auto"/>
                <w:sz w:val="16"/>
                <w:szCs w:val="16"/>
                <w:lang w:val="es-CO" w:eastAsia="es-CO"/>
              </w:rPr>
            </w:pPr>
          </w:p>
        </w:tc>
        <w:tc>
          <w:tcPr>
            <w:tcW w:w="930" w:type="dxa"/>
            <w:vMerge/>
            <w:tcBorders>
              <w:top w:val="nil"/>
              <w:left w:val="single" w:sz="4" w:space="0" w:color="FFFFFF"/>
              <w:bottom w:val="single" w:sz="4" w:space="0" w:color="FFFFFF"/>
              <w:right w:val="single" w:sz="4" w:space="0" w:color="FFFFFF"/>
            </w:tcBorders>
            <w:vAlign w:val="center"/>
            <w:hideMark/>
          </w:tcPr>
          <w:p w14:paraId="230CA972" w14:textId="77777777" w:rsidR="00591A9C" w:rsidRPr="006B551D" w:rsidRDefault="00591A9C" w:rsidP="00810E5E">
            <w:pPr>
              <w:spacing w:after="0"/>
              <w:jc w:val="left"/>
              <w:rPr>
                <w:rFonts w:cs="Calibri"/>
                <w:color w:val="auto"/>
                <w:sz w:val="16"/>
                <w:szCs w:val="16"/>
                <w:lang w:val="es-CO" w:eastAsia="es-CO"/>
              </w:rPr>
            </w:pPr>
          </w:p>
        </w:tc>
        <w:tc>
          <w:tcPr>
            <w:tcW w:w="930" w:type="dxa"/>
            <w:vMerge/>
            <w:tcBorders>
              <w:top w:val="nil"/>
              <w:left w:val="single" w:sz="4" w:space="0" w:color="FFFFFF"/>
              <w:bottom w:val="single" w:sz="4" w:space="0" w:color="FFFFFF"/>
              <w:right w:val="single" w:sz="4" w:space="0" w:color="FFFFFF"/>
            </w:tcBorders>
            <w:vAlign w:val="center"/>
            <w:hideMark/>
          </w:tcPr>
          <w:p w14:paraId="37CD445E" w14:textId="77777777" w:rsidR="00591A9C" w:rsidRPr="006B551D" w:rsidRDefault="00591A9C" w:rsidP="00810E5E">
            <w:pPr>
              <w:spacing w:after="0"/>
              <w:jc w:val="left"/>
              <w:rPr>
                <w:rFonts w:cs="Calibri"/>
                <w:color w:val="auto"/>
                <w:sz w:val="16"/>
                <w:szCs w:val="16"/>
                <w:lang w:val="es-CO" w:eastAsia="es-CO"/>
              </w:rPr>
            </w:pPr>
          </w:p>
        </w:tc>
        <w:tc>
          <w:tcPr>
            <w:tcW w:w="930" w:type="dxa"/>
            <w:vMerge/>
            <w:tcBorders>
              <w:top w:val="nil"/>
              <w:left w:val="single" w:sz="4" w:space="0" w:color="FFFFFF"/>
              <w:bottom w:val="single" w:sz="4" w:space="0" w:color="FFFFFF"/>
              <w:right w:val="single" w:sz="4" w:space="0" w:color="FFFFFF"/>
            </w:tcBorders>
            <w:vAlign w:val="center"/>
            <w:hideMark/>
          </w:tcPr>
          <w:p w14:paraId="58C4AEB3" w14:textId="77777777" w:rsidR="00591A9C" w:rsidRPr="006B551D" w:rsidRDefault="00591A9C" w:rsidP="00810E5E">
            <w:pPr>
              <w:spacing w:after="0"/>
              <w:jc w:val="left"/>
              <w:rPr>
                <w:rFonts w:cs="Calibri"/>
                <w:color w:val="auto"/>
                <w:sz w:val="16"/>
                <w:szCs w:val="16"/>
                <w:lang w:val="es-CO" w:eastAsia="es-CO"/>
              </w:rPr>
            </w:pPr>
          </w:p>
        </w:tc>
        <w:tc>
          <w:tcPr>
            <w:tcW w:w="446" w:type="dxa"/>
            <w:vMerge/>
            <w:tcBorders>
              <w:top w:val="nil"/>
              <w:left w:val="single" w:sz="4" w:space="0" w:color="FFFFFF"/>
              <w:bottom w:val="single" w:sz="4" w:space="0" w:color="FFFFFF"/>
              <w:right w:val="single" w:sz="4" w:space="0" w:color="FFFFFF"/>
            </w:tcBorders>
            <w:vAlign w:val="center"/>
            <w:hideMark/>
          </w:tcPr>
          <w:p w14:paraId="0C6F0018" w14:textId="77777777" w:rsidR="00591A9C" w:rsidRPr="006B551D" w:rsidRDefault="00591A9C" w:rsidP="00810E5E">
            <w:pPr>
              <w:spacing w:after="0"/>
              <w:jc w:val="left"/>
              <w:rPr>
                <w:rFonts w:cs="Calibri"/>
                <w:color w:val="auto"/>
                <w:sz w:val="16"/>
                <w:szCs w:val="16"/>
                <w:lang w:val="es-CO" w:eastAsia="es-CO"/>
              </w:rPr>
            </w:pPr>
          </w:p>
        </w:tc>
      </w:tr>
      <w:tr w:rsidR="00591A9C" w:rsidRPr="006B551D" w14:paraId="04286602" w14:textId="77777777" w:rsidTr="00810E5E">
        <w:trPr>
          <w:trHeight w:val="255"/>
        </w:trPr>
        <w:tc>
          <w:tcPr>
            <w:tcW w:w="23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0F49E48A"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4</w:t>
            </w:r>
          </w:p>
        </w:tc>
        <w:tc>
          <w:tcPr>
            <w:tcW w:w="1091"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20D14904"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Alto</w:t>
            </w:r>
          </w:p>
        </w:tc>
        <w:tc>
          <w:tcPr>
            <w:tcW w:w="1084"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17EAF1DA"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Incapacidad</w:t>
            </w:r>
            <w:r w:rsidRPr="006B551D">
              <w:rPr>
                <w:rFonts w:cs="Calibri"/>
                <w:color w:val="auto"/>
                <w:sz w:val="16"/>
                <w:szCs w:val="16"/>
                <w:lang w:val="es-CO" w:eastAsia="es-CO"/>
              </w:rPr>
              <w:br/>
              <w:t>permanente</w:t>
            </w:r>
            <w:r w:rsidRPr="006B551D">
              <w:rPr>
                <w:rFonts w:cs="Calibri"/>
                <w:color w:val="auto"/>
                <w:sz w:val="16"/>
                <w:szCs w:val="16"/>
                <w:lang w:val="es-CO" w:eastAsia="es-CO"/>
              </w:rPr>
              <w:br/>
              <w:t>(parcial o total)</w:t>
            </w:r>
          </w:p>
        </w:tc>
        <w:tc>
          <w:tcPr>
            <w:tcW w:w="973"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2B4CF20B"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Daño</w:t>
            </w:r>
            <w:r w:rsidRPr="006B551D">
              <w:rPr>
                <w:rFonts w:cs="Calibri"/>
                <w:color w:val="auto"/>
                <w:sz w:val="16"/>
                <w:szCs w:val="16"/>
                <w:lang w:val="es-CO" w:eastAsia="es-CO"/>
              </w:rPr>
              <w:br/>
              <w:t>Mayor</w:t>
            </w:r>
          </w:p>
        </w:tc>
        <w:tc>
          <w:tcPr>
            <w:tcW w:w="1193"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41EE4C2A"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Contaminación</w:t>
            </w:r>
            <w:r w:rsidRPr="006B551D">
              <w:rPr>
                <w:rFonts w:cs="Calibri"/>
                <w:color w:val="auto"/>
                <w:sz w:val="16"/>
                <w:szCs w:val="16"/>
                <w:lang w:val="es-CO" w:eastAsia="es-CO"/>
              </w:rPr>
              <w:br/>
              <w:t>Mayor</w:t>
            </w:r>
          </w:p>
        </w:tc>
        <w:tc>
          <w:tcPr>
            <w:tcW w:w="1870" w:type="dxa"/>
            <w:gridSpan w:val="2"/>
            <w:tcBorders>
              <w:top w:val="single" w:sz="4" w:space="0" w:color="FFFFFF"/>
              <w:left w:val="nil"/>
              <w:bottom w:val="single" w:sz="4" w:space="0" w:color="FFFFFF"/>
              <w:right w:val="single" w:sz="4" w:space="0" w:color="FFFFFF"/>
            </w:tcBorders>
            <w:shd w:val="clear" w:color="auto" w:fill="auto"/>
            <w:vAlign w:val="center"/>
            <w:hideMark/>
          </w:tcPr>
          <w:p w14:paraId="6DECBBA0"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&gt; 3,00% CAPEX</w:t>
            </w:r>
          </w:p>
        </w:tc>
        <w:tc>
          <w:tcPr>
            <w:tcW w:w="1118" w:type="dxa"/>
            <w:gridSpan w:val="2"/>
            <w:tcBorders>
              <w:top w:val="single" w:sz="4" w:space="0" w:color="FFFFFF"/>
              <w:left w:val="nil"/>
              <w:bottom w:val="single" w:sz="4" w:space="0" w:color="FFFFFF"/>
              <w:right w:val="single" w:sz="4" w:space="0" w:color="FFFFFF"/>
            </w:tcBorders>
            <w:shd w:val="clear" w:color="auto" w:fill="auto"/>
            <w:vAlign w:val="center"/>
            <w:hideMark/>
          </w:tcPr>
          <w:p w14:paraId="2DE6D732"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 xml:space="preserve">6-&gt;10% </w:t>
            </w:r>
            <w:r w:rsidRPr="006B551D">
              <w:rPr>
                <w:rFonts w:cs="Calibri"/>
                <w:color w:val="auto"/>
                <w:sz w:val="16"/>
                <w:szCs w:val="16"/>
                <w:lang w:val="es-CO" w:eastAsia="es-CO"/>
              </w:rPr>
              <w:br/>
              <w:t>Programa Ejecución</w:t>
            </w:r>
          </w:p>
        </w:tc>
        <w:tc>
          <w:tcPr>
            <w:tcW w:w="114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0BDA6C90"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Impacto Nacional</w:t>
            </w:r>
          </w:p>
        </w:tc>
        <w:tc>
          <w:tcPr>
            <w:tcW w:w="1091" w:type="dxa"/>
            <w:vMerge w:val="restart"/>
            <w:tcBorders>
              <w:top w:val="nil"/>
              <w:left w:val="single" w:sz="4" w:space="0" w:color="FFFFFF"/>
              <w:bottom w:val="single" w:sz="4" w:space="0" w:color="FFFFFF"/>
              <w:right w:val="single" w:sz="4" w:space="0" w:color="FFFFFF"/>
            </w:tcBorders>
            <w:shd w:val="clear" w:color="000000" w:fill="FFFF99"/>
            <w:vAlign w:val="center"/>
            <w:hideMark/>
          </w:tcPr>
          <w:p w14:paraId="55838A28"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L</w:t>
            </w:r>
          </w:p>
        </w:tc>
        <w:tc>
          <w:tcPr>
            <w:tcW w:w="930"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32580310"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M</w:t>
            </w:r>
          </w:p>
        </w:tc>
        <w:tc>
          <w:tcPr>
            <w:tcW w:w="930"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757A512E"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M</w:t>
            </w:r>
          </w:p>
        </w:tc>
        <w:tc>
          <w:tcPr>
            <w:tcW w:w="930"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70893FC7"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H</w:t>
            </w:r>
          </w:p>
        </w:tc>
        <w:tc>
          <w:tcPr>
            <w:tcW w:w="446"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5C60AF0D"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H</w:t>
            </w:r>
          </w:p>
        </w:tc>
      </w:tr>
      <w:tr w:rsidR="00591A9C" w:rsidRPr="006B551D" w14:paraId="51E6BA24" w14:textId="77777777" w:rsidTr="00810E5E">
        <w:trPr>
          <w:trHeight w:val="255"/>
        </w:trPr>
        <w:tc>
          <w:tcPr>
            <w:tcW w:w="232" w:type="dxa"/>
            <w:vMerge/>
            <w:tcBorders>
              <w:top w:val="nil"/>
              <w:left w:val="single" w:sz="4" w:space="0" w:color="FFFFFF"/>
              <w:bottom w:val="single" w:sz="4" w:space="0" w:color="FFFFFF"/>
              <w:right w:val="single" w:sz="4" w:space="0" w:color="FFFFFF"/>
            </w:tcBorders>
            <w:vAlign w:val="center"/>
            <w:hideMark/>
          </w:tcPr>
          <w:p w14:paraId="1CDE1DDD" w14:textId="77777777" w:rsidR="00591A9C" w:rsidRPr="006B551D" w:rsidRDefault="00591A9C" w:rsidP="00810E5E">
            <w:pPr>
              <w:spacing w:after="0"/>
              <w:jc w:val="left"/>
              <w:rPr>
                <w:rFonts w:cs="Calibri"/>
                <w:color w:val="auto"/>
                <w:sz w:val="16"/>
                <w:szCs w:val="16"/>
                <w:lang w:val="es-CO"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102C7789" w14:textId="77777777" w:rsidR="00591A9C" w:rsidRPr="006B551D" w:rsidRDefault="00591A9C" w:rsidP="00810E5E">
            <w:pPr>
              <w:spacing w:after="0"/>
              <w:jc w:val="left"/>
              <w:rPr>
                <w:rFonts w:cs="Calibri"/>
                <w:color w:val="auto"/>
                <w:sz w:val="16"/>
                <w:szCs w:val="16"/>
                <w:lang w:val="es-CO" w:eastAsia="es-CO"/>
              </w:rPr>
            </w:pPr>
          </w:p>
        </w:tc>
        <w:tc>
          <w:tcPr>
            <w:tcW w:w="1084" w:type="dxa"/>
            <w:vMerge/>
            <w:tcBorders>
              <w:top w:val="nil"/>
              <w:left w:val="single" w:sz="4" w:space="0" w:color="FFFFFF"/>
              <w:bottom w:val="single" w:sz="4" w:space="0" w:color="FFFFFF"/>
              <w:right w:val="single" w:sz="4" w:space="0" w:color="FFFFFF"/>
            </w:tcBorders>
            <w:vAlign w:val="center"/>
            <w:hideMark/>
          </w:tcPr>
          <w:p w14:paraId="14F28ADA" w14:textId="77777777" w:rsidR="00591A9C" w:rsidRPr="006B551D" w:rsidRDefault="00591A9C" w:rsidP="00810E5E">
            <w:pPr>
              <w:spacing w:after="0"/>
              <w:jc w:val="left"/>
              <w:rPr>
                <w:rFonts w:cs="Calibri"/>
                <w:color w:val="auto"/>
                <w:sz w:val="16"/>
                <w:szCs w:val="16"/>
                <w:lang w:val="es-CO" w:eastAsia="es-CO"/>
              </w:rPr>
            </w:pPr>
          </w:p>
        </w:tc>
        <w:tc>
          <w:tcPr>
            <w:tcW w:w="973" w:type="dxa"/>
            <w:vMerge/>
            <w:tcBorders>
              <w:top w:val="nil"/>
              <w:left w:val="single" w:sz="4" w:space="0" w:color="FFFFFF"/>
              <w:bottom w:val="single" w:sz="4" w:space="0" w:color="FFFFFF"/>
              <w:right w:val="single" w:sz="4" w:space="0" w:color="FFFFFF"/>
            </w:tcBorders>
            <w:vAlign w:val="center"/>
            <w:hideMark/>
          </w:tcPr>
          <w:p w14:paraId="37C59CFF" w14:textId="77777777" w:rsidR="00591A9C" w:rsidRPr="006B551D" w:rsidRDefault="00591A9C" w:rsidP="00810E5E">
            <w:pPr>
              <w:spacing w:after="0"/>
              <w:jc w:val="left"/>
              <w:rPr>
                <w:rFonts w:cs="Calibri"/>
                <w:color w:val="auto"/>
                <w:sz w:val="16"/>
                <w:szCs w:val="16"/>
                <w:lang w:val="es-CO" w:eastAsia="es-CO"/>
              </w:rPr>
            </w:pPr>
          </w:p>
        </w:tc>
        <w:tc>
          <w:tcPr>
            <w:tcW w:w="1193" w:type="dxa"/>
            <w:vMerge/>
            <w:tcBorders>
              <w:top w:val="nil"/>
              <w:left w:val="single" w:sz="4" w:space="0" w:color="FFFFFF"/>
              <w:bottom w:val="single" w:sz="4" w:space="0" w:color="FFFFFF"/>
              <w:right w:val="single" w:sz="4" w:space="0" w:color="FFFFFF"/>
            </w:tcBorders>
            <w:vAlign w:val="center"/>
            <w:hideMark/>
          </w:tcPr>
          <w:p w14:paraId="3324A746" w14:textId="77777777" w:rsidR="00591A9C" w:rsidRPr="006B551D" w:rsidRDefault="00591A9C" w:rsidP="00810E5E">
            <w:pPr>
              <w:spacing w:after="0"/>
              <w:jc w:val="left"/>
              <w:rPr>
                <w:rFonts w:cs="Calibri"/>
                <w:color w:val="auto"/>
                <w:sz w:val="16"/>
                <w:szCs w:val="16"/>
                <w:lang w:val="es-CO" w:eastAsia="es-CO"/>
              </w:rPr>
            </w:pPr>
          </w:p>
        </w:tc>
        <w:tc>
          <w:tcPr>
            <w:tcW w:w="913" w:type="dxa"/>
            <w:tcBorders>
              <w:top w:val="nil"/>
              <w:left w:val="nil"/>
              <w:bottom w:val="single" w:sz="4" w:space="0" w:color="FFFFFF"/>
              <w:right w:val="single" w:sz="4" w:space="0" w:color="FFFFFF"/>
            </w:tcBorders>
            <w:shd w:val="clear" w:color="auto" w:fill="auto"/>
            <w:vAlign w:val="center"/>
            <w:hideMark/>
          </w:tcPr>
          <w:p w14:paraId="2031EA98" w14:textId="77777777" w:rsidR="00591A9C" w:rsidRPr="006B551D" w:rsidRDefault="00591A9C" w:rsidP="00810E5E">
            <w:pPr>
              <w:spacing w:after="0"/>
              <w:jc w:val="left"/>
              <w:rPr>
                <w:rFonts w:cs="Calibri"/>
                <w:color w:val="0000FF"/>
                <w:sz w:val="16"/>
                <w:szCs w:val="16"/>
                <w:lang w:val="es-CO" w:eastAsia="es-CO"/>
              </w:rPr>
            </w:pPr>
            <w:r w:rsidRPr="006B551D">
              <w:rPr>
                <w:rFonts w:cs="Calibri"/>
                <w:color w:val="0000FF"/>
                <w:sz w:val="16"/>
                <w:szCs w:val="16"/>
                <w:lang w:val="es-CO" w:eastAsia="es-CO"/>
              </w:rPr>
              <w:t>25.433.435</w:t>
            </w:r>
          </w:p>
        </w:tc>
        <w:tc>
          <w:tcPr>
            <w:tcW w:w="957" w:type="dxa"/>
            <w:tcBorders>
              <w:top w:val="nil"/>
              <w:left w:val="nil"/>
              <w:bottom w:val="single" w:sz="4" w:space="0" w:color="FFFFFF"/>
              <w:right w:val="single" w:sz="4" w:space="0" w:color="FFFFFF"/>
            </w:tcBorders>
            <w:shd w:val="clear" w:color="auto" w:fill="auto"/>
            <w:vAlign w:val="center"/>
            <w:hideMark/>
          </w:tcPr>
          <w:p w14:paraId="36018B9B" w14:textId="77777777" w:rsidR="00591A9C" w:rsidRPr="006B551D" w:rsidRDefault="00591A9C" w:rsidP="00810E5E">
            <w:pPr>
              <w:spacing w:after="0"/>
              <w:jc w:val="left"/>
              <w:rPr>
                <w:rFonts w:cs="Calibri"/>
                <w:color w:val="0000FF"/>
                <w:sz w:val="16"/>
                <w:szCs w:val="16"/>
                <w:lang w:val="es-CO" w:eastAsia="es-CO"/>
              </w:rPr>
            </w:pPr>
            <w:r w:rsidRPr="006B551D">
              <w:rPr>
                <w:rFonts w:cs="Calibri"/>
                <w:color w:val="0000FF"/>
                <w:sz w:val="16"/>
                <w:szCs w:val="16"/>
                <w:lang w:val="es-CO" w:eastAsia="es-CO"/>
              </w:rPr>
              <w:t>42.389.059</w:t>
            </w:r>
          </w:p>
        </w:tc>
        <w:tc>
          <w:tcPr>
            <w:tcW w:w="574" w:type="dxa"/>
            <w:tcBorders>
              <w:top w:val="nil"/>
              <w:left w:val="nil"/>
              <w:bottom w:val="single" w:sz="4" w:space="0" w:color="FFFFFF"/>
              <w:right w:val="single" w:sz="4" w:space="0" w:color="FFFFFF"/>
            </w:tcBorders>
            <w:shd w:val="clear" w:color="auto" w:fill="auto"/>
            <w:vAlign w:val="center"/>
            <w:hideMark/>
          </w:tcPr>
          <w:p w14:paraId="74559099" w14:textId="77777777" w:rsidR="00591A9C" w:rsidRPr="006B551D" w:rsidRDefault="00591A9C" w:rsidP="00810E5E">
            <w:pPr>
              <w:spacing w:after="0"/>
              <w:jc w:val="center"/>
              <w:rPr>
                <w:rFonts w:cs="Calibri"/>
                <w:color w:val="008000"/>
                <w:sz w:val="16"/>
                <w:szCs w:val="16"/>
                <w:lang w:val="es-CO" w:eastAsia="es-CO"/>
              </w:rPr>
            </w:pPr>
            <w:r w:rsidRPr="006B551D">
              <w:rPr>
                <w:rFonts w:cs="Calibri"/>
                <w:color w:val="008000"/>
                <w:sz w:val="16"/>
                <w:szCs w:val="16"/>
                <w:lang w:val="es-CO" w:eastAsia="es-CO"/>
              </w:rPr>
              <w:t>5,4</w:t>
            </w:r>
          </w:p>
        </w:tc>
        <w:tc>
          <w:tcPr>
            <w:tcW w:w="544" w:type="dxa"/>
            <w:tcBorders>
              <w:top w:val="nil"/>
              <w:left w:val="nil"/>
              <w:bottom w:val="single" w:sz="4" w:space="0" w:color="FFFFFF"/>
              <w:right w:val="single" w:sz="4" w:space="0" w:color="FFFFFF"/>
            </w:tcBorders>
            <w:shd w:val="clear" w:color="auto" w:fill="auto"/>
            <w:vAlign w:val="center"/>
            <w:hideMark/>
          </w:tcPr>
          <w:p w14:paraId="11992EE0" w14:textId="77777777" w:rsidR="00591A9C" w:rsidRPr="006B551D" w:rsidRDefault="00591A9C" w:rsidP="00810E5E">
            <w:pPr>
              <w:spacing w:after="0"/>
              <w:jc w:val="center"/>
              <w:rPr>
                <w:rFonts w:cs="Calibri"/>
                <w:color w:val="008000"/>
                <w:sz w:val="16"/>
                <w:szCs w:val="16"/>
                <w:lang w:val="es-CO" w:eastAsia="es-CO"/>
              </w:rPr>
            </w:pPr>
            <w:r w:rsidRPr="006B551D">
              <w:rPr>
                <w:rFonts w:cs="Calibri"/>
                <w:color w:val="008000"/>
                <w:sz w:val="16"/>
                <w:szCs w:val="16"/>
                <w:lang w:val="es-CO" w:eastAsia="es-CO"/>
              </w:rPr>
              <w:t>8,0</w:t>
            </w:r>
          </w:p>
        </w:tc>
        <w:tc>
          <w:tcPr>
            <w:tcW w:w="1148" w:type="dxa"/>
            <w:vMerge/>
            <w:tcBorders>
              <w:top w:val="nil"/>
              <w:left w:val="single" w:sz="4" w:space="0" w:color="FFFFFF"/>
              <w:bottom w:val="single" w:sz="4" w:space="0" w:color="FFFFFF"/>
              <w:right w:val="single" w:sz="4" w:space="0" w:color="FFFFFF"/>
            </w:tcBorders>
            <w:vAlign w:val="center"/>
            <w:hideMark/>
          </w:tcPr>
          <w:p w14:paraId="3CA8136E" w14:textId="77777777" w:rsidR="00591A9C" w:rsidRPr="006B551D" w:rsidRDefault="00591A9C" w:rsidP="00810E5E">
            <w:pPr>
              <w:spacing w:after="0"/>
              <w:jc w:val="left"/>
              <w:rPr>
                <w:rFonts w:cs="Calibri"/>
                <w:color w:val="auto"/>
                <w:sz w:val="16"/>
                <w:szCs w:val="16"/>
                <w:lang w:val="es-CO"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16FE2473" w14:textId="77777777" w:rsidR="00591A9C" w:rsidRPr="006B551D" w:rsidRDefault="00591A9C" w:rsidP="00810E5E">
            <w:pPr>
              <w:spacing w:after="0"/>
              <w:jc w:val="left"/>
              <w:rPr>
                <w:rFonts w:cs="Calibri"/>
                <w:color w:val="auto"/>
                <w:sz w:val="16"/>
                <w:szCs w:val="16"/>
                <w:lang w:val="es-CO" w:eastAsia="es-CO"/>
              </w:rPr>
            </w:pPr>
          </w:p>
        </w:tc>
        <w:tc>
          <w:tcPr>
            <w:tcW w:w="930" w:type="dxa"/>
            <w:vMerge/>
            <w:tcBorders>
              <w:top w:val="nil"/>
              <w:left w:val="single" w:sz="4" w:space="0" w:color="FFFFFF"/>
              <w:bottom w:val="single" w:sz="4" w:space="0" w:color="FFFFFF"/>
              <w:right w:val="single" w:sz="4" w:space="0" w:color="FFFFFF"/>
            </w:tcBorders>
            <w:vAlign w:val="center"/>
            <w:hideMark/>
          </w:tcPr>
          <w:p w14:paraId="2EC9202D" w14:textId="77777777" w:rsidR="00591A9C" w:rsidRPr="006B551D" w:rsidRDefault="00591A9C" w:rsidP="00810E5E">
            <w:pPr>
              <w:spacing w:after="0"/>
              <w:jc w:val="left"/>
              <w:rPr>
                <w:rFonts w:cs="Calibri"/>
                <w:color w:val="auto"/>
                <w:sz w:val="16"/>
                <w:szCs w:val="16"/>
                <w:lang w:val="es-CO" w:eastAsia="es-CO"/>
              </w:rPr>
            </w:pPr>
          </w:p>
        </w:tc>
        <w:tc>
          <w:tcPr>
            <w:tcW w:w="930" w:type="dxa"/>
            <w:vMerge/>
            <w:tcBorders>
              <w:top w:val="nil"/>
              <w:left w:val="single" w:sz="4" w:space="0" w:color="FFFFFF"/>
              <w:bottom w:val="single" w:sz="4" w:space="0" w:color="FFFFFF"/>
              <w:right w:val="single" w:sz="4" w:space="0" w:color="FFFFFF"/>
            </w:tcBorders>
            <w:vAlign w:val="center"/>
            <w:hideMark/>
          </w:tcPr>
          <w:p w14:paraId="74E4345D" w14:textId="77777777" w:rsidR="00591A9C" w:rsidRPr="006B551D" w:rsidRDefault="00591A9C" w:rsidP="00810E5E">
            <w:pPr>
              <w:spacing w:after="0"/>
              <w:jc w:val="left"/>
              <w:rPr>
                <w:rFonts w:cs="Calibri"/>
                <w:color w:val="auto"/>
                <w:sz w:val="16"/>
                <w:szCs w:val="16"/>
                <w:lang w:val="es-CO" w:eastAsia="es-CO"/>
              </w:rPr>
            </w:pPr>
          </w:p>
        </w:tc>
        <w:tc>
          <w:tcPr>
            <w:tcW w:w="930" w:type="dxa"/>
            <w:vMerge/>
            <w:tcBorders>
              <w:top w:val="nil"/>
              <w:left w:val="single" w:sz="4" w:space="0" w:color="FFFFFF"/>
              <w:bottom w:val="single" w:sz="4" w:space="0" w:color="FFFFFF"/>
              <w:right w:val="single" w:sz="4" w:space="0" w:color="FFFFFF"/>
            </w:tcBorders>
            <w:vAlign w:val="center"/>
            <w:hideMark/>
          </w:tcPr>
          <w:p w14:paraId="71B9C1B4" w14:textId="77777777" w:rsidR="00591A9C" w:rsidRPr="006B551D" w:rsidRDefault="00591A9C" w:rsidP="00810E5E">
            <w:pPr>
              <w:spacing w:after="0"/>
              <w:jc w:val="left"/>
              <w:rPr>
                <w:rFonts w:cs="Calibri"/>
                <w:color w:val="auto"/>
                <w:sz w:val="16"/>
                <w:szCs w:val="16"/>
                <w:lang w:val="es-CO" w:eastAsia="es-CO"/>
              </w:rPr>
            </w:pPr>
          </w:p>
        </w:tc>
        <w:tc>
          <w:tcPr>
            <w:tcW w:w="446" w:type="dxa"/>
            <w:vMerge/>
            <w:tcBorders>
              <w:top w:val="nil"/>
              <w:left w:val="single" w:sz="4" w:space="0" w:color="FFFFFF"/>
              <w:bottom w:val="single" w:sz="4" w:space="0" w:color="FFFFFF"/>
              <w:right w:val="single" w:sz="4" w:space="0" w:color="FFFFFF"/>
            </w:tcBorders>
            <w:vAlign w:val="center"/>
            <w:hideMark/>
          </w:tcPr>
          <w:p w14:paraId="7E490235" w14:textId="77777777" w:rsidR="00591A9C" w:rsidRPr="006B551D" w:rsidRDefault="00591A9C" w:rsidP="00810E5E">
            <w:pPr>
              <w:spacing w:after="0"/>
              <w:jc w:val="left"/>
              <w:rPr>
                <w:rFonts w:cs="Calibri"/>
                <w:color w:val="auto"/>
                <w:sz w:val="16"/>
                <w:szCs w:val="16"/>
                <w:lang w:val="es-CO" w:eastAsia="es-CO"/>
              </w:rPr>
            </w:pPr>
          </w:p>
        </w:tc>
      </w:tr>
      <w:tr w:rsidR="00591A9C" w:rsidRPr="006B551D" w14:paraId="2D812168" w14:textId="77777777" w:rsidTr="00810E5E">
        <w:trPr>
          <w:trHeight w:val="255"/>
        </w:trPr>
        <w:tc>
          <w:tcPr>
            <w:tcW w:w="23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1B7FDFE8"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3</w:t>
            </w:r>
          </w:p>
        </w:tc>
        <w:tc>
          <w:tcPr>
            <w:tcW w:w="1091"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13BD7F2E"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Medio</w:t>
            </w:r>
          </w:p>
        </w:tc>
        <w:tc>
          <w:tcPr>
            <w:tcW w:w="1084"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67C4CE84"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Incapacidad</w:t>
            </w:r>
            <w:r w:rsidRPr="006B551D">
              <w:rPr>
                <w:rFonts w:cs="Calibri"/>
                <w:color w:val="auto"/>
                <w:sz w:val="16"/>
                <w:szCs w:val="16"/>
                <w:lang w:val="es-CO" w:eastAsia="es-CO"/>
              </w:rPr>
              <w:br/>
              <w:t>temporal (&gt;1 día)</w:t>
            </w:r>
          </w:p>
        </w:tc>
        <w:tc>
          <w:tcPr>
            <w:tcW w:w="973"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043390BF"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Daño</w:t>
            </w:r>
            <w:r w:rsidRPr="006B551D">
              <w:rPr>
                <w:rFonts w:cs="Calibri"/>
                <w:color w:val="auto"/>
                <w:sz w:val="16"/>
                <w:szCs w:val="16"/>
                <w:lang w:val="es-CO" w:eastAsia="es-CO"/>
              </w:rPr>
              <w:br/>
              <w:t>Localizado</w:t>
            </w:r>
          </w:p>
        </w:tc>
        <w:tc>
          <w:tcPr>
            <w:tcW w:w="1193"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4944AD5A"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Contaminación</w:t>
            </w:r>
            <w:r w:rsidRPr="006B551D">
              <w:rPr>
                <w:rFonts w:cs="Calibri"/>
                <w:color w:val="auto"/>
                <w:sz w:val="16"/>
                <w:szCs w:val="16"/>
                <w:lang w:val="es-CO" w:eastAsia="es-CO"/>
              </w:rPr>
              <w:br/>
              <w:t>Localizada</w:t>
            </w:r>
          </w:p>
        </w:tc>
        <w:tc>
          <w:tcPr>
            <w:tcW w:w="1870" w:type="dxa"/>
            <w:gridSpan w:val="2"/>
            <w:tcBorders>
              <w:top w:val="single" w:sz="4" w:space="0" w:color="FFFFFF"/>
              <w:left w:val="nil"/>
              <w:bottom w:val="single" w:sz="4" w:space="0" w:color="FFFFFF"/>
              <w:right w:val="single" w:sz="4" w:space="0" w:color="FFFFFF"/>
            </w:tcBorders>
            <w:shd w:val="clear" w:color="auto" w:fill="auto"/>
            <w:vAlign w:val="center"/>
            <w:hideMark/>
          </w:tcPr>
          <w:p w14:paraId="6ABB37D9"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&gt; 1,00% CAPEX</w:t>
            </w:r>
          </w:p>
        </w:tc>
        <w:tc>
          <w:tcPr>
            <w:tcW w:w="1118" w:type="dxa"/>
            <w:gridSpan w:val="2"/>
            <w:tcBorders>
              <w:top w:val="single" w:sz="4" w:space="0" w:color="FFFFFF"/>
              <w:left w:val="nil"/>
              <w:bottom w:val="single" w:sz="4" w:space="0" w:color="FFFFFF"/>
              <w:right w:val="single" w:sz="4" w:space="0" w:color="FFFFFF"/>
            </w:tcBorders>
            <w:shd w:val="clear" w:color="auto" w:fill="auto"/>
            <w:vAlign w:val="center"/>
            <w:hideMark/>
          </w:tcPr>
          <w:p w14:paraId="2B5A7E16"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 xml:space="preserve">2-&gt;6% </w:t>
            </w:r>
            <w:r w:rsidRPr="006B551D">
              <w:rPr>
                <w:rFonts w:cs="Calibri"/>
                <w:color w:val="auto"/>
                <w:sz w:val="16"/>
                <w:szCs w:val="16"/>
                <w:lang w:val="es-CO" w:eastAsia="es-CO"/>
              </w:rPr>
              <w:br/>
              <w:t>Programa Ejecución</w:t>
            </w:r>
          </w:p>
        </w:tc>
        <w:tc>
          <w:tcPr>
            <w:tcW w:w="114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49A3EE4E"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Impacto Regional</w:t>
            </w:r>
          </w:p>
        </w:tc>
        <w:tc>
          <w:tcPr>
            <w:tcW w:w="1091"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30F9F7C9"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N</w:t>
            </w:r>
          </w:p>
        </w:tc>
        <w:tc>
          <w:tcPr>
            <w:tcW w:w="930" w:type="dxa"/>
            <w:vMerge w:val="restart"/>
            <w:tcBorders>
              <w:top w:val="nil"/>
              <w:left w:val="single" w:sz="4" w:space="0" w:color="FFFFFF"/>
              <w:bottom w:val="single" w:sz="4" w:space="0" w:color="FFFFFF"/>
              <w:right w:val="single" w:sz="4" w:space="0" w:color="FFFFFF"/>
            </w:tcBorders>
            <w:shd w:val="clear" w:color="000000" w:fill="FFFF99"/>
            <w:vAlign w:val="center"/>
            <w:hideMark/>
          </w:tcPr>
          <w:p w14:paraId="00A39E82"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L</w:t>
            </w:r>
          </w:p>
        </w:tc>
        <w:tc>
          <w:tcPr>
            <w:tcW w:w="930"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20049574"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M</w:t>
            </w:r>
          </w:p>
        </w:tc>
        <w:tc>
          <w:tcPr>
            <w:tcW w:w="930"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6AE64DC5"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M</w:t>
            </w:r>
          </w:p>
        </w:tc>
        <w:tc>
          <w:tcPr>
            <w:tcW w:w="446"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2042609D"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H</w:t>
            </w:r>
          </w:p>
        </w:tc>
      </w:tr>
      <w:tr w:rsidR="00591A9C" w:rsidRPr="006B551D" w14:paraId="7A294EF6" w14:textId="77777777" w:rsidTr="00810E5E">
        <w:trPr>
          <w:trHeight w:val="255"/>
        </w:trPr>
        <w:tc>
          <w:tcPr>
            <w:tcW w:w="232" w:type="dxa"/>
            <w:vMerge/>
            <w:tcBorders>
              <w:top w:val="nil"/>
              <w:left w:val="single" w:sz="4" w:space="0" w:color="FFFFFF"/>
              <w:bottom w:val="single" w:sz="4" w:space="0" w:color="FFFFFF"/>
              <w:right w:val="single" w:sz="4" w:space="0" w:color="FFFFFF"/>
            </w:tcBorders>
            <w:vAlign w:val="center"/>
            <w:hideMark/>
          </w:tcPr>
          <w:p w14:paraId="4DEB595D" w14:textId="77777777" w:rsidR="00591A9C" w:rsidRPr="006B551D" w:rsidRDefault="00591A9C" w:rsidP="00810E5E">
            <w:pPr>
              <w:spacing w:after="0"/>
              <w:jc w:val="left"/>
              <w:rPr>
                <w:rFonts w:cs="Calibri"/>
                <w:color w:val="auto"/>
                <w:sz w:val="16"/>
                <w:szCs w:val="16"/>
                <w:lang w:val="es-CO"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58D022AB" w14:textId="77777777" w:rsidR="00591A9C" w:rsidRPr="006B551D" w:rsidRDefault="00591A9C" w:rsidP="00810E5E">
            <w:pPr>
              <w:spacing w:after="0"/>
              <w:jc w:val="left"/>
              <w:rPr>
                <w:rFonts w:cs="Calibri"/>
                <w:color w:val="auto"/>
                <w:sz w:val="16"/>
                <w:szCs w:val="16"/>
                <w:lang w:val="es-CO" w:eastAsia="es-CO"/>
              </w:rPr>
            </w:pPr>
          </w:p>
        </w:tc>
        <w:tc>
          <w:tcPr>
            <w:tcW w:w="1084" w:type="dxa"/>
            <w:vMerge/>
            <w:tcBorders>
              <w:top w:val="nil"/>
              <w:left w:val="single" w:sz="4" w:space="0" w:color="FFFFFF"/>
              <w:bottom w:val="single" w:sz="4" w:space="0" w:color="FFFFFF"/>
              <w:right w:val="single" w:sz="4" w:space="0" w:color="FFFFFF"/>
            </w:tcBorders>
            <w:vAlign w:val="center"/>
            <w:hideMark/>
          </w:tcPr>
          <w:p w14:paraId="43CEEAD0" w14:textId="77777777" w:rsidR="00591A9C" w:rsidRPr="006B551D" w:rsidRDefault="00591A9C" w:rsidP="00810E5E">
            <w:pPr>
              <w:spacing w:after="0"/>
              <w:jc w:val="left"/>
              <w:rPr>
                <w:rFonts w:cs="Calibri"/>
                <w:color w:val="auto"/>
                <w:sz w:val="16"/>
                <w:szCs w:val="16"/>
                <w:lang w:val="es-CO" w:eastAsia="es-CO"/>
              </w:rPr>
            </w:pPr>
          </w:p>
        </w:tc>
        <w:tc>
          <w:tcPr>
            <w:tcW w:w="973" w:type="dxa"/>
            <w:vMerge/>
            <w:tcBorders>
              <w:top w:val="nil"/>
              <w:left w:val="single" w:sz="4" w:space="0" w:color="FFFFFF"/>
              <w:bottom w:val="single" w:sz="4" w:space="0" w:color="FFFFFF"/>
              <w:right w:val="single" w:sz="4" w:space="0" w:color="FFFFFF"/>
            </w:tcBorders>
            <w:vAlign w:val="center"/>
            <w:hideMark/>
          </w:tcPr>
          <w:p w14:paraId="74130E97" w14:textId="77777777" w:rsidR="00591A9C" w:rsidRPr="006B551D" w:rsidRDefault="00591A9C" w:rsidP="00810E5E">
            <w:pPr>
              <w:spacing w:after="0"/>
              <w:jc w:val="left"/>
              <w:rPr>
                <w:rFonts w:cs="Calibri"/>
                <w:color w:val="auto"/>
                <w:sz w:val="16"/>
                <w:szCs w:val="16"/>
                <w:lang w:val="es-CO" w:eastAsia="es-CO"/>
              </w:rPr>
            </w:pPr>
          </w:p>
        </w:tc>
        <w:tc>
          <w:tcPr>
            <w:tcW w:w="1193" w:type="dxa"/>
            <w:vMerge/>
            <w:tcBorders>
              <w:top w:val="nil"/>
              <w:left w:val="single" w:sz="4" w:space="0" w:color="FFFFFF"/>
              <w:bottom w:val="single" w:sz="4" w:space="0" w:color="FFFFFF"/>
              <w:right w:val="single" w:sz="4" w:space="0" w:color="FFFFFF"/>
            </w:tcBorders>
            <w:vAlign w:val="center"/>
            <w:hideMark/>
          </w:tcPr>
          <w:p w14:paraId="1A23BFAD" w14:textId="77777777" w:rsidR="00591A9C" w:rsidRPr="006B551D" w:rsidRDefault="00591A9C" w:rsidP="00810E5E">
            <w:pPr>
              <w:spacing w:after="0"/>
              <w:jc w:val="left"/>
              <w:rPr>
                <w:rFonts w:cs="Calibri"/>
                <w:color w:val="auto"/>
                <w:sz w:val="16"/>
                <w:szCs w:val="16"/>
                <w:lang w:val="es-CO" w:eastAsia="es-CO"/>
              </w:rPr>
            </w:pPr>
          </w:p>
        </w:tc>
        <w:tc>
          <w:tcPr>
            <w:tcW w:w="913" w:type="dxa"/>
            <w:tcBorders>
              <w:top w:val="nil"/>
              <w:left w:val="nil"/>
              <w:bottom w:val="single" w:sz="4" w:space="0" w:color="FFFFFF"/>
              <w:right w:val="single" w:sz="4" w:space="0" w:color="FFFFFF"/>
            </w:tcBorders>
            <w:shd w:val="clear" w:color="auto" w:fill="auto"/>
            <w:vAlign w:val="center"/>
            <w:hideMark/>
          </w:tcPr>
          <w:p w14:paraId="687D1D65" w14:textId="77777777" w:rsidR="00591A9C" w:rsidRPr="006B551D" w:rsidRDefault="00591A9C" w:rsidP="00810E5E">
            <w:pPr>
              <w:spacing w:after="0"/>
              <w:jc w:val="left"/>
              <w:rPr>
                <w:rFonts w:cs="Calibri"/>
                <w:color w:val="0000FF"/>
                <w:sz w:val="16"/>
                <w:szCs w:val="16"/>
                <w:lang w:val="es-CO" w:eastAsia="es-CO"/>
              </w:rPr>
            </w:pPr>
            <w:r w:rsidRPr="006B551D">
              <w:rPr>
                <w:rFonts w:cs="Calibri"/>
                <w:color w:val="0000FF"/>
                <w:sz w:val="16"/>
                <w:szCs w:val="16"/>
                <w:lang w:val="es-CO" w:eastAsia="es-CO"/>
              </w:rPr>
              <w:t>8.477.812</w:t>
            </w:r>
          </w:p>
        </w:tc>
        <w:tc>
          <w:tcPr>
            <w:tcW w:w="957" w:type="dxa"/>
            <w:tcBorders>
              <w:top w:val="nil"/>
              <w:left w:val="nil"/>
              <w:bottom w:val="single" w:sz="4" w:space="0" w:color="FFFFFF"/>
              <w:right w:val="single" w:sz="4" w:space="0" w:color="FFFFFF"/>
            </w:tcBorders>
            <w:shd w:val="clear" w:color="auto" w:fill="auto"/>
            <w:vAlign w:val="center"/>
            <w:hideMark/>
          </w:tcPr>
          <w:p w14:paraId="22DDABD2" w14:textId="77777777" w:rsidR="00591A9C" w:rsidRPr="006B551D" w:rsidRDefault="00591A9C" w:rsidP="00810E5E">
            <w:pPr>
              <w:spacing w:after="0"/>
              <w:jc w:val="left"/>
              <w:rPr>
                <w:rFonts w:cs="Calibri"/>
                <w:color w:val="0000FF"/>
                <w:sz w:val="16"/>
                <w:szCs w:val="16"/>
                <w:lang w:val="es-CO" w:eastAsia="es-CO"/>
              </w:rPr>
            </w:pPr>
            <w:r w:rsidRPr="006B551D">
              <w:rPr>
                <w:rFonts w:cs="Calibri"/>
                <w:color w:val="0000FF"/>
                <w:sz w:val="16"/>
                <w:szCs w:val="16"/>
                <w:lang w:val="es-CO" w:eastAsia="es-CO"/>
              </w:rPr>
              <w:t>25.433.435</w:t>
            </w:r>
          </w:p>
        </w:tc>
        <w:tc>
          <w:tcPr>
            <w:tcW w:w="574" w:type="dxa"/>
            <w:tcBorders>
              <w:top w:val="nil"/>
              <w:left w:val="nil"/>
              <w:bottom w:val="single" w:sz="4" w:space="0" w:color="FFFFFF"/>
              <w:right w:val="single" w:sz="4" w:space="0" w:color="FFFFFF"/>
            </w:tcBorders>
            <w:shd w:val="clear" w:color="auto" w:fill="auto"/>
            <w:vAlign w:val="center"/>
            <w:hideMark/>
          </w:tcPr>
          <w:p w14:paraId="2D1561FE" w14:textId="77777777" w:rsidR="00591A9C" w:rsidRPr="006B551D" w:rsidRDefault="00591A9C" w:rsidP="00810E5E">
            <w:pPr>
              <w:spacing w:after="0"/>
              <w:jc w:val="center"/>
              <w:rPr>
                <w:rFonts w:cs="Calibri"/>
                <w:color w:val="008000"/>
                <w:sz w:val="16"/>
                <w:szCs w:val="16"/>
                <w:lang w:val="es-CO" w:eastAsia="es-CO"/>
              </w:rPr>
            </w:pPr>
            <w:r w:rsidRPr="006B551D">
              <w:rPr>
                <w:rFonts w:cs="Calibri"/>
                <w:color w:val="008000"/>
                <w:sz w:val="16"/>
                <w:szCs w:val="16"/>
                <w:lang w:val="es-CO" w:eastAsia="es-CO"/>
              </w:rPr>
              <w:t>1,8</w:t>
            </w:r>
          </w:p>
        </w:tc>
        <w:tc>
          <w:tcPr>
            <w:tcW w:w="544" w:type="dxa"/>
            <w:tcBorders>
              <w:top w:val="nil"/>
              <w:left w:val="nil"/>
              <w:bottom w:val="single" w:sz="4" w:space="0" w:color="FFFFFF"/>
              <w:right w:val="single" w:sz="4" w:space="0" w:color="FFFFFF"/>
            </w:tcBorders>
            <w:shd w:val="clear" w:color="auto" w:fill="auto"/>
            <w:vAlign w:val="center"/>
            <w:hideMark/>
          </w:tcPr>
          <w:p w14:paraId="285D2AC9" w14:textId="77777777" w:rsidR="00591A9C" w:rsidRPr="006B551D" w:rsidRDefault="00591A9C" w:rsidP="00810E5E">
            <w:pPr>
              <w:spacing w:after="0"/>
              <w:jc w:val="center"/>
              <w:rPr>
                <w:rFonts w:cs="Calibri"/>
                <w:color w:val="008000"/>
                <w:sz w:val="16"/>
                <w:szCs w:val="16"/>
                <w:lang w:val="es-CO" w:eastAsia="es-CO"/>
              </w:rPr>
            </w:pPr>
            <w:r w:rsidRPr="006B551D">
              <w:rPr>
                <w:rFonts w:cs="Calibri"/>
                <w:color w:val="008000"/>
                <w:sz w:val="16"/>
                <w:szCs w:val="16"/>
                <w:lang w:val="es-CO" w:eastAsia="es-CO"/>
              </w:rPr>
              <w:t>4,4</w:t>
            </w:r>
          </w:p>
        </w:tc>
        <w:tc>
          <w:tcPr>
            <w:tcW w:w="1148" w:type="dxa"/>
            <w:vMerge/>
            <w:tcBorders>
              <w:top w:val="nil"/>
              <w:left w:val="single" w:sz="4" w:space="0" w:color="FFFFFF"/>
              <w:bottom w:val="single" w:sz="4" w:space="0" w:color="FFFFFF"/>
              <w:right w:val="single" w:sz="4" w:space="0" w:color="FFFFFF"/>
            </w:tcBorders>
            <w:vAlign w:val="center"/>
            <w:hideMark/>
          </w:tcPr>
          <w:p w14:paraId="193F2EDF" w14:textId="77777777" w:rsidR="00591A9C" w:rsidRPr="006B551D" w:rsidRDefault="00591A9C" w:rsidP="00810E5E">
            <w:pPr>
              <w:spacing w:after="0"/>
              <w:jc w:val="left"/>
              <w:rPr>
                <w:rFonts w:cs="Calibri"/>
                <w:color w:val="auto"/>
                <w:sz w:val="16"/>
                <w:szCs w:val="16"/>
                <w:lang w:val="es-CO"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27F5F04A" w14:textId="77777777" w:rsidR="00591A9C" w:rsidRPr="006B551D" w:rsidRDefault="00591A9C" w:rsidP="00810E5E">
            <w:pPr>
              <w:spacing w:after="0"/>
              <w:jc w:val="left"/>
              <w:rPr>
                <w:rFonts w:cs="Calibri"/>
                <w:color w:val="auto"/>
                <w:sz w:val="16"/>
                <w:szCs w:val="16"/>
                <w:lang w:val="es-CO" w:eastAsia="es-CO"/>
              </w:rPr>
            </w:pPr>
          </w:p>
        </w:tc>
        <w:tc>
          <w:tcPr>
            <w:tcW w:w="930" w:type="dxa"/>
            <w:vMerge/>
            <w:tcBorders>
              <w:top w:val="nil"/>
              <w:left w:val="single" w:sz="4" w:space="0" w:color="FFFFFF"/>
              <w:bottom w:val="single" w:sz="4" w:space="0" w:color="FFFFFF"/>
              <w:right w:val="single" w:sz="4" w:space="0" w:color="FFFFFF"/>
            </w:tcBorders>
            <w:vAlign w:val="center"/>
            <w:hideMark/>
          </w:tcPr>
          <w:p w14:paraId="2110011B" w14:textId="77777777" w:rsidR="00591A9C" w:rsidRPr="006B551D" w:rsidRDefault="00591A9C" w:rsidP="00810E5E">
            <w:pPr>
              <w:spacing w:after="0"/>
              <w:jc w:val="left"/>
              <w:rPr>
                <w:rFonts w:cs="Calibri"/>
                <w:color w:val="auto"/>
                <w:sz w:val="16"/>
                <w:szCs w:val="16"/>
                <w:lang w:val="es-CO" w:eastAsia="es-CO"/>
              </w:rPr>
            </w:pPr>
          </w:p>
        </w:tc>
        <w:tc>
          <w:tcPr>
            <w:tcW w:w="930" w:type="dxa"/>
            <w:vMerge/>
            <w:tcBorders>
              <w:top w:val="nil"/>
              <w:left w:val="single" w:sz="4" w:space="0" w:color="FFFFFF"/>
              <w:bottom w:val="single" w:sz="4" w:space="0" w:color="FFFFFF"/>
              <w:right w:val="single" w:sz="4" w:space="0" w:color="FFFFFF"/>
            </w:tcBorders>
            <w:vAlign w:val="center"/>
            <w:hideMark/>
          </w:tcPr>
          <w:p w14:paraId="7E072173" w14:textId="77777777" w:rsidR="00591A9C" w:rsidRPr="006B551D" w:rsidRDefault="00591A9C" w:rsidP="00810E5E">
            <w:pPr>
              <w:spacing w:after="0"/>
              <w:jc w:val="left"/>
              <w:rPr>
                <w:rFonts w:cs="Calibri"/>
                <w:color w:val="auto"/>
                <w:sz w:val="16"/>
                <w:szCs w:val="16"/>
                <w:lang w:val="es-CO" w:eastAsia="es-CO"/>
              </w:rPr>
            </w:pPr>
          </w:p>
        </w:tc>
        <w:tc>
          <w:tcPr>
            <w:tcW w:w="930" w:type="dxa"/>
            <w:vMerge/>
            <w:tcBorders>
              <w:top w:val="nil"/>
              <w:left w:val="single" w:sz="4" w:space="0" w:color="FFFFFF"/>
              <w:bottom w:val="single" w:sz="4" w:space="0" w:color="FFFFFF"/>
              <w:right w:val="single" w:sz="4" w:space="0" w:color="FFFFFF"/>
            </w:tcBorders>
            <w:vAlign w:val="center"/>
            <w:hideMark/>
          </w:tcPr>
          <w:p w14:paraId="729B4544" w14:textId="77777777" w:rsidR="00591A9C" w:rsidRPr="006B551D" w:rsidRDefault="00591A9C" w:rsidP="00810E5E">
            <w:pPr>
              <w:spacing w:after="0"/>
              <w:jc w:val="left"/>
              <w:rPr>
                <w:rFonts w:cs="Calibri"/>
                <w:color w:val="auto"/>
                <w:sz w:val="16"/>
                <w:szCs w:val="16"/>
                <w:lang w:val="es-CO" w:eastAsia="es-CO"/>
              </w:rPr>
            </w:pPr>
          </w:p>
        </w:tc>
        <w:tc>
          <w:tcPr>
            <w:tcW w:w="446" w:type="dxa"/>
            <w:vMerge/>
            <w:tcBorders>
              <w:top w:val="nil"/>
              <w:left w:val="single" w:sz="4" w:space="0" w:color="FFFFFF"/>
              <w:bottom w:val="single" w:sz="4" w:space="0" w:color="FFFFFF"/>
              <w:right w:val="single" w:sz="4" w:space="0" w:color="FFFFFF"/>
            </w:tcBorders>
            <w:vAlign w:val="center"/>
            <w:hideMark/>
          </w:tcPr>
          <w:p w14:paraId="49BD31B8" w14:textId="77777777" w:rsidR="00591A9C" w:rsidRPr="006B551D" w:rsidRDefault="00591A9C" w:rsidP="00810E5E">
            <w:pPr>
              <w:spacing w:after="0"/>
              <w:jc w:val="left"/>
              <w:rPr>
                <w:rFonts w:cs="Calibri"/>
                <w:color w:val="auto"/>
                <w:sz w:val="16"/>
                <w:szCs w:val="16"/>
                <w:lang w:val="es-CO" w:eastAsia="es-CO"/>
              </w:rPr>
            </w:pPr>
          </w:p>
        </w:tc>
      </w:tr>
      <w:tr w:rsidR="00591A9C" w:rsidRPr="006B551D" w14:paraId="6F27540B" w14:textId="77777777" w:rsidTr="00810E5E">
        <w:trPr>
          <w:trHeight w:val="255"/>
        </w:trPr>
        <w:tc>
          <w:tcPr>
            <w:tcW w:w="23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1DC71B85"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2</w:t>
            </w:r>
          </w:p>
        </w:tc>
        <w:tc>
          <w:tcPr>
            <w:tcW w:w="1091"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7A77835F"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Bajo</w:t>
            </w:r>
          </w:p>
        </w:tc>
        <w:tc>
          <w:tcPr>
            <w:tcW w:w="1084"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55F7CD58"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Lesión menor</w:t>
            </w:r>
            <w:r w:rsidRPr="006B551D">
              <w:rPr>
                <w:rFonts w:cs="Calibri"/>
                <w:color w:val="auto"/>
                <w:sz w:val="16"/>
                <w:szCs w:val="16"/>
                <w:lang w:val="es-CO" w:eastAsia="es-CO"/>
              </w:rPr>
              <w:br/>
              <w:t>(sin incapacidad)</w:t>
            </w:r>
          </w:p>
        </w:tc>
        <w:tc>
          <w:tcPr>
            <w:tcW w:w="973"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1E8D904C"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Daño</w:t>
            </w:r>
            <w:r w:rsidRPr="006B551D">
              <w:rPr>
                <w:rFonts w:cs="Calibri"/>
                <w:color w:val="auto"/>
                <w:sz w:val="16"/>
                <w:szCs w:val="16"/>
                <w:lang w:val="es-CO" w:eastAsia="es-CO"/>
              </w:rPr>
              <w:br/>
              <w:t>Menor</w:t>
            </w:r>
          </w:p>
        </w:tc>
        <w:tc>
          <w:tcPr>
            <w:tcW w:w="1193"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37E57998"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Efecto</w:t>
            </w:r>
            <w:r w:rsidRPr="006B551D">
              <w:rPr>
                <w:rFonts w:cs="Calibri"/>
                <w:color w:val="auto"/>
                <w:sz w:val="16"/>
                <w:szCs w:val="16"/>
                <w:lang w:val="es-CO" w:eastAsia="es-CO"/>
              </w:rPr>
              <w:br/>
              <w:t>Menor</w:t>
            </w:r>
          </w:p>
        </w:tc>
        <w:tc>
          <w:tcPr>
            <w:tcW w:w="1870" w:type="dxa"/>
            <w:gridSpan w:val="2"/>
            <w:tcBorders>
              <w:top w:val="single" w:sz="4" w:space="0" w:color="FFFFFF"/>
              <w:left w:val="nil"/>
              <w:bottom w:val="single" w:sz="4" w:space="0" w:color="FFFFFF"/>
              <w:right w:val="single" w:sz="4" w:space="0" w:color="FFFFFF"/>
            </w:tcBorders>
            <w:shd w:val="clear" w:color="auto" w:fill="auto"/>
            <w:vAlign w:val="center"/>
            <w:hideMark/>
          </w:tcPr>
          <w:p w14:paraId="797688B8"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&gt; 0,50% CAPEX</w:t>
            </w:r>
          </w:p>
        </w:tc>
        <w:tc>
          <w:tcPr>
            <w:tcW w:w="1118" w:type="dxa"/>
            <w:gridSpan w:val="2"/>
            <w:tcBorders>
              <w:top w:val="single" w:sz="4" w:space="0" w:color="FFFFFF"/>
              <w:left w:val="nil"/>
              <w:bottom w:val="single" w:sz="4" w:space="0" w:color="FFFFFF"/>
              <w:right w:val="single" w:sz="4" w:space="0" w:color="FFFFFF"/>
            </w:tcBorders>
            <w:shd w:val="clear" w:color="auto" w:fill="auto"/>
            <w:vAlign w:val="center"/>
            <w:hideMark/>
          </w:tcPr>
          <w:p w14:paraId="5367E624"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 xml:space="preserve">1-&gt;2% </w:t>
            </w:r>
            <w:r w:rsidRPr="006B551D">
              <w:rPr>
                <w:rFonts w:cs="Calibri"/>
                <w:color w:val="auto"/>
                <w:sz w:val="16"/>
                <w:szCs w:val="16"/>
                <w:lang w:val="es-CO" w:eastAsia="es-CO"/>
              </w:rPr>
              <w:br/>
              <w:t>Programa Ejecución</w:t>
            </w:r>
          </w:p>
        </w:tc>
        <w:tc>
          <w:tcPr>
            <w:tcW w:w="114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53F4D11D"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Impacto Local</w:t>
            </w:r>
          </w:p>
        </w:tc>
        <w:tc>
          <w:tcPr>
            <w:tcW w:w="1091"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72071DCC"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N</w:t>
            </w:r>
          </w:p>
        </w:tc>
        <w:tc>
          <w:tcPr>
            <w:tcW w:w="930"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160F1A44"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N</w:t>
            </w:r>
          </w:p>
        </w:tc>
        <w:tc>
          <w:tcPr>
            <w:tcW w:w="930" w:type="dxa"/>
            <w:vMerge w:val="restart"/>
            <w:tcBorders>
              <w:top w:val="nil"/>
              <w:left w:val="single" w:sz="4" w:space="0" w:color="FFFFFF"/>
              <w:bottom w:val="single" w:sz="4" w:space="0" w:color="FFFFFF"/>
              <w:right w:val="single" w:sz="4" w:space="0" w:color="FFFFFF"/>
            </w:tcBorders>
            <w:shd w:val="clear" w:color="000000" w:fill="FFFF99"/>
            <w:vAlign w:val="center"/>
            <w:hideMark/>
          </w:tcPr>
          <w:p w14:paraId="5C6F5F9E"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L</w:t>
            </w:r>
          </w:p>
        </w:tc>
        <w:tc>
          <w:tcPr>
            <w:tcW w:w="930"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37B42417"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M</w:t>
            </w:r>
          </w:p>
        </w:tc>
        <w:tc>
          <w:tcPr>
            <w:tcW w:w="446"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14D94B38"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M</w:t>
            </w:r>
          </w:p>
        </w:tc>
      </w:tr>
      <w:tr w:rsidR="00591A9C" w:rsidRPr="006B551D" w14:paraId="0509F7F5" w14:textId="77777777" w:rsidTr="00810E5E">
        <w:trPr>
          <w:trHeight w:val="255"/>
        </w:trPr>
        <w:tc>
          <w:tcPr>
            <w:tcW w:w="232" w:type="dxa"/>
            <w:vMerge/>
            <w:tcBorders>
              <w:top w:val="nil"/>
              <w:left w:val="single" w:sz="4" w:space="0" w:color="FFFFFF"/>
              <w:bottom w:val="single" w:sz="4" w:space="0" w:color="FFFFFF"/>
              <w:right w:val="single" w:sz="4" w:space="0" w:color="FFFFFF"/>
            </w:tcBorders>
            <w:vAlign w:val="center"/>
            <w:hideMark/>
          </w:tcPr>
          <w:p w14:paraId="52D02CBF" w14:textId="77777777" w:rsidR="00591A9C" w:rsidRPr="006B551D" w:rsidRDefault="00591A9C" w:rsidP="00810E5E">
            <w:pPr>
              <w:spacing w:after="0"/>
              <w:jc w:val="left"/>
              <w:rPr>
                <w:rFonts w:cs="Calibri"/>
                <w:color w:val="auto"/>
                <w:sz w:val="16"/>
                <w:szCs w:val="16"/>
                <w:lang w:val="es-CO"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175173E1" w14:textId="77777777" w:rsidR="00591A9C" w:rsidRPr="006B551D" w:rsidRDefault="00591A9C" w:rsidP="00810E5E">
            <w:pPr>
              <w:spacing w:after="0"/>
              <w:jc w:val="left"/>
              <w:rPr>
                <w:rFonts w:cs="Calibri"/>
                <w:color w:val="auto"/>
                <w:sz w:val="16"/>
                <w:szCs w:val="16"/>
                <w:lang w:val="es-CO" w:eastAsia="es-CO"/>
              </w:rPr>
            </w:pPr>
          </w:p>
        </w:tc>
        <w:tc>
          <w:tcPr>
            <w:tcW w:w="1084" w:type="dxa"/>
            <w:vMerge/>
            <w:tcBorders>
              <w:top w:val="nil"/>
              <w:left w:val="single" w:sz="4" w:space="0" w:color="FFFFFF"/>
              <w:bottom w:val="single" w:sz="4" w:space="0" w:color="FFFFFF"/>
              <w:right w:val="single" w:sz="4" w:space="0" w:color="FFFFFF"/>
            </w:tcBorders>
            <w:vAlign w:val="center"/>
            <w:hideMark/>
          </w:tcPr>
          <w:p w14:paraId="2AD74612" w14:textId="77777777" w:rsidR="00591A9C" w:rsidRPr="006B551D" w:rsidRDefault="00591A9C" w:rsidP="00810E5E">
            <w:pPr>
              <w:spacing w:after="0"/>
              <w:jc w:val="left"/>
              <w:rPr>
                <w:rFonts w:cs="Calibri"/>
                <w:color w:val="auto"/>
                <w:sz w:val="16"/>
                <w:szCs w:val="16"/>
                <w:lang w:val="es-CO" w:eastAsia="es-CO"/>
              </w:rPr>
            </w:pPr>
          </w:p>
        </w:tc>
        <w:tc>
          <w:tcPr>
            <w:tcW w:w="973" w:type="dxa"/>
            <w:vMerge/>
            <w:tcBorders>
              <w:top w:val="nil"/>
              <w:left w:val="single" w:sz="4" w:space="0" w:color="FFFFFF"/>
              <w:bottom w:val="single" w:sz="4" w:space="0" w:color="FFFFFF"/>
              <w:right w:val="single" w:sz="4" w:space="0" w:color="FFFFFF"/>
            </w:tcBorders>
            <w:vAlign w:val="center"/>
            <w:hideMark/>
          </w:tcPr>
          <w:p w14:paraId="1FA7F762" w14:textId="77777777" w:rsidR="00591A9C" w:rsidRPr="006B551D" w:rsidRDefault="00591A9C" w:rsidP="00810E5E">
            <w:pPr>
              <w:spacing w:after="0"/>
              <w:jc w:val="left"/>
              <w:rPr>
                <w:rFonts w:cs="Calibri"/>
                <w:color w:val="auto"/>
                <w:sz w:val="16"/>
                <w:szCs w:val="16"/>
                <w:lang w:val="es-CO" w:eastAsia="es-CO"/>
              </w:rPr>
            </w:pPr>
          </w:p>
        </w:tc>
        <w:tc>
          <w:tcPr>
            <w:tcW w:w="1193" w:type="dxa"/>
            <w:vMerge/>
            <w:tcBorders>
              <w:top w:val="nil"/>
              <w:left w:val="single" w:sz="4" w:space="0" w:color="FFFFFF"/>
              <w:bottom w:val="single" w:sz="4" w:space="0" w:color="FFFFFF"/>
              <w:right w:val="single" w:sz="4" w:space="0" w:color="FFFFFF"/>
            </w:tcBorders>
            <w:vAlign w:val="center"/>
            <w:hideMark/>
          </w:tcPr>
          <w:p w14:paraId="09CA3216" w14:textId="77777777" w:rsidR="00591A9C" w:rsidRPr="006B551D" w:rsidRDefault="00591A9C" w:rsidP="00810E5E">
            <w:pPr>
              <w:spacing w:after="0"/>
              <w:jc w:val="left"/>
              <w:rPr>
                <w:rFonts w:cs="Calibri"/>
                <w:color w:val="auto"/>
                <w:sz w:val="16"/>
                <w:szCs w:val="16"/>
                <w:lang w:val="es-CO" w:eastAsia="es-CO"/>
              </w:rPr>
            </w:pPr>
          </w:p>
        </w:tc>
        <w:tc>
          <w:tcPr>
            <w:tcW w:w="913" w:type="dxa"/>
            <w:tcBorders>
              <w:top w:val="nil"/>
              <w:left w:val="nil"/>
              <w:bottom w:val="single" w:sz="4" w:space="0" w:color="FFFFFF"/>
              <w:right w:val="single" w:sz="4" w:space="0" w:color="FFFFFF"/>
            </w:tcBorders>
            <w:shd w:val="clear" w:color="auto" w:fill="auto"/>
            <w:vAlign w:val="center"/>
            <w:hideMark/>
          </w:tcPr>
          <w:p w14:paraId="2CF03469" w14:textId="77777777" w:rsidR="00591A9C" w:rsidRPr="006B551D" w:rsidRDefault="00591A9C" w:rsidP="00810E5E">
            <w:pPr>
              <w:spacing w:after="0"/>
              <w:jc w:val="left"/>
              <w:rPr>
                <w:rFonts w:cs="Calibri"/>
                <w:color w:val="0000FF"/>
                <w:sz w:val="16"/>
                <w:szCs w:val="16"/>
                <w:lang w:val="es-CO" w:eastAsia="es-CO"/>
              </w:rPr>
            </w:pPr>
            <w:r w:rsidRPr="006B551D">
              <w:rPr>
                <w:rFonts w:cs="Calibri"/>
                <w:color w:val="0000FF"/>
                <w:sz w:val="16"/>
                <w:szCs w:val="16"/>
                <w:lang w:val="es-CO" w:eastAsia="es-CO"/>
              </w:rPr>
              <w:t>4.238.906</w:t>
            </w:r>
          </w:p>
        </w:tc>
        <w:tc>
          <w:tcPr>
            <w:tcW w:w="957" w:type="dxa"/>
            <w:tcBorders>
              <w:top w:val="nil"/>
              <w:left w:val="nil"/>
              <w:bottom w:val="single" w:sz="4" w:space="0" w:color="FFFFFF"/>
              <w:right w:val="single" w:sz="4" w:space="0" w:color="FFFFFF"/>
            </w:tcBorders>
            <w:shd w:val="clear" w:color="auto" w:fill="auto"/>
            <w:vAlign w:val="center"/>
            <w:hideMark/>
          </w:tcPr>
          <w:p w14:paraId="16175F63" w14:textId="77777777" w:rsidR="00591A9C" w:rsidRPr="006B551D" w:rsidRDefault="00591A9C" w:rsidP="00810E5E">
            <w:pPr>
              <w:spacing w:after="0"/>
              <w:jc w:val="left"/>
              <w:rPr>
                <w:rFonts w:cs="Calibri"/>
                <w:color w:val="0000FF"/>
                <w:sz w:val="16"/>
                <w:szCs w:val="16"/>
                <w:lang w:val="es-CO" w:eastAsia="es-CO"/>
              </w:rPr>
            </w:pPr>
            <w:r w:rsidRPr="006B551D">
              <w:rPr>
                <w:rFonts w:cs="Calibri"/>
                <w:color w:val="0000FF"/>
                <w:sz w:val="16"/>
                <w:szCs w:val="16"/>
                <w:lang w:val="es-CO" w:eastAsia="es-CO"/>
              </w:rPr>
              <w:t>8.477.812</w:t>
            </w:r>
          </w:p>
        </w:tc>
        <w:tc>
          <w:tcPr>
            <w:tcW w:w="574" w:type="dxa"/>
            <w:tcBorders>
              <w:top w:val="nil"/>
              <w:left w:val="nil"/>
              <w:bottom w:val="single" w:sz="4" w:space="0" w:color="FFFFFF"/>
              <w:right w:val="single" w:sz="4" w:space="0" w:color="FFFFFF"/>
            </w:tcBorders>
            <w:shd w:val="clear" w:color="auto" w:fill="auto"/>
            <w:vAlign w:val="center"/>
            <w:hideMark/>
          </w:tcPr>
          <w:p w14:paraId="19B31822" w14:textId="77777777" w:rsidR="00591A9C" w:rsidRPr="006B551D" w:rsidRDefault="00591A9C" w:rsidP="00810E5E">
            <w:pPr>
              <w:spacing w:after="0"/>
              <w:jc w:val="center"/>
              <w:rPr>
                <w:rFonts w:cs="Calibri"/>
                <w:color w:val="008000"/>
                <w:sz w:val="16"/>
                <w:szCs w:val="16"/>
                <w:lang w:val="es-CO" w:eastAsia="es-CO"/>
              </w:rPr>
            </w:pPr>
            <w:r w:rsidRPr="006B551D">
              <w:rPr>
                <w:rFonts w:cs="Calibri"/>
                <w:color w:val="008000"/>
                <w:sz w:val="16"/>
                <w:szCs w:val="16"/>
                <w:lang w:val="es-CO" w:eastAsia="es-CO"/>
              </w:rPr>
              <w:t>0,9</w:t>
            </w:r>
          </w:p>
        </w:tc>
        <w:tc>
          <w:tcPr>
            <w:tcW w:w="544" w:type="dxa"/>
            <w:tcBorders>
              <w:top w:val="nil"/>
              <w:left w:val="nil"/>
              <w:bottom w:val="single" w:sz="4" w:space="0" w:color="FFFFFF"/>
              <w:right w:val="single" w:sz="4" w:space="0" w:color="FFFFFF"/>
            </w:tcBorders>
            <w:shd w:val="clear" w:color="auto" w:fill="auto"/>
            <w:vAlign w:val="center"/>
            <w:hideMark/>
          </w:tcPr>
          <w:p w14:paraId="06B1888D" w14:textId="77777777" w:rsidR="00591A9C" w:rsidRPr="006B551D" w:rsidRDefault="00591A9C" w:rsidP="00810E5E">
            <w:pPr>
              <w:spacing w:after="0"/>
              <w:jc w:val="center"/>
              <w:rPr>
                <w:rFonts w:cs="Calibri"/>
                <w:color w:val="008000"/>
                <w:sz w:val="16"/>
                <w:szCs w:val="16"/>
                <w:lang w:val="es-CO" w:eastAsia="es-CO"/>
              </w:rPr>
            </w:pPr>
            <w:r w:rsidRPr="006B551D">
              <w:rPr>
                <w:rFonts w:cs="Calibri"/>
                <w:color w:val="008000"/>
                <w:sz w:val="16"/>
                <w:szCs w:val="16"/>
                <w:lang w:val="es-CO" w:eastAsia="es-CO"/>
              </w:rPr>
              <w:t>0,8</w:t>
            </w:r>
          </w:p>
        </w:tc>
        <w:tc>
          <w:tcPr>
            <w:tcW w:w="1148" w:type="dxa"/>
            <w:vMerge/>
            <w:tcBorders>
              <w:top w:val="nil"/>
              <w:left w:val="single" w:sz="4" w:space="0" w:color="FFFFFF"/>
              <w:bottom w:val="single" w:sz="4" w:space="0" w:color="FFFFFF"/>
              <w:right w:val="single" w:sz="4" w:space="0" w:color="FFFFFF"/>
            </w:tcBorders>
            <w:vAlign w:val="center"/>
            <w:hideMark/>
          </w:tcPr>
          <w:p w14:paraId="63D0458A" w14:textId="77777777" w:rsidR="00591A9C" w:rsidRPr="006B551D" w:rsidRDefault="00591A9C" w:rsidP="00810E5E">
            <w:pPr>
              <w:spacing w:after="0"/>
              <w:jc w:val="left"/>
              <w:rPr>
                <w:rFonts w:cs="Calibri"/>
                <w:color w:val="auto"/>
                <w:sz w:val="16"/>
                <w:szCs w:val="16"/>
                <w:lang w:val="es-CO"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4808A170" w14:textId="77777777" w:rsidR="00591A9C" w:rsidRPr="006B551D" w:rsidRDefault="00591A9C" w:rsidP="00810E5E">
            <w:pPr>
              <w:spacing w:after="0"/>
              <w:jc w:val="left"/>
              <w:rPr>
                <w:rFonts w:cs="Calibri"/>
                <w:color w:val="auto"/>
                <w:sz w:val="16"/>
                <w:szCs w:val="16"/>
                <w:lang w:val="es-CO" w:eastAsia="es-CO"/>
              </w:rPr>
            </w:pPr>
          </w:p>
        </w:tc>
        <w:tc>
          <w:tcPr>
            <w:tcW w:w="930" w:type="dxa"/>
            <w:vMerge/>
            <w:tcBorders>
              <w:top w:val="nil"/>
              <w:left w:val="single" w:sz="4" w:space="0" w:color="FFFFFF"/>
              <w:bottom w:val="single" w:sz="4" w:space="0" w:color="FFFFFF"/>
              <w:right w:val="single" w:sz="4" w:space="0" w:color="FFFFFF"/>
            </w:tcBorders>
            <w:vAlign w:val="center"/>
            <w:hideMark/>
          </w:tcPr>
          <w:p w14:paraId="0E262B85" w14:textId="77777777" w:rsidR="00591A9C" w:rsidRPr="006B551D" w:rsidRDefault="00591A9C" w:rsidP="00810E5E">
            <w:pPr>
              <w:spacing w:after="0"/>
              <w:jc w:val="left"/>
              <w:rPr>
                <w:rFonts w:cs="Calibri"/>
                <w:color w:val="auto"/>
                <w:sz w:val="16"/>
                <w:szCs w:val="16"/>
                <w:lang w:val="es-CO" w:eastAsia="es-CO"/>
              </w:rPr>
            </w:pPr>
          </w:p>
        </w:tc>
        <w:tc>
          <w:tcPr>
            <w:tcW w:w="930" w:type="dxa"/>
            <w:vMerge/>
            <w:tcBorders>
              <w:top w:val="nil"/>
              <w:left w:val="single" w:sz="4" w:space="0" w:color="FFFFFF"/>
              <w:bottom w:val="single" w:sz="4" w:space="0" w:color="FFFFFF"/>
              <w:right w:val="single" w:sz="4" w:space="0" w:color="FFFFFF"/>
            </w:tcBorders>
            <w:vAlign w:val="center"/>
            <w:hideMark/>
          </w:tcPr>
          <w:p w14:paraId="69603B05" w14:textId="77777777" w:rsidR="00591A9C" w:rsidRPr="006B551D" w:rsidRDefault="00591A9C" w:rsidP="00810E5E">
            <w:pPr>
              <w:spacing w:after="0"/>
              <w:jc w:val="left"/>
              <w:rPr>
                <w:rFonts w:cs="Calibri"/>
                <w:color w:val="auto"/>
                <w:sz w:val="16"/>
                <w:szCs w:val="16"/>
                <w:lang w:val="es-CO" w:eastAsia="es-CO"/>
              </w:rPr>
            </w:pPr>
          </w:p>
        </w:tc>
        <w:tc>
          <w:tcPr>
            <w:tcW w:w="930" w:type="dxa"/>
            <w:vMerge/>
            <w:tcBorders>
              <w:top w:val="nil"/>
              <w:left w:val="single" w:sz="4" w:space="0" w:color="FFFFFF"/>
              <w:bottom w:val="single" w:sz="4" w:space="0" w:color="FFFFFF"/>
              <w:right w:val="single" w:sz="4" w:space="0" w:color="FFFFFF"/>
            </w:tcBorders>
            <w:vAlign w:val="center"/>
            <w:hideMark/>
          </w:tcPr>
          <w:p w14:paraId="2BC52761" w14:textId="77777777" w:rsidR="00591A9C" w:rsidRPr="006B551D" w:rsidRDefault="00591A9C" w:rsidP="00810E5E">
            <w:pPr>
              <w:spacing w:after="0"/>
              <w:jc w:val="left"/>
              <w:rPr>
                <w:rFonts w:cs="Calibri"/>
                <w:color w:val="auto"/>
                <w:sz w:val="16"/>
                <w:szCs w:val="16"/>
                <w:lang w:val="es-CO" w:eastAsia="es-CO"/>
              </w:rPr>
            </w:pPr>
          </w:p>
        </w:tc>
        <w:tc>
          <w:tcPr>
            <w:tcW w:w="446" w:type="dxa"/>
            <w:vMerge/>
            <w:tcBorders>
              <w:top w:val="nil"/>
              <w:left w:val="single" w:sz="4" w:space="0" w:color="FFFFFF"/>
              <w:bottom w:val="single" w:sz="4" w:space="0" w:color="FFFFFF"/>
              <w:right w:val="single" w:sz="4" w:space="0" w:color="FFFFFF"/>
            </w:tcBorders>
            <w:vAlign w:val="center"/>
            <w:hideMark/>
          </w:tcPr>
          <w:p w14:paraId="458471AE" w14:textId="77777777" w:rsidR="00591A9C" w:rsidRPr="006B551D" w:rsidRDefault="00591A9C" w:rsidP="00810E5E">
            <w:pPr>
              <w:spacing w:after="0"/>
              <w:jc w:val="left"/>
              <w:rPr>
                <w:rFonts w:cs="Calibri"/>
                <w:color w:val="auto"/>
                <w:sz w:val="16"/>
                <w:szCs w:val="16"/>
                <w:lang w:val="es-CO" w:eastAsia="es-CO"/>
              </w:rPr>
            </w:pPr>
          </w:p>
        </w:tc>
      </w:tr>
      <w:tr w:rsidR="00591A9C" w:rsidRPr="006B551D" w14:paraId="3363EF2A" w14:textId="77777777" w:rsidTr="00810E5E">
        <w:trPr>
          <w:trHeight w:val="255"/>
        </w:trPr>
        <w:tc>
          <w:tcPr>
            <w:tcW w:w="23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6A7A1A03"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1</w:t>
            </w:r>
          </w:p>
        </w:tc>
        <w:tc>
          <w:tcPr>
            <w:tcW w:w="1091"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6944E524"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Insignificante</w:t>
            </w:r>
          </w:p>
        </w:tc>
        <w:tc>
          <w:tcPr>
            <w:tcW w:w="1084"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1317802E"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Lesión leve</w:t>
            </w:r>
            <w:r w:rsidRPr="006B551D">
              <w:rPr>
                <w:rFonts w:cs="Calibri"/>
                <w:color w:val="auto"/>
                <w:sz w:val="16"/>
                <w:szCs w:val="16"/>
                <w:lang w:val="es-CO" w:eastAsia="es-CO"/>
              </w:rPr>
              <w:br/>
              <w:t>(primeros</w:t>
            </w:r>
            <w:r w:rsidRPr="006B551D">
              <w:rPr>
                <w:rFonts w:cs="Calibri"/>
                <w:color w:val="auto"/>
                <w:sz w:val="16"/>
                <w:szCs w:val="16"/>
                <w:lang w:val="es-CO" w:eastAsia="es-CO"/>
              </w:rPr>
              <w:br/>
              <w:t>auxilios)</w:t>
            </w:r>
          </w:p>
        </w:tc>
        <w:tc>
          <w:tcPr>
            <w:tcW w:w="973"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079D1FFC"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Daño</w:t>
            </w:r>
            <w:r w:rsidRPr="006B551D">
              <w:rPr>
                <w:rFonts w:cs="Calibri"/>
                <w:color w:val="auto"/>
                <w:sz w:val="16"/>
                <w:szCs w:val="16"/>
                <w:lang w:val="es-CO" w:eastAsia="es-CO"/>
              </w:rPr>
              <w:br/>
              <w:t>leve</w:t>
            </w:r>
          </w:p>
        </w:tc>
        <w:tc>
          <w:tcPr>
            <w:tcW w:w="1193"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31E0ADA9"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Efecto</w:t>
            </w:r>
            <w:r w:rsidRPr="006B551D">
              <w:rPr>
                <w:rFonts w:cs="Calibri"/>
                <w:color w:val="auto"/>
                <w:sz w:val="16"/>
                <w:szCs w:val="16"/>
                <w:lang w:val="es-CO" w:eastAsia="es-CO"/>
              </w:rPr>
              <w:br/>
              <w:t>Leve</w:t>
            </w:r>
          </w:p>
        </w:tc>
        <w:tc>
          <w:tcPr>
            <w:tcW w:w="1870" w:type="dxa"/>
            <w:gridSpan w:val="2"/>
            <w:tcBorders>
              <w:top w:val="single" w:sz="4" w:space="0" w:color="FFFFFF"/>
              <w:left w:val="nil"/>
              <w:bottom w:val="single" w:sz="4" w:space="0" w:color="FFFFFF"/>
              <w:right w:val="single" w:sz="4" w:space="0" w:color="FFFFFF"/>
            </w:tcBorders>
            <w:shd w:val="clear" w:color="auto" w:fill="auto"/>
            <w:vAlign w:val="center"/>
            <w:hideMark/>
          </w:tcPr>
          <w:p w14:paraId="1372FF31"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&gt; 0,50% CAPEX</w:t>
            </w:r>
          </w:p>
        </w:tc>
        <w:tc>
          <w:tcPr>
            <w:tcW w:w="1118" w:type="dxa"/>
            <w:gridSpan w:val="2"/>
            <w:tcBorders>
              <w:top w:val="single" w:sz="4" w:space="0" w:color="FFFFFF"/>
              <w:left w:val="nil"/>
              <w:bottom w:val="single" w:sz="4" w:space="0" w:color="FFFFFF"/>
              <w:right w:val="single" w:sz="4" w:space="0" w:color="FFFFFF"/>
            </w:tcBorders>
            <w:shd w:val="clear" w:color="auto" w:fill="auto"/>
            <w:vAlign w:val="center"/>
            <w:hideMark/>
          </w:tcPr>
          <w:p w14:paraId="3DB4C9A0"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 xml:space="preserve">&lt;1% </w:t>
            </w:r>
            <w:r w:rsidRPr="006B551D">
              <w:rPr>
                <w:rFonts w:cs="Calibri"/>
                <w:color w:val="auto"/>
                <w:sz w:val="16"/>
                <w:szCs w:val="16"/>
                <w:lang w:val="es-CO" w:eastAsia="es-CO"/>
              </w:rPr>
              <w:br/>
              <w:t>Programa Ejecución</w:t>
            </w:r>
          </w:p>
        </w:tc>
        <w:tc>
          <w:tcPr>
            <w:tcW w:w="114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5BA7DC42"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Impacto Interno</w:t>
            </w:r>
          </w:p>
        </w:tc>
        <w:tc>
          <w:tcPr>
            <w:tcW w:w="1091"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51B9C7B6"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N</w:t>
            </w:r>
          </w:p>
        </w:tc>
        <w:tc>
          <w:tcPr>
            <w:tcW w:w="930"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5F2F74FF"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N</w:t>
            </w:r>
          </w:p>
        </w:tc>
        <w:tc>
          <w:tcPr>
            <w:tcW w:w="930"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3AA83959"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N</w:t>
            </w:r>
          </w:p>
        </w:tc>
        <w:tc>
          <w:tcPr>
            <w:tcW w:w="930" w:type="dxa"/>
            <w:vMerge w:val="restart"/>
            <w:tcBorders>
              <w:top w:val="nil"/>
              <w:left w:val="single" w:sz="4" w:space="0" w:color="FFFFFF"/>
              <w:bottom w:val="single" w:sz="4" w:space="0" w:color="FFFFFF"/>
              <w:right w:val="single" w:sz="4" w:space="0" w:color="FFFFFF"/>
            </w:tcBorders>
            <w:shd w:val="clear" w:color="000000" w:fill="FFFF99"/>
            <w:vAlign w:val="center"/>
            <w:hideMark/>
          </w:tcPr>
          <w:p w14:paraId="62ACD596"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L</w:t>
            </w:r>
          </w:p>
        </w:tc>
        <w:tc>
          <w:tcPr>
            <w:tcW w:w="446"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1B8AB58F"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M</w:t>
            </w:r>
          </w:p>
        </w:tc>
      </w:tr>
      <w:tr w:rsidR="00591A9C" w:rsidRPr="006B551D" w14:paraId="2668CB4F" w14:textId="77777777" w:rsidTr="00810E5E">
        <w:trPr>
          <w:trHeight w:val="255"/>
        </w:trPr>
        <w:tc>
          <w:tcPr>
            <w:tcW w:w="232" w:type="dxa"/>
            <w:vMerge/>
            <w:tcBorders>
              <w:top w:val="nil"/>
              <w:left w:val="single" w:sz="4" w:space="0" w:color="FFFFFF"/>
              <w:bottom w:val="single" w:sz="4" w:space="0" w:color="FFFFFF"/>
              <w:right w:val="single" w:sz="4" w:space="0" w:color="FFFFFF"/>
            </w:tcBorders>
            <w:vAlign w:val="center"/>
            <w:hideMark/>
          </w:tcPr>
          <w:p w14:paraId="1BDAEB49" w14:textId="77777777" w:rsidR="00591A9C" w:rsidRPr="006B551D" w:rsidRDefault="00591A9C" w:rsidP="00810E5E">
            <w:pPr>
              <w:spacing w:after="0"/>
              <w:jc w:val="left"/>
              <w:rPr>
                <w:rFonts w:cs="Calibri"/>
                <w:color w:val="auto"/>
                <w:sz w:val="16"/>
                <w:szCs w:val="16"/>
                <w:lang w:val="es-CO"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38811EDF" w14:textId="77777777" w:rsidR="00591A9C" w:rsidRPr="006B551D" w:rsidRDefault="00591A9C" w:rsidP="00810E5E">
            <w:pPr>
              <w:spacing w:after="0"/>
              <w:jc w:val="left"/>
              <w:rPr>
                <w:rFonts w:cs="Calibri"/>
                <w:color w:val="auto"/>
                <w:sz w:val="16"/>
                <w:szCs w:val="16"/>
                <w:lang w:val="es-CO" w:eastAsia="es-CO"/>
              </w:rPr>
            </w:pPr>
          </w:p>
        </w:tc>
        <w:tc>
          <w:tcPr>
            <w:tcW w:w="1084" w:type="dxa"/>
            <w:vMerge/>
            <w:tcBorders>
              <w:top w:val="nil"/>
              <w:left w:val="single" w:sz="4" w:space="0" w:color="FFFFFF"/>
              <w:bottom w:val="single" w:sz="4" w:space="0" w:color="FFFFFF"/>
              <w:right w:val="single" w:sz="4" w:space="0" w:color="FFFFFF"/>
            </w:tcBorders>
            <w:vAlign w:val="center"/>
            <w:hideMark/>
          </w:tcPr>
          <w:p w14:paraId="4C8A1233" w14:textId="77777777" w:rsidR="00591A9C" w:rsidRPr="006B551D" w:rsidRDefault="00591A9C" w:rsidP="00810E5E">
            <w:pPr>
              <w:spacing w:after="0"/>
              <w:jc w:val="left"/>
              <w:rPr>
                <w:rFonts w:cs="Calibri"/>
                <w:color w:val="auto"/>
                <w:sz w:val="16"/>
                <w:szCs w:val="16"/>
                <w:lang w:val="es-CO" w:eastAsia="es-CO"/>
              </w:rPr>
            </w:pPr>
          </w:p>
        </w:tc>
        <w:tc>
          <w:tcPr>
            <w:tcW w:w="973" w:type="dxa"/>
            <w:vMerge/>
            <w:tcBorders>
              <w:top w:val="nil"/>
              <w:left w:val="single" w:sz="4" w:space="0" w:color="FFFFFF"/>
              <w:bottom w:val="single" w:sz="4" w:space="0" w:color="FFFFFF"/>
              <w:right w:val="single" w:sz="4" w:space="0" w:color="FFFFFF"/>
            </w:tcBorders>
            <w:vAlign w:val="center"/>
            <w:hideMark/>
          </w:tcPr>
          <w:p w14:paraId="67E9096A" w14:textId="77777777" w:rsidR="00591A9C" w:rsidRPr="006B551D" w:rsidRDefault="00591A9C" w:rsidP="00810E5E">
            <w:pPr>
              <w:spacing w:after="0"/>
              <w:jc w:val="left"/>
              <w:rPr>
                <w:rFonts w:cs="Calibri"/>
                <w:color w:val="auto"/>
                <w:sz w:val="16"/>
                <w:szCs w:val="16"/>
                <w:lang w:val="es-CO" w:eastAsia="es-CO"/>
              </w:rPr>
            </w:pPr>
          </w:p>
        </w:tc>
        <w:tc>
          <w:tcPr>
            <w:tcW w:w="1193" w:type="dxa"/>
            <w:vMerge/>
            <w:tcBorders>
              <w:top w:val="nil"/>
              <w:left w:val="single" w:sz="4" w:space="0" w:color="FFFFFF"/>
              <w:bottom w:val="single" w:sz="4" w:space="0" w:color="FFFFFF"/>
              <w:right w:val="single" w:sz="4" w:space="0" w:color="FFFFFF"/>
            </w:tcBorders>
            <w:vAlign w:val="center"/>
            <w:hideMark/>
          </w:tcPr>
          <w:p w14:paraId="721B0E02" w14:textId="77777777" w:rsidR="00591A9C" w:rsidRPr="006B551D" w:rsidRDefault="00591A9C" w:rsidP="00810E5E">
            <w:pPr>
              <w:spacing w:after="0"/>
              <w:jc w:val="left"/>
              <w:rPr>
                <w:rFonts w:cs="Calibri"/>
                <w:color w:val="auto"/>
                <w:sz w:val="16"/>
                <w:szCs w:val="16"/>
                <w:lang w:val="es-CO" w:eastAsia="es-CO"/>
              </w:rPr>
            </w:pPr>
          </w:p>
        </w:tc>
        <w:tc>
          <w:tcPr>
            <w:tcW w:w="913" w:type="dxa"/>
            <w:tcBorders>
              <w:top w:val="nil"/>
              <w:left w:val="nil"/>
              <w:bottom w:val="single" w:sz="4" w:space="0" w:color="FFFFFF"/>
              <w:right w:val="single" w:sz="4" w:space="0" w:color="FFFFFF"/>
            </w:tcBorders>
            <w:shd w:val="clear" w:color="auto" w:fill="auto"/>
            <w:vAlign w:val="center"/>
            <w:hideMark/>
          </w:tcPr>
          <w:p w14:paraId="12F54F27" w14:textId="77777777" w:rsidR="00591A9C" w:rsidRPr="006B551D" w:rsidRDefault="00591A9C" w:rsidP="00810E5E">
            <w:pPr>
              <w:spacing w:after="0"/>
              <w:jc w:val="left"/>
              <w:rPr>
                <w:rFonts w:cs="Calibri"/>
                <w:color w:val="0000FF"/>
                <w:sz w:val="16"/>
                <w:szCs w:val="16"/>
                <w:lang w:val="es-CO" w:eastAsia="es-CO"/>
              </w:rPr>
            </w:pPr>
            <w:r w:rsidRPr="006B551D">
              <w:rPr>
                <w:rFonts w:cs="Calibri"/>
                <w:color w:val="0000FF"/>
                <w:sz w:val="16"/>
                <w:szCs w:val="16"/>
                <w:lang w:val="es-CO" w:eastAsia="es-CO"/>
              </w:rPr>
              <w:t>4.238.906</w:t>
            </w:r>
          </w:p>
        </w:tc>
        <w:tc>
          <w:tcPr>
            <w:tcW w:w="957" w:type="dxa"/>
            <w:tcBorders>
              <w:top w:val="nil"/>
              <w:left w:val="nil"/>
              <w:bottom w:val="single" w:sz="4" w:space="0" w:color="FFFFFF"/>
              <w:right w:val="single" w:sz="4" w:space="0" w:color="FFFFFF"/>
            </w:tcBorders>
            <w:shd w:val="clear" w:color="auto" w:fill="auto"/>
            <w:vAlign w:val="center"/>
            <w:hideMark/>
          </w:tcPr>
          <w:p w14:paraId="67EA3859" w14:textId="77777777" w:rsidR="00591A9C" w:rsidRPr="006B551D" w:rsidRDefault="00591A9C" w:rsidP="00810E5E">
            <w:pPr>
              <w:spacing w:after="0"/>
              <w:jc w:val="left"/>
              <w:rPr>
                <w:rFonts w:cs="Calibri"/>
                <w:color w:val="0000FF"/>
                <w:sz w:val="16"/>
                <w:szCs w:val="16"/>
                <w:lang w:val="es-CO" w:eastAsia="es-CO"/>
              </w:rPr>
            </w:pPr>
            <w:r w:rsidRPr="006B551D">
              <w:rPr>
                <w:rFonts w:cs="Calibri"/>
                <w:color w:val="0000FF"/>
                <w:sz w:val="16"/>
                <w:szCs w:val="16"/>
                <w:lang w:val="es-CO" w:eastAsia="es-CO"/>
              </w:rPr>
              <w:t>8.477.812</w:t>
            </w:r>
          </w:p>
        </w:tc>
        <w:tc>
          <w:tcPr>
            <w:tcW w:w="574" w:type="dxa"/>
            <w:tcBorders>
              <w:top w:val="nil"/>
              <w:left w:val="nil"/>
              <w:bottom w:val="single" w:sz="4" w:space="0" w:color="FFFFFF"/>
              <w:right w:val="single" w:sz="4" w:space="0" w:color="FFFFFF"/>
            </w:tcBorders>
            <w:shd w:val="clear" w:color="auto" w:fill="auto"/>
            <w:vAlign w:val="center"/>
            <w:hideMark/>
          </w:tcPr>
          <w:p w14:paraId="1F809C7B" w14:textId="77777777" w:rsidR="00591A9C" w:rsidRPr="006B551D" w:rsidRDefault="00591A9C" w:rsidP="00810E5E">
            <w:pPr>
              <w:spacing w:after="0"/>
              <w:jc w:val="center"/>
              <w:rPr>
                <w:rFonts w:cs="Calibri"/>
                <w:color w:val="008000"/>
                <w:sz w:val="16"/>
                <w:szCs w:val="16"/>
                <w:lang w:val="es-CO" w:eastAsia="es-CO"/>
              </w:rPr>
            </w:pPr>
            <w:r w:rsidRPr="006B551D">
              <w:rPr>
                <w:rFonts w:cs="Calibri"/>
                <w:color w:val="008000"/>
                <w:sz w:val="16"/>
                <w:szCs w:val="16"/>
                <w:lang w:val="es-CO" w:eastAsia="es-CO"/>
              </w:rPr>
              <w:t>0,0</w:t>
            </w:r>
          </w:p>
        </w:tc>
        <w:tc>
          <w:tcPr>
            <w:tcW w:w="544" w:type="dxa"/>
            <w:tcBorders>
              <w:top w:val="nil"/>
              <w:left w:val="nil"/>
              <w:bottom w:val="single" w:sz="4" w:space="0" w:color="FFFFFF"/>
              <w:right w:val="single" w:sz="4" w:space="0" w:color="FFFFFF"/>
            </w:tcBorders>
            <w:shd w:val="clear" w:color="auto" w:fill="auto"/>
            <w:vAlign w:val="center"/>
            <w:hideMark/>
          </w:tcPr>
          <w:p w14:paraId="23FFCE9C" w14:textId="77777777" w:rsidR="00591A9C" w:rsidRPr="006B551D" w:rsidRDefault="00591A9C" w:rsidP="00810E5E">
            <w:pPr>
              <w:spacing w:after="0"/>
              <w:jc w:val="center"/>
              <w:rPr>
                <w:rFonts w:cs="Calibri"/>
                <w:color w:val="008000"/>
                <w:sz w:val="16"/>
                <w:szCs w:val="16"/>
                <w:lang w:val="es-CO" w:eastAsia="es-CO"/>
              </w:rPr>
            </w:pPr>
            <w:r w:rsidRPr="006B551D">
              <w:rPr>
                <w:rFonts w:cs="Calibri"/>
                <w:color w:val="008000"/>
                <w:sz w:val="16"/>
                <w:szCs w:val="16"/>
                <w:lang w:val="es-CO" w:eastAsia="es-CO"/>
              </w:rPr>
              <w:t>-0,1</w:t>
            </w:r>
          </w:p>
        </w:tc>
        <w:tc>
          <w:tcPr>
            <w:tcW w:w="1148" w:type="dxa"/>
            <w:vMerge/>
            <w:tcBorders>
              <w:top w:val="nil"/>
              <w:left w:val="single" w:sz="4" w:space="0" w:color="FFFFFF"/>
              <w:bottom w:val="single" w:sz="4" w:space="0" w:color="FFFFFF"/>
              <w:right w:val="single" w:sz="4" w:space="0" w:color="FFFFFF"/>
            </w:tcBorders>
            <w:vAlign w:val="center"/>
            <w:hideMark/>
          </w:tcPr>
          <w:p w14:paraId="27A60BCB" w14:textId="77777777" w:rsidR="00591A9C" w:rsidRPr="006B551D" w:rsidRDefault="00591A9C" w:rsidP="00810E5E">
            <w:pPr>
              <w:spacing w:after="0"/>
              <w:jc w:val="left"/>
              <w:rPr>
                <w:rFonts w:cs="Calibri"/>
                <w:color w:val="auto"/>
                <w:sz w:val="16"/>
                <w:szCs w:val="16"/>
                <w:lang w:val="es-CO" w:eastAsia="es-CO"/>
              </w:rPr>
            </w:pPr>
          </w:p>
        </w:tc>
        <w:tc>
          <w:tcPr>
            <w:tcW w:w="1091" w:type="dxa"/>
            <w:vMerge/>
            <w:tcBorders>
              <w:top w:val="nil"/>
              <w:left w:val="single" w:sz="4" w:space="0" w:color="FFFFFF"/>
              <w:bottom w:val="single" w:sz="4" w:space="0" w:color="FFFFFF"/>
              <w:right w:val="single" w:sz="4" w:space="0" w:color="FFFFFF"/>
            </w:tcBorders>
            <w:vAlign w:val="center"/>
            <w:hideMark/>
          </w:tcPr>
          <w:p w14:paraId="281F2B69" w14:textId="77777777" w:rsidR="00591A9C" w:rsidRPr="006B551D" w:rsidRDefault="00591A9C" w:rsidP="00810E5E">
            <w:pPr>
              <w:spacing w:after="0"/>
              <w:jc w:val="left"/>
              <w:rPr>
                <w:rFonts w:cs="Calibri"/>
                <w:color w:val="auto"/>
                <w:sz w:val="16"/>
                <w:szCs w:val="16"/>
                <w:lang w:val="es-CO" w:eastAsia="es-CO"/>
              </w:rPr>
            </w:pPr>
          </w:p>
        </w:tc>
        <w:tc>
          <w:tcPr>
            <w:tcW w:w="930" w:type="dxa"/>
            <w:vMerge/>
            <w:tcBorders>
              <w:top w:val="nil"/>
              <w:left w:val="single" w:sz="4" w:space="0" w:color="FFFFFF"/>
              <w:bottom w:val="single" w:sz="4" w:space="0" w:color="FFFFFF"/>
              <w:right w:val="single" w:sz="4" w:space="0" w:color="FFFFFF"/>
            </w:tcBorders>
            <w:vAlign w:val="center"/>
            <w:hideMark/>
          </w:tcPr>
          <w:p w14:paraId="4ED12B9E" w14:textId="77777777" w:rsidR="00591A9C" w:rsidRPr="006B551D" w:rsidRDefault="00591A9C" w:rsidP="00810E5E">
            <w:pPr>
              <w:spacing w:after="0"/>
              <w:jc w:val="left"/>
              <w:rPr>
                <w:rFonts w:cs="Calibri"/>
                <w:color w:val="auto"/>
                <w:sz w:val="16"/>
                <w:szCs w:val="16"/>
                <w:lang w:val="es-CO" w:eastAsia="es-CO"/>
              </w:rPr>
            </w:pPr>
          </w:p>
        </w:tc>
        <w:tc>
          <w:tcPr>
            <w:tcW w:w="930" w:type="dxa"/>
            <w:vMerge/>
            <w:tcBorders>
              <w:top w:val="nil"/>
              <w:left w:val="single" w:sz="4" w:space="0" w:color="FFFFFF"/>
              <w:bottom w:val="single" w:sz="4" w:space="0" w:color="FFFFFF"/>
              <w:right w:val="single" w:sz="4" w:space="0" w:color="FFFFFF"/>
            </w:tcBorders>
            <w:vAlign w:val="center"/>
            <w:hideMark/>
          </w:tcPr>
          <w:p w14:paraId="49832962" w14:textId="77777777" w:rsidR="00591A9C" w:rsidRPr="006B551D" w:rsidRDefault="00591A9C" w:rsidP="00810E5E">
            <w:pPr>
              <w:spacing w:after="0"/>
              <w:jc w:val="left"/>
              <w:rPr>
                <w:rFonts w:cs="Calibri"/>
                <w:color w:val="auto"/>
                <w:sz w:val="16"/>
                <w:szCs w:val="16"/>
                <w:lang w:val="es-CO" w:eastAsia="es-CO"/>
              </w:rPr>
            </w:pPr>
          </w:p>
        </w:tc>
        <w:tc>
          <w:tcPr>
            <w:tcW w:w="930" w:type="dxa"/>
            <w:vMerge/>
            <w:tcBorders>
              <w:top w:val="nil"/>
              <w:left w:val="single" w:sz="4" w:space="0" w:color="FFFFFF"/>
              <w:bottom w:val="single" w:sz="4" w:space="0" w:color="FFFFFF"/>
              <w:right w:val="single" w:sz="4" w:space="0" w:color="FFFFFF"/>
            </w:tcBorders>
            <w:vAlign w:val="center"/>
            <w:hideMark/>
          </w:tcPr>
          <w:p w14:paraId="47D77E66" w14:textId="77777777" w:rsidR="00591A9C" w:rsidRPr="006B551D" w:rsidRDefault="00591A9C" w:rsidP="00810E5E">
            <w:pPr>
              <w:spacing w:after="0"/>
              <w:jc w:val="left"/>
              <w:rPr>
                <w:rFonts w:cs="Calibri"/>
                <w:color w:val="auto"/>
                <w:sz w:val="16"/>
                <w:szCs w:val="16"/>
                <w:lang w:val="es-CO" w:eastAsia="es-CO"/>
              </w:rPr>
            </w:pPr>
          </w:p>
        </w:tc>
        <w:tc>
          <w:tcPr>
            <w:tcW w:w="446" w:type="dxa"/>
            <w:vMerge/>
            <w:tcBorders>
              <w:top w:val="nil"/>
              <w:left w:val="single" w:sz="4" w:space="0" w:color="FFFFFF"/>
              <w:bottom w:val="single" w:sz="4" w:space="0" w:color="FFFFFF"/>
              <w:right w:val="single" w:sz="4" w:space="0" w:color="FFFFFF"/>
            </w:tcBorders>
            <w:vAlign w:val="center"/>
            <w:hideMark/>
          </w:tcPr>
          <w:p w14:paraId="3118FB2D" w14:textId="77777777" w:rsidR="00591A9C" w:rsidRPr="006B551D" w:rsidRDefault="00591A9C" w:rsidP="00810E5E">
            <w:pPr>
              <w:spacing w:after="0"/>
              <w:jc w:val="left"/>
              <w:rPr>
                <w:rFonts w:cs="Calibri"/>
                <w:color w:val="auto"/>
                <w:sz w:val="16"/>
                <w:szCs w:val="16"/>
                <w:lang w:val="es-CO" w:eastAsia="es-CO"/>
              </w:rPr>
            </w:pPr>
          </w:p>
        </w:tc>
      </w:tr>
      <w:tr w:rsidR="00591A9C" w:rsidRPr="006B551D" w14:paraId="67B7594B" w14:textId="77777777" w:rsidTr="00810E5E">
        <w:trPr>
          <w:trHeight w:val="255"/>
        </w:trPr>
        <w:tc>
          <w:tcPr>
            <w:tcW w:w="232" w:type="dxa"/>
            <w:vMerge w:val="restart"/>
            <w:tcBorders>
              <w:top w:val="nil"/>
              <w:left w:val="single" w:sz="4" w:space="0" w:color="FFFFFF"/>
              <w:bottom w:val="single" w:sz="4" w:space="0" w:color="595959"/>
              <w:right w:val="single" w:sz="4" w:space="0" w:color="FFFFFF"/>
            </w:tcBorders>
            <w:shd w:val="clear" w:color="000000" w:fill="D9D9D9"/>
            <w:vAlign w:val="center"/>
            <w:hideMark/>
          </w:tcPr>
          <w:p w14:paraId="1D4C6700"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0</w:t>
            </w:r>
          </w:p>
        </w:tc>
        <w:tc>
          <w:tcPr>
            <w:tcW w:w="1091"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1718218D"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Nulo</w:t>
            </w:r>
          </w:p>
        </w:tc>
        <w:tc>
          <w:tcPr>
            <w:tcW w:w="1084"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13CBDAB1"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Ningún</w:t>
            </w:r>
            <w:r w:rsidRPr="006B551D">
              <w:rPr>
                <w:rFonts w:cs="Calibri"/>
                <w:color w:val="auto"/>
                <w:sz w:val="16"/>
                <w:szCs w:val="16"/>
                <w:lang w:val="es-CO" w:eastAsia="es-CO"/>
              </w:rPr>
              <w:br/>
              <w:t>Incidente</w:t>
            </w:r>
          </w:p>
        </w:tc>
        <w:tc>
          <w:tcPr>
            <w:tcW w:w="973"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0E91822F"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Ningún</w:t>
            </w:r>
            <w:r w:rsidRPr="006B551D">
              <w:rPr>
                <w:rFonts w:cs="Calibri"/>
                <w:color w:val="auto"/>
                <w:sz w:val="16"/>
                <w:szCs w:val="16"/>
                <w:lang w:val="es-CO" w:eastAsia="es-CO"/>
              </w:rPr>
              <w:br/>
              <w:t>Daño</w:t>
            </w:r>
          </w:p>
        </w:tc>
        <w:tc>
          <w:tcPr>
            <w:tcW w:w="1193"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7F3BFC4B"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Ningún</w:t>
            </w:r>
            <w:r w:rsidRPr="006B551D">
              <w:rPr>
                <w:rFonts w:cs="Calibri"/>
                <w:color w:val="auto"/>
                <w:sz w:val="16"/>
                <w:szCs w:val="16"/>
                <w:lang w:val="es-CO" w:eastAsia="es-CO"/>
              </w:rPr>
              <w:br/>
              <w:t>Efecto</w:t>
            </w:r>
          </w:p>
        </w:tc>
        <w:tc>
          <w:tcPr>
            <w:tcW w:w="1870" w:type="dxa"/>
            <w:gridSpan w:val="2"/>
            <w:tcBorders>
              <w:top w:val="single" w:sz="4" w:space="0" w:color="FFFFFF"/>
              <w:left w:val="nil"/>
              <w:bottom w:val="single" w:sz="4" w:space="0" w:color="FFFFFF"/>
              <w:right w:val="single" w:sz="4" w:space="0" w:color="FFFFFF"/>
            </w:tcBorders>
            <w:shd w:val="clear" w:color="auto" w:fill="auto"/>
            <w:vAlign w:val="center"/>
            <w:hideMark/>
          </w:tcPr>
          <w:p w14:paraId="3B4AC46E"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 0,00% CAPEX</w:t>
            </w:r>
          </w:p>
        </w:tc>
        <w:tc>
          <w:tcPr>
            <w:tcW w:w="1118" w:type="dxa"/>
            <w:gridSpan w:val="2"/>
            <w:tcBorders>
              <w:top w:val="single" w:sz="4" w:space="0" w:color="FFFFFF"/>
              <w:left w:val="nil"/>
              <w:bottom w:val="single" w:sz="4" w:space="0" w:color="FFFFFF"/>
              <w:right w:val="single" w:sz="4" w:space="0" w:color="FFFFFF"/>
            </w:tcBorders>
            <w:shd w:val="clear" w:color="auto" w:fill="auto"/>
            <w:vAlign w:val="center"/>
            <w:hideMark/>
          </w:tcPr>
          <w:p w14:paraId="3E5E7B1D"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 xml:space="preserve">0% </w:t>
            </w:r>
            <w:r w:rsidRPr="006B551D">
              <w:rPr>
                <w:rFonts w:cs="Calibri"/>
                <w:color w:val="auto"/>
                <w:sz w:val="16"/>
                <w:szCs w:val="16"/>
                <w:lang w:val="es-CO" w:eastAsia="es-CO"/>
              </w:rPr>
              <w:br/>
              <w:t>Programa Ejecución</w:t>
            </w:r>
          </w:p>
        </w:tc>
        <w:tc>
          <w:tcPr>
            <w:tcW w:w="1148"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49A5E87E"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Ningún Impacto</w:t>
            </w:r>
          </w:p>
        </w:tc>
        <w:tc>
          <w:tcPr>
            <w:tcW w:w="1091"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7CD50542"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N</w:t>
            </w:r>
          </w:p>
        </w:tc>
        <w:tc>
          <w:tcPr>
            <w:tcW w:w="930"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1337ACDD"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N</w:t>
            </w:r>
          </w:p>
        </w:tc>
        <w:tc>
          <w:tcPr>
            <w:tcW w:w="930"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59EF65BD"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N</w:t>
            </w:r>
          </w:p>
        </w:tc>
        <w:tc>
          <w:tcPr>
            <w:tcW w:w="930"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501EDA20"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N</w:t>
            </w:r>
          </w:p>
        </w:tc>
        <w:tc>
          <w:tcPr>
            <w:tcW w:w="446"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4AA2EEFE" w14:textId="77777777" w:rsidR="00591A9C" w:rsidRPr="006B551D" w:rsidRDefault="00591A9C" w:rsidP="00810E5E">
            <w:pPr>
              <w:spacing w:after="0"/>
              <w:jc w:val="center"/>
              <w:rPr>
                <w:rFonts w:cs="Calibri"/>
                <w:color w:val="auto"/>
                <w:sz w:val="16"/>
                <w:szCs w:val="16"/>
                <w:lang w:val="es-CO" w:eastAsia="es-CO"/>
              </w:rPr>
            </w:pPr>
            <w:r w:rsidRPr="006B551D">
              <w:rPr>
                <w:rFonts w:cs="Calibri"/>
                <w:color w:val="auto"/>
                <w:sz w:val="16"/>
                <w:szCs w:val="16"/>
                <w:lang w:val="es-CO" w:eastAsia="es-CO"/>
              </w:rPr>
              <w:t>N</w:t>
            </w:r>
          </w:p>
        </w:tc>
      </w:tr>
      <w:tr w:rsidR="00591A9C" w:rsidRPr="006B551D" w14:paraId="59CDAFC1" w14:textId="77777777" w:rsidTr="00810E5E">
        <w:trPr>
          <w:trHeight w:val="255"/>
        </w:trPr>
        <w:tc>
          <w:tcPr>
            <w:tcW w:w="232" w:type="dxa"/>
            <w:vMerge/>
            <w:tcBorders>
              <w:top w:val="nil"/>
              <w:left w:val="single" w:sz="4" w:space="0" w:color="FFFFFF"/>
              <w:bottom w:val="single" w:sz="4" w:space="0" w:color="595959"/>
              <w:right w:val="single" w:sz="4" w:space="0" w:color="FFFFFF"/>
            </w:tcBorders>
            <w:vAlign w:val="center"/>
            <w:hideMark/>
          </w:tcPr>
          <w:p w14:paraId="7FE975F9" w14:textId="77777777" w:rsidR="00591A9C" w:rsidRPr="006B551D" w:rsidRDefault="00591A9C" w:rsidP="00810E5E">
            <w:pPr>
              <w:spacing w:after="0"/>
              <w:jc w:val="left"/>
              <w:rPr>
                <w:rFonts w:cs="Calibri"/>
                <w:color w:val="auto"/>
                <w:sz w:val="16"/>
                <w:szCs w:val="16"/>
                <w:lang w:val="es-CO" w:eastAsia="es-CO"/>
              </w:rPr>
            </w:pPr>
          </w:p>
        </w:tc>
        <w:tc>
          <w:tcPr>
            <w:tcW w:w="1091" w:type="dxa"/>
            <w:vMerge/>
            <w:tcBorders>
              <w:top w:val="nil"/>
              <w:left w:val="single" w:sz="4" w:space="0" w:color="FFFFFF"/>
              <w:bottom w:val="single" w:sz="4" w:space="0" w:color="595959"/>
              <w:right w:val="single" w:sz="4" w:space="0" w:color="FFFFFF"/>
            </w:tcBorders>
            <w:vAlign w:val="center"/>
            <w:hideMark/>
          </w:tcPr>
          <w:p w14:paraId="3A5FC898" w14:textId="77777777" w:rsidR="00591A9C" w:rsidRPr="006B551D" w:rsidRDefault="00591A9C" w:rsidP="00810E5E">
            <w:pPr>
              <w:spacing w:after="0"/>
              <w:jc w:val="left"/>
              <w:rPr>
                <w:rFonts w:cs="Calibri"/>
                <w:color w:val="auto"/>
                <w:sz w:val="16"/>
                <w:szCs w:val="16"/>
                <w:lang w:val="es-CO" w:eastAsia="es-CO"/>
              </w:rPr>
            </w:pPr>
          </w:p>
        </w:tc>
        <w:tc>
          <w:tcPr>
            <w:tcW w:w="1084" w:type="dxa"/>
            <w:vMerge/>
            <w:tcBorders>
              <w:top w:val="nil"/>
              <w:left w:val="single" w:sz="4" w:space="0" w:color="FFFFFF"/>
              <w:bottom w:val="single" w:sz="4" w:space="0" w:color="595959"/>
              <w:right w:val="single" w:sz="4" w:space="0" w:color="FFFFFF"/>
            </w:tcBorders>
            <w:vAlign w:val="center"/>
            <w:hideMark/>
          </w:tcPr>
          <w:p w14:paraId="079F41DE" w14:textId="77777777" w:rsidR="00591A9C" w:rsidRPr="006B551D" w:rsidRDefault="00591A9C" w:rsidP="00810E5E">
            <w:pPr>
              <w:spacing w:after="0"/>
              <w:jc w:val="left"/>
              <w:rPr>
                <w:rFonts w:cs="Calibri"/>
                <w:color w:val="auto"/>
                <w:sz w:val="16"/>
                <w:szCs w:val="16"/>
                <w:lang w:val="es-CO" w:eastAsia="es-CO"/>
              </w:rPr>
            </w:pPr>
          </w:p>
        </w:tc>
        <w:tc>
          <w:tcPr>
            <w:tcW w:w="973" w:type="dxa"/>
            <w:vMerge/>
            <w:tcBorders>
              <w:top w:val="nil"/>
              <w:left w:val="single" w:sz="4" w:space="0" w:color="FFFFFF"/>
              <w:bottom w:val="single" w:sz="4" w:space="0" w:color="595959"/>
              <w:right w:val="single" w:sz="4" w:space="0" w:color="FFFFFF"/>
            </w:tcBorders>
            <w:vAlign w:val="center"/>
            <w:hideMark/>
          </w:tcPr>
          <w:p w14:paraId="03AEA28A" w14:textId="77777777" w:rsidR="00591A9C" w:rsidRPr="006B551D" w:rsidRDefault="00591A9C" w:rsidP="00810E5E">
            <w:pPr>
              <w:spacing w:after="0"/>
              <w:jc w:val="left"/>
              <w:rPr>
                <w:rFonts w:cs="Calibri"/>
                <w:color w:val="auto"/>
                <w:sz w:val="16"/>
                <w:szCs w:val="16"/>
                <w:lang w:val="es-CO" w:eastAsia="es-CO"/>
              </w:rPr>
            </w:pPr>
          </w:p>
        </w:tc>
        <w:tc>
          <w:tcPr>
            <w:tcW w:w="1193" w:type="dxa"/>
            <w:vMerge/>
            <w:tcBorders>
              <w:top w:val="nil"/>
              <w:left w:val="single" w:sz="4" w:space="0" w:color="FFFFFF"/>
              <w:bottom w:val="single" w:sz="4" w:space="0" w:color="595959"/>
              <w:right w:val="single" w:sz="4" w:space="0" w:color="FFFFFF"/>
            </w:tcBorders>
            <w:vAlign w:val="center"/>
            <w:hideMark/>
          </w:tcPr>
          <w:p w14:paraId="5D9E4725" w14:textId="77777777" w:rsidR="00591A9C" w:rsidRPr="006B551D" w:rsidRDefault="00591A9C" w:rsidP="00810E5E">
            <w:pPr>
              <w:spacing w:after="0"/>
              <w:jc w:val="left"/>
              <w:rPr>
                <w:rFonts w:cs="Calibri"/>
                <w:color w:val="auto"/>
                <w:sz w:val="16"/>
                <w:szCs w:val="16"/>
                <w:lang w:val="es-CO" w:eastAsia="es-CO"/>
              </w:rPr>
            </w:pPr>
          </w:p>
        </w:tc>
        <w:tc>
          <w:tcPr>
            <w:tcW w:w="913" w:type="dxa"/>
            <w:tcBorders>
              <w:top w:val="nil"/>
              <w:left w:val="nil"/>
              <w:bottom w:val="single" w:sz="4" w:space="0" w:color="595959"/>
              <w:right w:val="single" w:sz="4" w:space="0" w:color="FFFFFF"/>
            </w:tcBorders>
            <w:shd w:val="clear" w:color="auto" w:fill="auto"/>
            <w:vAlign w:val="center"/>
            <w:hideMark/>
          </w:tcPr>
          <w:p w14:paraId="1C1C4D6E" w14:textId="77777777" w:rsidR="00591A9C" w:rsidRPr="006B551D" w:rsidRDefault="00591A9C" w:rsidP="00810E5E">
            <w:pPr>
              <w:spacing w:after="0"/>
              <w:jc w:val="left"/>
              <w:rPr>
                <w:rFonts w:cs="Calibri"/>
                <w:color w:val="0000FF"/>
                <w:sz w:val="16"/>
                <w:szCs w:val="16"/>
                <w:lang w:val="es-CO" w:eastAsia="es-CO"/>
              </w:rPr>
            </w:pPr>
            <w:r w:rsidRPr="006B551D">
              <w:rPr>
                <w:rFonts w:cs="Calibri"/>
                <w:color w:val="0000FF"/>
                <w:sz w:val="16"/>
                <w:szCs w:val="16"/>
                <w:lang w:val="es-CO" w:eastAsia="es-CO"/>
              </w:rPr>
              <w:t>0</w:t>
            </w:r>
          </w:p>
        </w:tc>
        <w:tc>
          <w:tcPr>
            <w:tcW w:w="957" w:type="dxa"/>
            <w:tcBorders>
              <w:top w:val="nil"/>
              <w:left w:val="nil"/>
              <w:bottom w:val="single" w:sz="4" w:space="0" w:color="595959"/>
              <w:right w:val="single" w:sz="4" w:space="0" w:color="FFFFFF"/>
            </w:tcBorders>
            <w:shd w:val="clear" w:color="auto" w:fill="auto"/>
            <w:vAlign w:val="center"/>
            <w:hideMark/>
          </w:tcPr>
          <w:p w14:paraId="04D33986" w14:textId="77777777" w:rsidR="00591A9C" w:rsidRPr="006B551D" w:rsidRDefault="00591A9C" w:rsidP="00810E5E">
            <w:pPr>
              <w:spacing w:after="0"/>
              <w:jc w:val="left"/>
              <w:rPr>
                <w:rFonts w:cs="Calibri"/>
                <w:color w:val="0000FF"/>
                <w:sz w:val="16"/>
                <w:szCs w:val="16"/>
                <w:lang w:val="es-CO" w:eastAsia="es-CO"/>
              </w:rPr>
            </w:pPr>
            <w:r w:rsidRPr="006B551D">
              <w:rPr>
                <w:rFonts w:cs="Calibri"/>
                <w:color w:val="0000FF"/>
                <w:sz w:val="16"/>
                <w:szCs w:val="16"/>
                <w:lang w:val="es-CO" w:eastAsia="es-CO"/>
              </w:rPr>
              <w:t>0</w:t>
            </w:r>
          </w:p>
        </w:tc>
        <w:tc>
          <w:tcPr>
            <w:tcW w:w="574" w:type="dxa"/>
            <w:tcBorders>
              <w:top w:val="nil"/>
              <w:left w:val="nil"/>
              <w:bottom w:val="single" w:sz="4" w:space="0" w:color="595959"/>
              <w:right w:val="single" w:sz="4" w:space="0" w:color="FFFFFF"/>
            </w:tcBorders>
            <w:shd w:val="clear" w:color="auto" w:fill="auto"/>
            <w:vAlign w:val="center"/>
            <w:hideMark/>
          </w:tcPr>
          <w:p w14:paraId="365284E0" w14:textId="77777777" w:rsidR="00591A9C" w:rsidRPr="006B551D" w:rsidRDefault="00591A9C" w:rsidP="00810E5E">
            <w:pPr>
              <w:spacing w:after="0"/>
              <w:jc w:val="center"/>
              <w:rPr>
                <w:rFonts w:cs="Calibri"/>
                <w:color w:val="008000"/>
                <w:sz w:val="16"/>
                <w:szCs w:val="16"/>
                <w:lang w:val="es-CO" w:eastAsia="es-CO"/>
              </w:rPr>
            </w:pPr>
            <w:r w:rsidRPr="006B551D">
              <w:rPr>
                <w:rFonts w:cs="Calibri"/>
                <w:color w:val="008000"/>
                <w:sz w:val="16"/>
                <w:szCs w:val="16"/>
                <w:lang w:val="es-CO" w:eastAsia="es-CO"/>
              </w:rPr>
              <w:t>0,0</w:t>
            </w:r>
          </w:p>
        </w:tc>
        <w:tc>
          <w:tcPr>
            <w:tcW w:w="544" w:type="dxa"/>
            <w:tcBorders>
              <w:top w:val="nil"/>
              <w:left w:val="nil"/>
              <w:bottom w:val="single" w:sz="4" w:space="0" w:color="595959"/>
              <w:right w:val="single" w:sz="4" w:space="0" w:color="FFFFFF"/>
            </w:tcBorders>
            <w:shd w:val="clear" w:color="auto" w:fill="auto"/>
            <w:vAlign w:val="center"/>
            <w:hideMark/>
          </w:tcPr>
          <w:p w14:paraId="16C04BE3" w14:textId="77777777" w:rsidR="00591A9C" w:rsidRPr="006B551D" w:rsidRDefault="00591A9C" w:rsidP="00810E5E">
            <w:pPr>
              <w:spacing w:after="0"/>
              <w:jc w:val="center"/>
              <w:rPr>
                <w:rFonts w:cs="Calibri"/>
                <w:color w:val="008000"/>
                <w:sz w:val="16"/>
                <w:szCs w:val="16"/>
                <w:lang w:val="es-CO" w:eastAsia="es-CO"/>
              </w:rPr>
            </w:pPr>
            <w:r w:rsidRPr="006B551D">
              <w:rPr>
                <w:rFonts w:cs="Calibri"/>
                <w:color w:val="008000"/>
                <w:sz w:val="16"/>
                <w:szCs w:val="16"/>
                <w:lang w:val="es-CO" w:eastAsia="es-CO"/>
              </w:rPr>
              <w:t>0,0</w:t>
            </w:r>
          </w:p>
        </w:tc>
        <w:tc>
          <w:tcPr>
            <w:tcW w:w="1148" w:type="dxa"/>
            <w:vMerge/>
            <w:tcBorders>
              <w:top w:val="nil"/>
              <w:left w:val="single" w:sz="4" w:space="0" w:color="FFFFFF"/>
              <w:bottom w:val="single" w:sz="4" w:space="0" w:color="595959"/>
              <w:right w:val="single" w:sz="4" w:space="0" w:color="FFFFFF"/>
            </w:tcBorders>
            <w:vAlign w:val="center"/>
            <w:hideMark/>
          </w:tcPr>
          <w:p w14:paraId="6A2BF404" w14:textId="77777777" w:rsidR="00591A9C" w:rsidRPr="006B551D" w:rsidRDefault="00591A9C" w:rsidP="00810E5E">
            <w:pPr>
              <w:spacing w:after="0"/>
              <w:jc w:val="left"/>
              <w:rPr>
                <w:rFonts w:cs="Calibri"/>
                <w:color w:val="auto"/>
                <w:sz w:val="16"/>
                <w:szCs w:val="16"/>
                <w:lang w:val="es-CO" w:eastAsia="es-CO"/>
              </w:rPr>
            </w:pPr>
          </w:p>
        </w:tc>
        <w:tc>
          <w:tcPr>
            <w:tcW w:w="1091" w:type="dxa"/>
            <w:vMerge/>
            <w:tcBorders>
              <w:top w:val="nil"/>
              <w:left w:val="single" w:sz="4" w:space="0" w:color="FFFFFF"/>
              <w:bottom w:val="single" w:sz="4" w:space="0" w:color="595959"/>
              <w:right w:val="single" w:sz="4" w:space="0" w:color="FFFFFF"/>
            </w:tcBorders>
            <w:vAlign w:val="center"/>
            <w:hideMark/>
          </w:tcPr>
          <w:p w14:paraId="333D3244" w14:textId="77777777" w:rsidR="00591A9C" w:rsidRPr="006B551D" w:rsidRDefault="00591A9C" w:rsidP="00810E5E">
            <w:pPr>
              <w:spacing w:after="0"/>
              <w:jc w:val="left"/>
              <w:rPr>
                <w:rFonts w:cs="Calibri"/>
                <w:color w:val="auto"/>
                <w:sz w:val="16"/>
                <w:szCs w:val="16"/>
                <w:lang w:val="es-CO" w:eastAsia="es-CO"/>
              </w:rPr>
            </w:pPr>
          </w:p>
        </w:tc>
        <w:tc>
          <w:tcPr>
            <w:tcW w:w="930" w:type="dxa"/>
            <w:vMerge/>
            <w:tcBorders>
              <w:top w:val="nil"/>
              <w:left w:val="single" w:sz="4" w:space="0" w:color="FFFFFF"/>
              <w:bottom w:val="single" w:sz="4" w:space="0" w:color="595959"/>
              <w:right w:val="single" w:sz="4" w:space="0" w:color="FFFFFF"/>
            </w:tcBorders>
            <w:vAlign w:val="center"/>
            <w:hideMark/>
          </w:tcPr>
          <w:p w14:paraId="4DBE3B5C" w14:textId="77777777" w:rsidR="00591A9C" w:rsidRPr="006B551D" w:rsidRDefault="00591A9C" w:rsidP="00810E5E">
            <w:pPr>
              <w:spacing w:after="0"/>
              <w:jc w:val="left"/>
              <w:rPr>
                <w:rFonts w:cs="Calibri"/>
                <w:color w:val="auto"/>
                <w:sz w:val="16"/>
                <w:szCs w:val="16"/>
                <w:lang w:val="es-CO" w:eastAsia="es-CO"/>
              </w:rPr>
            </w:pPr>
          </w:p>
        </w:tc>
        <w:tc>
          <w:tcPr>
            <w:tcW w:w="930" w:type="dxa"/>
            <w:vMerge/>
            <w:tcBorders>
              <w:top w:val="nil"/>
              <w:left w:val="single" w:sz="4" w:space="0" w:color="FFFFFF"/>
              <w:bottom w:val="single" w:sz="4" w:space="0" w:color="595959"/>
              <w:right w:val="single" w:sz="4" w:space="0" w:color="FFFFFF"/>
            </w:tcBorders>
            <w:vAlign w:val="center"/>
            <w:hideMark/>
          </w:tcPr>
          <w:p w14:paraId="15F81E67" w14:textId="77777777" w:rsidR="00591A9C" w:rsidRPr="006B551D" w:rsidRDefault="00591A9C" w:rsidP="00810E5E">
            <w:pPr>
              <w:spacing w:after="0"/>
              <w:jc w:val="left"/>
              <w:rPr>
                <w:rFonts w:cs="Calibri"/>
                <w:color w:val="auto"/>
                <w:sz w:val="16"/>
                <w:szCs w:val="16"/>
                <w:lang w:val="es-CO" w:eastAsia="es-CO"/>
              </w:rPr>
            </w:pPr>
          </w:p>
        </w:tc>
        <w:tc>
          <w:tcPr>
            <w:tcW w:w="930" w:type="dxa"/>
            <w:vMerge/>
            <w:tcBorders>
              <w:top w:val="nil"/>
              <w:left w:val="single" w:sz="4" w:space="0" w:color="FFFFFF"/>
              <w:bottom w:val="single" w:sz="4" w:space="0" w:color="595959"/>
              <w:right w:val="single" w:sz="4" w:space="0" w:color="FFFFFF"/>
            </w:tcBorders>
            <w:vAlign w:val="center"/>
            <w:hideMark/>
          </w:tcPr>
          <w:p w14:paraId="6AB3110F" w14:textId="77777777" w:rsidR="00591A9C" w:rsidRPr="006B551D" w:rsidRDefault="00591A9C" w:rsidP="00810E5E">
            <w:pPr>
              <w:spacing w:after="0"/>
              <w:jc w:val="left"/>
              <w:rPr>
                <w:rFonts w:cs="Calibri"/>
                <w:color w:val="auto"/>
                <w:sz w:val="16"/>
                <w:szCs w:val="16"/>
                <w:lang w:val="es-CO" w:eastAsia="es-CO"/>
              </w:rPr>
            </w:pPr>
          </w:p>
        </w:tc>
        <w:tc>
          <w:tcPr>
            <w:tcW w:w="446" w:type="dxa"/>
            <w:vMerge/>
            <w:tcBorders>
              <w:top w:val="nil"/>
              <w:left w:val="single" w:sz="4" w:space="0" w:color="FFFFFF"/>
              <w:bottom w:val="single" w:sz="4" w:space="0" w:color="595959"/>
              <w:right w:val="single" w:sz="4" w:space="0" w:color="FFFFFF"/>
            </w:tcBorders>
            <w:vAlign w:val="center"/>
            <w:hideMark/>
          </w:tcPr>
          <w:p w14:paraId="72A25CC4" w14:textId="77777777" w:rsidR="00591A9C" w:rsidRPr="006B551D" w:rsidRDefault="00591A9C" w:rsidP="00810E5E">
            <w:pPr>
              <w:spacing w:after="0"/>
              <w:jc w:val="left"/>
              <w:rPr>
                <w:rFonts w:cs="Calibri"/>
                <w:color w:val="auto"/>
                <w:sz w:val="16"/>
                <w:szCs w:val="16"/>
                <w:lang w:val="es-CO" w:eastAsia="es-CO"/>
              </w:rPr>
            </w:pPr>
          </w:p>
        </w:tc>
      </w:tr>
    </w:tbl>
    <w:p w14:paraId="42DC7653" w14:textId="77777777" w:rsidR="00591A9C" w:rsidRDefault="00591A9C" w:rsidP="00591A9C">
      <w:pPr>
        <w:sectPr w:rsidR="00591A9C" w:rsidSect="0007645E">
          <w:pgSz w:w="16838" w:h="11906" w:orient="landscape"/>
          <w:pgMar w:top="1106" w:right="2268" w:bottom="1157" w:left="1440" w:header="709" w:footer="709" w:gutter="0"/>
          <w:cols w:space="301"/>
          <w:titlePg/>
          <w:docGrid w:linePitch="360"/>
        </w:sectPr>
      </w:pPr>
    </w:p>
    <w:p w14:paraId="10DC51DC" w14:textId="1CBBA917" w:rsidR="00491BA1" w:rsidRDefault="00491BA1" w:rsidP="00491BA1">
      <w:pPr>
        <w:pStyle w:val="Ttulo1"/>
        <w:rPr>
          <w:color w:val="129E47"/>
          <w:lang w:val="es-CO"/>
        </w:rPr>
      </w:pPr>
      <w:bookmarkStart w:id="81" w:name="_Toc164864861"/>
      <w:r>
        <w:rPr>
          <w:color w:val="129E47"/>
          <w:lang w:val="es-ES"/>
        </w:rPr>
        <w:lastRenderedPageBreak/>
        <w:t>4</w:t>
      </w:r>
      <w:r w:rsidRPr="00BE4FFD">
        <w:rPr>
          <w:color w:val="129E47"/>
          <w:lang w:val="es-ES"/>
        </w:rPr>
        <w:t>.</w:t>
      </w:r>
      <w:r w:rsidRPr="00BE4FFD">
        <w:rPr>
          <w:color w:val="00B050"/>
          <w:lang w:val="es-ES"/>
        </w:rPr>
        <w:t xml:space="preserve"> </w:t>
      </w:r>
      <w:r>
        <w:rPr>
          <w:color w:val="129E47"/>
          <w:lang w:val="es-CO"/>
        </w:rPr>
        <w:t>ECM-3</w:t>
      </w:r>
      <w:r w:rsidRPr="00491BA1">
        <w:rPr>
          <w:color w:val="129E47"/>
          <w:lang w:val="es-CO"/>
        </w:rPr>
        <w:t xml:space="preserve"> Implementación del control operacional en línea para </w:t>
      </w:r>
      <w:r w:rsidR="00005F1D">
        <w:rPr>
          <w:color w:val="129E47"/>
          <w:lang w:val="es-CO"/>
        </w:rPr>
        <w:t>la mejora d</w:t>
      </w:r>
      <w:r w:rsidRPr="00491BA1">
        <w:rPr>
          <w:color w:val="129E47"/>
          <w:lang w:val="es-CO"/>
        </w:rPr>
        <w:t>el desempeño energético</w:t>
      </w:r>
      <w:bookmarkEnd w:id="81"/>
    </w:p>
    <w:p w14:paraId="257682FC" w14:textId="77777777" w:rsidR="00491BA1" w:rsidRPr="00491BA1" w:rsidRDefault="00491BA1" w:rsidP="00EA34F3">
      <w:pPr>
        <w:rPr>
          <w:lang w:val="es-CO"/>
        </w:rPr>
      </w:pPr>
    </w:p>
    <w:p w14:paraId="1B48E2F5" w14:textId="201E95EC" w:rsidR="00A35B0D" w:rsidRDefault="00A35B0D" w:rsidP="00A35B0D">
      <w:pPr>
        <w:pStyle w:val="Ttulo3"/>
      </w:pPr>
      <w:bookmarkStart w:id="82" w:name="_Toc164864862"/>
      <w:r>
        <w:t>4</w:t>
      </w:r>
      <w:r w:rsidRPr="00946036">
        <w:t xml:space="preserve">.1 </w:t>
      </w:r>
      <w:r w:rsidRPr="000074DD">
        <w:t xml:space="preserve">Recopilación de </w:t>
      </w:r>
      <w:r w:rsidR="00005F1D">
        <w:t>i</w:t>
      </w:r>
      <w:r w:rsidRPr="000074DD">
        <w:t xml:space="preserve">nformación </w:t>
      </w:r>
      <w:r w:rsidR="00005F1D">
        <w:t>c</w:t>
      </w:r>
      <w:r w:rsidRPr="000074DD">
        <w:t>omplementaría y medición de parámetros</w:t>
      </w:r>
      <w:bookmarkEnd w:id="82"/>
    </w:p>
    <w:p w14:paraId="0B8EE25D" w14:textId="0F1694F7" w:rsidR="00CC7FBA" w:rsidRDefault="00CC7FBA" w:rsidP="00EC76FA">
      <w:r w:rsidRPr="00266013">
        <w:t xml:space="preserve">Para implementar eficazmente la medida propuesta, es esencial identificar puntos estratégicos para instalar medidores. La </w:t>
      </w:r>
      <w:r w:rsidR="00A659D6">
        <w:t>s</w:t>
      </w:r>
      <w:r w:rsidRPr="00266013">
        <w:t xml:space="preserve">ubestación </w:t>
      </w:r>
      <w:r w:rsidR="00A659D6">
        <w:t>e</w:t>
      </w:r>
      <w:r w:rsidRPr="00266013">
        <w:t xml:space="preserve">léctrica </w:t>
      </w:r>
      <w:r w:rsidR="00A659D6">
        <w:t>p</w:t>
      </w:r>
      <w:r w:rsidRPr="00266013">
        <w:t xml:space="preserve">rincipal del Hospital Simón Bolívar, con dos transformadores de 630 </w:t>
      </w:r>
      <w:r w:rsidR="00A839CA">
        <w:t>k</w:t>
      </w:r>
      <w:r w:rsidRPr="00266013">
        <w:t>VA cada uno, es crucial en la distribución de energía. El análisis detallado de esta subestación proporciona una comprensión de la infraestructura eléctrica</w:t>
      </w:r>
      <w:r w:rsidR="0050582A">
        <w:t xml:space="preserve"> del edificio</w:t>
      </w:r>
      <w:r w:rsidRPr="00266013">
        <w:t xml:space="preserve">. </w:t>
      </w:r>
    </w:p>
    <w:p w14:paraId="284A02BE" w14:textId="2698717C" w:rsidR="00CC7FBA" w:rsidRPr="00C234E4" w:rsidRDefault="00CC7FBA" w:rsidP="00EC76FA">
      <w:pPr>
        <w:rPr>
          <w:lang w:val="es-CO"/>
        </w:rPr>
      </w:pPr>
      <w:r w:rsidRPr="00266013">
        <w:t xml:space="preserve">La identificación y evaluación de sus componentes permitirán entender la carga actual, fundamentando así estrategias de control operacional en sistemas </w:t>
      </w:r>
      <w:r w:rsidR="001A245C">
        <w:t xml:space="preserve">energéticos </w:t>
      </w:r>
      <w:r w:rsidRPr="00266013">
        <w:t xml:space="preserve">como </w:t>
      </w:r>
      <w:r w:rsidR="008532CA">
        <w:t>climatización (HVAC)</w:t>
      </w:r>
      <w:r w:rsidRPr="00266013">
        <w:t>, equipamiento ofimático e iluminación. Para facilitar la medición de energía eléctrica, se han identificado puntos clave en una escala del 0 al 1 según la tabla siguiente.</w:t>
      </w:r>
    </w:p>
    <w:p w14:paraId="3A580106" w14:textId="1C951786" w:rsidR="00CC7FBA" w:rsidRPr="00C234E4" w:rsidRDefault="005568AC" w:rsidP="005568AC">
      <w:pPr>
        <w:pStyle w:val="Descripcin"/>
        <w:spacing w:after="0"/>
        <w:jc w:val="center"/>
        <w:rPr>
          <w:b/>
          <w:i w:val="0"/>
          <w:color w:val="auto"/>
          <w:lang w:val="es-CO"/>
        </w:rPr>
      </w:pPr>
      <w:r w:rsidRPr="005568AC">
        <w:rPr>
          <w:b/>
          <w:i w:val="0"/>
          <w:color w:val="auto"/>
        </w:rPr>
        <w:t xml:space="preserve">Tabla </w:t>
      </w:r>
      <w:r w:rsidRPr="005568AC">
        <w:rPr>
          <w:b/>
          <w:i w:val="0"/>
          <w:color w:val="auto"/>
        </w:rPr>
        <w:fldChar w:fldCharType="begin"/>
      </w:r>
      <w:r w:rsidRPr="005568AC">
        <w:rPr>
          <w:b/>
          <w:i w:val="0"/>
          <w:color w:val="auto"/>
        </w:rPr>
        <w:instrText xml:space="preserve"> SEQ Tabla \* ARABIC </w:instrText>
      </w:r>
      <w:r w:rsidRPr="005568AC">
        <w:rPr>
          <w:b/>
          <w:i w:val="0"/>
          <w:color w:val="auto"/>
        </w:rPr>
        <w:fldChar w:fldCharType="separate"/>
      </w:r>
      <w:r w:rsidR="00C73E9E">
        <w:rPr>
          <w:b/>
          <w:i w:val="0"/>
          <w:noProof/>
          <w:color w:val="auto"/>
        </w:rPr>
        <w:t>16</w:t>
      </w:r>
      <w:r w:rsidRPr="005568AC">
        <w:rPr>
          <w:b/>
          <w:i w:val="0"/>
          <w:color w:val="auto"/>
        </w:rPr>
        <w:fldChar w:fldCharType="end"/>
      </w:r>
      <w:r w:rsidRPr="005568AC">
        <w:rPr>
          <w:b/>
          <w:i w:val="0"/>
          <w:color w:val="auto"/>
        </w:rPr>
        <w:t xml:space="preserve">. </w:t>
      </w:r>
      <w:r w:rsidR="00CC7FBA" w:rsidRPr="005568AC">
        <w:rPr>
          <w:b/>
          <w:i w:val="0"/>
          <w:color w:val="auto"/>
        </w:rPr>
        <w:t xml:space="preserve">Niveles </w:t>
      </w:r>
      <w:r w:rsidR="00CC7FBA" w:rsidRPr="00C234E4">
        <w:rPr>
          <w:b/>
          <w:i w:val="0"/>
          <w:color w:val="auto"/>
        </w:rPr>
        <w:t>de medición</w:t>
      </w:r>
    </w:p>
    <w:tbl>
      <w:tblPr>
        <w:tblStyle w:val="Tablanormal1"/>
        <w:tblW w:w="60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7"/>
        <w:gridCol w:w="3808"/>
      </w:tblGrid>
      <w:tr w:rsidR="00CC7FBA" w:rsidRPr="00B645CD" w14:paraId="30FFA3E1" w14:textId="77777777" w:rsidTr="002E0D23">
        <w:trPr>
          <w:cnfStyle w:val="100000000000" w:firstRow="1" w:lastRow="0" w:firstColumn="0" w:lastColumn="0" w:oddVBand="0" w:evenVBand="0" w:oddHBand="0"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225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tcPr>
          <w:p w14:paraId="5D2C2064" w14:textId="77777777" w:rsidR="00CC7FBA" w:rsidRPr="00765D68" w:rsidRDefault="00CC7FBA" w:rsidP="005568AC">
            <w:pPr>
              <w:spacing w:after="0"/>
              <w:jc w:val="center"/>
              <w:rPr>
                <w:b w:val="0"/>
                <w:color w:val="FFFFFF" w:themeColor="background1"/>
                <w:lang w:val="es-CO"/>
              </w:rPr>
            </w:pPr>
            <w:r w:rsidRPr="00765D68">
              <w:rPr>
                <w:b w:val="0"/>
                <w:color w:val="FFFFFF" w:themeColor="background1"/>
                <w:lang w:val="es-CO"/>
              </w:rPr>
              <w:t>Nivel de medición</w:t>
            </w:r>
          </w:p>
        </w:tc>
        <w:tc>
          <w:tcPr>
            <w:tcW w:w="380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tcPr>
          <w:p w14:paraId="00E374AC" w14:textId="77777777" w:rsidR="00CC7FBA" w:rsidRPr="00765D68" w:rsidRDefault="00CC7FBA" w:rsidP="005568AC">
            <w:pPr>
              <w:spacing w:after="0"/>
              <w:jc w:val="center"/>
              <w:cnfStyle w:val="100000000000" w:firstRow="1" w:lastRow="0" w:firstColumn="0" w:lastColumn="0" w:oddVBand="0" w:evenVBand="0" w:oddHBand="0" w:evenHBand="0" w:firstRowFirstColumn="0" w:firstRowLastColumn="0" w:lastRowFirstColumn="0" w:lastRowLastColumn="0"/>
              <w:rPr>
                <w:b w:val="0"/>
                <w:color w:val="FFFFFF" w:themeColor="background1"/>
                <w:lang w:val="es-CO"/>
              </w:rPr>
            </w:pPr>
            <w:r w:rsidRPr="00765D68">
              <w:rPr>
                <w:b w:val="0"/>
                <w:color w:val="FFFFFF" w:themeColor="background1"/>
                <w:lang w:val="es-CO"/>
              </w:rPr>
              <w:t>Descripción</w:t>
            </w:r>
          </w:p>
        </w:tc>
      </w:tr>
      <w:tr w:rsidR="00CC7FBA" w14:paraId="3E9B7D89" w14:textId="77777777" w:rsidTr="002E0D23">
        <w:trPr>
          <w:cnfStyle w:val="000000100000" w:firstRow="0" w:lastRow="0" w:firstColumn="0" w:lastColumn="0" w:oddVBand="0" w:evenVBand="0" w:oddHBand="1" w:evenHBand="0" w:firstRowFirstColumn="0" w:firstRowLastColumn="0" w:lastRowFirstColumn="0" w:lastRowLastColumn="0"/>
          <w:trHeight w:val="271"/>
          <w:jc w:val="center"/>
        </w:trPr>
        <w:tc>
          <w:tcPr>
            <w:cnfStyle w:val="001000000000" w:firstRow="0" w:lastRow="0" w:firstColumn="1" w:lastColumn="0" w:oddVBand="0" w:evenVBand="0" w:oddHBand="0" w:evenHBand="0" w:firstRowFirstColumn="0" w:firstRowLastColumn="0" w:lastRowFirstColumn="0" w:lastRowLastColumn="0"/>
            <w:tcW w:w="2257" w:type="dxa"/>
            <w:tcBorders>
              <w:top w:val="single" w:sz="4" w:space="0" w:color="FFFFFF" w:themeColor="background1"/>
            </w:tcBorders>
            <w:shd w:val="clear" w:color="auto" w:fill="auto"/>
          </w:tcPr>
          <w:p w14:paraId="5A3ECDD2" w14:textId="77777777" w:rsidR="00CC7FBA" w:rsidRPr="004F4E2A" w:rsidRDefault="00CC7FBA" w:rsidP="002E0D23">
            <w:pPr>
              <w:spacing w:after="0"/>
              <w:jc w:val="center"/>
              <w:rPr>
                <w:b w:val="0"/>
                <w:lang w:val="es-CO"/>
              </w:rPr>
            </w:pPr>
            <w:r w:rsidRPr="004F4E2A">
              <w:rPr>
                <w:b w:val="0"/>
                <w:lang w:val="es-CO"/>
              </w:rPr>
              <w:t>0</w:t>
            </w:r>
          </w:p>
        </w:tc>
        <w:tc>
          <w:tcPr>
            <w:tcW w:w="3808" w:type="dxa"/>
            <w:tcBorders>
              <w:top w:val="single" w:sz="4" w:space="0" w:color="FFFFFF" w:themeColor="background1"/>
            </w:tcBorders>
            <w:shd w:val="clear" w:color="auto" w:fill="auto"/>
          </w:tcPr>
          <w:p w14:paraId="366AE9E3" w14:textId="77777777" w:rsidR="00CC7FBA" w:rsidRPr="004F4E2A" w:rsidRDefault="00CC7FBA" w:rsidP="002E0D23">
            <w:pPr>
              <w:spacing w:after="0"/>
              <w:jc w:val="center"/>
              <w:cnfStyle w:val="000000100000" w:firstRow="0" w:lastRow="0" w:firstColumn="0" w:lastColumn="0" w:oddVBand="0" w:evenVBand="0" w:oddHBand="1" w:evenHBand="0" w:firstRowFirstColumn="0" w:firstRowLastColumn="0" w:lastRowFirstColumn="0" w:lastRowLastColumn="0"/>
              <w:rPr>
                <w:lang w:val="es-CO"/>
              </w:rPr>
            </w:pPr>
            <w:r w:rsidRPr="004F4E2A">
              <w:rPr>
                <w:lang w:val="es-CO"/>
              </w:rPr>
              <w:t>Totalizadores transformadores</w:t>
            </w:r>
          </w:p>
        </w:tc>
      </w:tr>
      <w:tr w:rsidR="00CC7FBA" w14:paraId="71219C82" w14:textId="77777777" w:rsidTr="002E0D23">
        <w:trPr>
          <w:trHeight w:val="257"/>
          <w:jc w:val="center"/>
        </w:trPr>
        <w:tc>
          <w:tcPr>
            <w:cnfStyle w:val="001000000000" w:firstRow="0" w:lastRow="0" w:firstColumn="1" w:lastColumn="0" w:oddVBand="0" w:evenVBand="0" w:oddHBand="0" w:evenHBand="0" w:firstRowFirstColumn="0" w:firstRowLastColumn="0" w:lastRowFirstColumn="0" w:lastRowLastColumn="0"/>
            <w:tcW w:w="2257" w:type="dxa"/>
            <w:tcBorders>
              <w:bottom w:val="single" w:sz="4" w:space="0" w:color="7F7F7F" w:themeColor="text1" w:themeTint="80"/>
            </w:tcBorders>
            <w:shd w:val="clear" w:color="auto" w:fill="auto"/>
          </w:tcPr>
          <w:p w14:paraId="6E2BC2F7" w14:textId="77777777" w:rsidR="00CC7FBA" w:rsidRPr="004F4E2A" w:rsidRDefault="00CC7FBA" w:rsidP="002E0D23">
            <w:pPr>
              <w:spacing w:after="0"/>
              <w:jc w:val="center"/>
              <w:rPr>
                <w:b w:val="0"/>
                <w:lang w:val="es-CO"/>
              </w:rPr>
            </w:pPr>
            <w:r w:rsidRPr="004F4E2A">
              <w:rPr>
                <w:b w:val="0"/>
                <w:lang w:val="es-CO"/>
              </w:rPr>
              <w:t>1</w:t>
            </w:r>
          </w:p>
        </w:tc>
        <w:tc>
          <w:tcPr>
            <w:tcW w:w="3808" w:type="dxa"/>
            <w:tcBorders>
              <w:bottom w:val="single" w:sz="4" w:space="0" w:color="7F7F7F" w:themeColor="text1" w:themeTint="80"/>
            </w:tcBorders>
            <w:shd w:val="clear" w:color="auto" w:fill="auto"/>
          </w:tcPr>
          <w:p w14:paraId="1FE3618A" w14:textId="77777777" w:rsidR="00CC7FBA" w:rsidRPr="004F4E2A" w:rsidRDefault="00CC7FBA" w:rsidP="002E0D23">
            <w:pPr>
              <w:spacing w:after="0"/>
              <w:jc w:val="center"/>
              <w:cnfStyle w:val="000000000000" w:firstRow="0" w:lastRow="0" w:firstColumn="0" w:lastColumn="0" w:oddVBand="0" w:evenVBand="0" w:oddHBand="0" w:evenHBand="0" w:firstRowFirstColumn="0" w:firstRowLastColumn="0" w:lastRowFirstColumn="0" w:lastRowLastColumn="0"/>
              <w:rPr>
                <w:lang w:val="es-CO"/>
              </w:rPr>
            </w:pPr>
            <w:r w:rsidRPr="004F4E2A">
              <w:rPr>
                <w:lang w:val="es-CO"/>
              </w:rPr>
              <w:t>Breakers asociados a Iluminación</w:t>
            </w:r>
          </w:p>
        </w:tc>
      </w:tr>
    </w:tbl>
    <w:p w14:paraId="317E1BF7" w14:textId="77777777" w:rsidR="00CC7FBA" w:rsidRDefault="00CC7FBA" w:rsidP="00EC76FA"/>
    <w:p w14:paraId="7E002EB5" w14:textId="59FAEE4E" w:rsidR="00CC7FBA" w:rsidRDefault="00CC7FBA" w:rsidP="00EC76FA">
      <w:r w:rsidRPr="002F7740">
        <w:t>A continuación,</w:t>
      </w:r>
      <w:r>
        <w:t xml:space="preserve"> se presenta una tabla</w:t>
      </w:r>
      <w:r w:rsidRPr="002F7740">
        <w:t xml:space="preserve"> que resume los puntos recomendados para la medición de energía eléctrica, indicando el nivel de medición correspondiente. Esta estrategia permitirá obtener datos detallados y precisos enfocados en iluminación y ascensores, sirviendo como base fundamental para el posterior análisis y la implementación de medidas de control operacional en estos aspectos específicos.</w:t>
      </w:r>
    </w:p>
    <w:p w14:paraId="680CD581" w14:textId="257C1581" w:rsidR="00CC7FBA" w:rsidRDefault="005568AC" w:rsidP="005568AC">
      <w:pPr>
        <w:pStyle w:val="Descripcin"/>
        <w:spacing w:after="0"/>
        <w:jc w:val="center"/>
        <w:rPr>
          <w:b/>
          <w:i w:val="0"/>
          <w:color w:val="auto"/>
        </w:rPr>
      </w:pPr>
      <w:r w:rsidRPr="005568AC">
        <w:rPr>
          <w:b/>
          <w:i w:val="0"/>
          <w:color w:val="auto"/>
        </w:rPr>
        <w:t xml:space="preserve">Tabla </w:t>
      </w:r>
      <w:r w:rsidRPr="005568AC">
        <w:rPr>
          <w:b/>
          <w:i w:val="0"/>
          <w:color w:val="auto"/>
        </w:rPr>
        <w:fldChar w:fldCharType="begin"/>
      </w:r>
      <w:r w:rsidRPr="005568AC">
        <w:rPr>
          <w:b/>
          <w:i w:val="0"/>
          <w:color w:val="auto"/>
        </w:rPr>
        <w:instrText xml:space="preserve"> SEQ Tabla \* ARABIC </w:instrText>
      </w:r>
      <w:r w:rsidRPr="005568AC">
        <w:rPr>
          <w:b/>
          <w:i w:val="0"/>
          <w:color w:val="auto"/>
        </w:rPr>
        <w:fldChar w:fldCharType="separate"/>
      </w:r>
      <w:r w:rsidR="00C73E9E">
        <w:rPr>
          <w:b/>
          <w:i w:val="0"/>
          <w:noProof/>
          <w:color w:val="auto"/>
        </w:rPr>
        <w:t>17</w:t>
      </w:r>
      <w:r w:rsidRPr="005568AC">
        <w:rPr>
          <w:b/>
          <w:i w:val="0"/>
          <w:color w:val="auto"/>
        </w:rPr>
        <w:fldChar w:fldCharType="end"/>
      </w:r>
      <w:r w:rsidRPr="005568AC">
        <w:rPr>
          <w:b/>
          <w:i w:val="0"/>
          <w:color w:val="auto"/>
        </w:rPr>
        <w:t xml:space="preserve">. </w:t>
      </w:r>
      <w:r w:rsidR="00CC7FBA" w:rsidRPr="005568AC">
        <w:rPr>
          <w:b/>
          <w:i w:val="0"/>
          <w:color w:val="auto"/>
        </w:rPr>
        <w:t xml:space="preserve">Puntos </w:t>
      </w:r>
      <w:r w:rsidR="00CC7FBA" w:rsidRPr="00C234E4">
        <w:rPr>
          <w:b/>
          <w:i w:val="0"/>
          <w:color w:val="auto"/>
        </w:rPr>
        <w:t>recomendados para la medición de energía eléctrica y sus niveles de medición</w:t>
      </w:r>
    </w:p>
    <w:tbl>
      <w:tblPr>
        <w:tblStyle w:val="Tablaconcuadrcula"/>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613"/>
        <w:gridCol w:w="7462"/>
        <w:gridCol w:w="1558"/>
      </w:tblGrid>
      <w:tr w:rsidR="00CC7FBA" w:rsidRPr="005568AC" w14:paraId="498BD2B5" w14:textId="77777777" w:rsidTr="00993170">
        <w:tc>
          <w:tcPr>
            <w:tcW w:w="613" w:type="dxa"/>
            <w:shd w:val="clear" w:color="auto" w:fill="00B050"/>
          </w:tcPr>
          <w:p w14:paraId="4F67AA87" w14:textId="77777777" w:rsidR="00CC7FBA" w:rsidRPr="005568AC" w:rsidRDefault="00CC7FBA" w:rsidP="005568AC">
            <w:pPr>
              <w:spacing w:after="0"/>
            </w:pPr>
            <w:r w:rsidRPr="005568AC">
              <w:rPr>
                <w:color w:val="FFFFFF" w:themeColor="background1"/>
              </w:rPr>
              <w:t>Ítem</w:t>
            </w:r>
          </w:p>
        </w:tc>
        <w:tc>
          <w:tcPr>
            <w:tcW w:w="7462" w:type="dxa"/>
            <w:shd w:val="clear" w:color="auto" w:fill="00B050"/>
          </w:tcPr>
          <w:p w14:paraId="5705CFC3" w14:textId="77777777" w:rsidR="00CC7FBA" w:rsidRPr="005568AC" w:rsidRDefault="00CC7FBA" w:rsidP="005568AC">
            <w:pPr>
              <w:spacing w:after="0"/>
            </w:pPr>
            <w:r w:rsidRPr="005568AC">
              <w:rPr>
                <w:color w:val="FFFFFF" w:themeColor="background1"/>
              </w:rPr>
              <w:t>Descripción</w:t>
            </w:r>
          </w:p>
        </w:tc>
        <w:tc>
          <w:tcPr>
            <w:tcW w:w="1558" w:type="dxa"/>
            <w:shd w:val="clear" w:color="auto" w:fill="00B050"/>
          </w:tcPr>
          <w:p w14:paraId="15005A10" w14:textId="77777777" w:rsidR="00CC7FBA" w:rsidRPr="005568AC" w:rsidRDefault="00CC7FBA" w:rsidP="005568AC">
            <w:pPr>
              <w:spacing w:after="0"/>
              <w:jc w:val="center"/>
            </w:pPr>
            <w:r w:rsidRPr="005568AC">
              <w:rPr>
                <w:color w:val="FFFFFF" w:themeColor="background1"/>
              </w:rPr>
              <w:t>Nivel Medición</w:t>
            </w:r>
          </w:p>
        </w:tc>
      </w:tr>
      <w:tr w:rsidR="00CC7FBA" w:rsidRPr="005568AC" w14:paraId="78B355A4" w14:textId="77777777" w:rsidTr="00993170">
        <w:tc>
          <w:tcPr>
            <w:tcW w:w="613" w:type="dxa"/>
          </w:tcPr>
          <w:p w14:paraId="141F3AC1" w14:textId="77777777" w:rsidR="00CC7FBA" w:rsidRPr="005568AC" w:rsidRDefault="00CC7FBA" w:rsidP="002E0D23">
            <w:pPr>
              <w:spacing w:after="0"/>
              <w:jc w:val="center"/>
            </w:pPr>
            <w:r w:rsidRPr="005568AC">
              <w:rPr>
                <w:b/>
                <w:bCs/>
              </w:rPr>
              <w:t>1</w:t>
            </w:r>
          </w:p>
        </w:tc>
        <w:tc>
          <w:tcPr>
            <w:tcW w:w="7462" w:type="dxa"/>
          </w:tcPr>
          <w:p w14:paraId="0D1DBF28" w14:textId="77777777" w:rsidR="00CC7FBA" w:rsidRPr="005568AC" w:rsidRDefault="00CC7FBA" w:rsidP="002E0D23">
            <w:pPr>
              <w:spacing w:after="0"/>
            </w:pPr>
            <w:r w:rsidRPr="005568AC">
              <w:t>Totalizador TR 1</w:t>
            </w:r>
          </w:p>
        </w:tc>
        <w:tc>
          <w:tcPr>
            <w:tcW w:w="1558" w:type="dxa"/>
          </w:tcPr>
          <w:p w14:paraId="493B081E" w14:textId="77777777" w:rsidR="00CC7FBA" w:rsidRPr="005568AC" w:rsidRDefault="00CC7FBA" w:rsidP="002E0D23">
            <w:pPr>
              <w:spacing w:after="0"/>
              <w:jc w:val="center"/>
            </w:pPr>
            <w:r w:rsidRPr="005568AC">
              <w:t>0</w:t>
            </w:r>
          </w:p>
        </w:tc>
      </w:tr>
      <w:tr w:rsidR="00CC7FBA" w:rsidRPr="005568AC" w14:paraId="1F6955D7" w14:textId="77777777" w:rsidTr="00993170">
        <w:tc>
          <w:tcPr>
            <w:tcW w:w="613" w:type="dxa"/>
          </w:tcPr>
          <w:p w14:paraId="12E96041" w14:textId="77777777" w:rsidR="00CC7FBA" w:rsidRPr="005568AC" w:rsidRDefault="00CC7FBA" w:rsidP="002E0D23">
            <w:pPr>
              <w:spacing w:after="0"/>
              <w:jc w:val="center"/>
            </w:pPr>
            <w:r w:rsidRPr="005568AC">
              <w:rPr>
                <w:b/>
                <w:bCs/>
              </w:rPr>
              <w:t>2</w:t>
            </w:r>
          </w:p>
        </w:tc>
        <w:tc>
          <w:tcPr>
            <w:tcW w:w="7462" w:type="dxa"/>
          </w:tcPr>
          <w:p w14:paraId="1E1E51D7" w14:textId="77777777" w:rsidR="00CC7FBA" w:rsidRPr="005568AC" w:rsidRDefault="00CC7FBA" w:rsidP="002E0D23">
            <w:pPr>
              <w:spacing w:after="0"/>
            </w:pPr>
            <w:r w:rsidRPr="005568AC">
              <w:t>Totalizador TR 2</w:t>
            </w:r>
          </w:p>
        </w:tc>
        <w:tc>
          <w:tcPr>
            <w:tcW w:w="1558" w:type="dxa"/>
          </w:tcPr>
          <w:p w14:paraId="0C366FBD" w14:textId="77777777" w:rsidR="00CC7FBA" w:rsidRPr="005568AC" w:rsidRDefault="00CC7FBA" w:rsidP="002E0D23">
            <w:pPr>
              <w:spacing w:after="0"/>
              <w:jc w:val="center"/>
            </w:pPr>
            <w:r w:rsidRPr="005568AC">
              <w:t>0</w:t>
            </w:r>
          </w:p>
        </w:tc>
      </w:tr>
      <w:tr w:rsidR="00CC7FBA" w:rsidRPr="005568AC" w14:paraId="026E250B" w14:textId="77777777" w:rsidTr="00993170">
        <w:tc>
          <w:tcPr>
            <w:tcW w:w="613" w:type="dxa"/>
          </w:tcPr>
          <w:p w14:paraId="270EEB14" w14:textId="77777777" w:rsidR="00CC7FBA" w:rsidRPr="005568AC" w:rsidRDefault="00CC7FBA" w:rsidP="002E0D23">
            <w:pPr>
              <w:spacing w:after="0"/>
              <w:jc w:val="center"/>
            </w:pPr>
            <w:r w:rsidRPr="005568AC">
              <w:rPr>
                <w:b/>
                <w:bCs/>
              </w:rPr>
              <w:t>3</w:t>
            </w:r>
          </w:p>
        </w:tc>
        <w:tc>
          <w:tcPr>
            <w:tcW w:w="7462" w:type="dxa"/>
          </w:tcPr>
          <w:p w14:paraId="025D2D2B" w14:textId="77777777" w:rsidR="00CC7FBA" w:rsidRPr="005568AC" w:rsidRDefault="00CC7FBA" w:rsidP="002E0D23">
            <w:pPr>
              <w:spacing w:after="0"/>
            </w:pPr>
            <w:r w:rsidRPr="005568AC">
              <w:t>Ascensor 1</w:t>
            </w:r>
          </w:p>
        </w:tc>
        <w:tc>
          <w:tcPr>
            <w:tcW w:w="1558" w:type="dxa"/>
          </w:tcPr>
          <w:p w14:paraId="4B9A885D" w14:textId="77777777" w:rsidR="00CC7FBA" w:rsidRPr="005568AC" w:rsidRDefault="00CC7FBA" w:rsidP="002E0D23">
            <w:pPr>
              <w:spacing w:after="0"/>
              <w:jc w:val="center"/>
            </w:pPr>
            <w:r w:rsidRPr="005568AC">
              <w:t>1</w:t>
            </w:r>
          </w:p>
        </w:tc>
      </w:tr>
      <w:tr w:rsidR="00CC7FBA" w:rsidRPr="005568AC" w14:paraId="14AB82E1" w14:textId="77777777" w:rsidTr="00993170">
        <w:tc>
          <w:tcPr>
            <w:tcW w:w="613" w:type="dxa"/>
          </w:tcPr>
          <w:p w14:paraId="568FC587" w14:textId="77777777" w:rsidR="00CC7FBA" w:rsidRPr="005568AC" w:rsidRDefault="00CC7FBA" w:rsidP="002E0D23">
            <w:pPr>
              <w:spacing w:after="0"/>
              <w:jc w:val="center"/>
            </w:pPr>
            <w:r w:rsidRPr="005568AC">
              <w:rPr>
                <w:b/>
                <w:bCs/>
              </w:rPr>
              <w:t>4</w:t>
            </w:r>
          </w:p>
        </w:tc>
        <w:tc>
          <w:tcPr>
            <w:tcW w:w="7462" w:type="dxa"/>
          </w:tcPr>
          <w:p w14:paraId="64999E2A" w14:textId="77777777" w:rsidR="00CC7FBA" w:rsidRPr="005568AC" w:rsidRDefault="00CC7FBA" w:rsidP="002E0D23">
            <w:pPr>
              <w:spacing w:after="0"/>
            </w:pPr>
            <w:r w:rsidRPr="005568AC">
              <w:t>Ascensor 2</w:t>
            </w:r>
          </w:p>
        </w:tc>
        <w:tc>
          <w:tcPr>
            <w:tcW w:w="1558" w:type="dxa"/>
          </w:tcPr>
          <w:p w14:paraId="7455A518" w14:textId="77777777" w:rsidR="00CC7FBA" w:rsidRPr="005568AC" w:rsidRDefault="00CC7FBA" w:rsidP="002E0D23">
            <w:pPr>
              <w:spacing w:after="0"/>
              <w:jc w:val="center"/>
            </w:pPr>
            <w:r w:rsidRPr="005568AC">
              <w:t>1</w:t>
            </w:r>
          </w:p>
        </w:tc>
      </w:tr>
      <w:tr w:rsidR="00CC7FBA" w:rsidRPr="005568AC" w14:paraId="6C9B17E2" w14:textId="77777777" w:rsidTr="00993170">
        <w:tc>
          <w:tcPr>
            <w:tcW w:w="613" w:type="dxa"/>
          </w:tcPr>
          <w:p w14:paraId="12C8C0A4" w14:textId="77777777" w:rsidR="00CC7FBA" w:rsidRPr="005568AC" w:rsidRDefault="00CC7FBA" w:rsidP="002E0D23">
            <w:pPr>
              <w:spacing w:after="0"/>
              <w:jc w:val="center"/>
            </w:pPr>
            <w:r w:rsidRPr="005568AC">
              <w:rPr>
                <w:b/>
                <w:bCs/>
              </w:rPr>
              <w:t>5</w:t>
            </w:r>
          </w:p>
        </w:tc>
        <w:tc>
          <w:tcPr>
            <w:tcW w:w="7462" w:type="dxa"/>
          </w:tcPr>
          <w:p w14:paraId="3A931152" w14:textId="77777777" w:rsidR="00CC7FBA" w:rsidRPr="005568AC" w:rsidRDefault="00CC7FBA" w:rsidP="002E0D23">
            <w:pPr>
              <w:spacing w:after="0"/>
            </w:pPr>
            <w:r w:rsidRPr="005568AC">
              <w:t>Ascensor 3</w:t>
            </w:r>
          </w:p>
        </w:tc>
        <w:tc>
          <w:tcPr>
            <w:tcW w:w="1558" w:type="dxa"/>
          </w:tcPr>
          <w:p w14:paraId="370C440A" w14:textId="77777777" w:rsidR="00CC7FBA" w:rsidRPr="005568AC" w:rsidRDefault="00CC7FBA" w:rsidP="002E0D23">
            <w:pPr>
              <w:spacing w:after="0"/>
              <w:jc w:val="center"/>
            </w:pPr>
            <w:r w:rsidRPr="005568AC">
              <w:t>1</w:t>
            </w:r>
          </w:p>
        </w:tc>
      </w:tr>
      <w:tr w:rsidR="00CC7FBA" w:rsidRPr="005568AC" w14:paraId="789157A9" w14:textId="77777777" w:rsidTr="00993170">
        <w:tc>
          <w:tcPr>
            <w:tcW w:w="613" w:type="dxa"/>
          </w:tcPr>
          <w:p w14:paraId="14F03AA8" w14:textId="77777777" w:rsidR="00CC7FBA" w:rsidRPr="005568AC" w:rsidRDefault="00CC7FBA" w:rsidP="002E0D23">
            <w:pPr>
              <w:spacing w:after="0"/>
              <w:jc w:val="center"/>
            </w:pPr>
            <w:r w:rsidRPr="005568AC">
              <w:rPr>
                <w:b/>
                <w:bCs/>
              </w:rPr>
              <w:t>6</w:t>
            </w:r>
          </w:p>
        </w:tc>
        <w:tc>
          <w:tcPr>
            <w:tcW w:w="7462" w:type="dxa"/>
          </w:tcPr>
          <w:p w14:paraId="5F06F4C1" w14:textId="77777777" w:rsidR="00CC7FBA" w:rsidRPr="005568AC" w:rsidRDefault="00CC7FBA" w:rsidP="002E0D23">
            <w:pPr>
              <w:spacing w:after="0"/>
            </w:pPr>
            <w:r w:rsidRPr="005568AC">
              <w:rPr>
                <w:rFonts w:ascii="Barlow Condensed Medium" w:hAnsi="Barlow Condensed Medium"/>
                <w:bCs/>
              </w:rPr>
              <w:t>Q3</w:t>
            </w:r>
            <w:r w:rsidRPr="005568AC">
              <w:t xml:space="preserve"> – Ventilación Piso 2</w:t>
            </w:r>
          </w:p>
        </w:tc>
        <w:tc>
          <w:tcPr>
            <w:tcW w:w="1558" w:type="dxa"/>
          </w:tcPr>
          <w:p w14:paraId="28E87305" w14:textId="77777777" w:rsidR="00CC7FBA" w:rsidRPr="005568AC" w:rsidRDefault="00CC7FBA" w:rsidP="002E0D23">
            <w:pPr>
              <w:spacing w:after="0"/>
              <w:jc w:val="center"/>
            </w:pPr>
            <w:r w:rsidRPr="005568AC">
              <w:t>1</w:t>
            </w:r>
          </w:p>
        </w:tc>
      </w:tr>
      <w:tr w:rsidR="00CC7FBA" w:rsidRPr="005568AC" w14:paraId="77128F39" w14:textId="77777777" w:rsidTr="00993170">
        <w:tc>
          <w:tcPr>
            <w:tcW w:w="613" w:type="dxa"/>
          </w:tcPr>
          <w:p w14:paraId="7ADCEE38" w14:textId="77777777" w:rsidR="00CC7FBA" w:rsidRPr="005568AC" w:rsidRDefault="00CC7FBA" w:rsidP="002E0D23">
            <w:pPr>
              <w:spacing w:after="0"/>
              <w:jc w:val="center"/>
            </w:pPr>
            <w:r w:rsidRPr="005568AC">
              <w:rPr>
                <w:b/>
                <w:bCs/>
              </w:rPr>
              <w:t>7</w:t>
            </w:r>
          </w:p>
        </w:tc>
        <w:tc>
          <w:tcPr>
            <w:tcW w:w="7462" w:type="dxa"/>
          </w:tcPr>
          <w:p w14:paraId="08ABD60E" w14:textId="77777777" w:rsidR="00CC7FBA" w:rsidRPr="005568AC" w:rsidRDefault="00CC7FBA" w:rsidP="002E0D23">
            <w:pPr>
              <w:spacing w:after="0"/>
            </w:pPr>
            <w:r w:rsidRPr="005568AC">
              <w:rPr>
                <w:rFonts w:ascii="Barlow Condensed Medium" w:hAnsi="Barlow Condensed Medium"/>
                <w:bCs/>
              </w:rPr>
              <w:t>Q4</w:t>
            </w:r>
            <w:r w:rsidRPr="005568AC">
              <w:t xml:space="preserve"> – Iluminación corredor lockers, Iluminación sótano, Almacén</w:t>
            </w:r>
          </w:p>
        </w:tc>
        <w:tc>
          <w:tcPr>
            <w:tcW w:w="1558" w:type="dxa"/>
          </w:tcPr>
          <w:p w14:paraId="433F865E" w14:textId="77777777" w:rsidR="00CC7FBA" w:rsidRPr="005568AC" w:rsidRDefault="00CC7FBA" w:rsidP="002E0D23">
            <w:pPr>
              <w:spacing w:after="0"/>
              <w:jc w:val="center"/>
            </w:pPr>
            <w:r w:rsidRPr="005568AC">
              <w:t>1</w:t>
            </w:r>
          </w:p>
        </w:tc>
      </w:tr>
      <w:tr w:rsidR="00CC7FBA" w:rsidRPr="005568AC" w14:paraId="1EB8C373" w14:textId="77777777" w:rsidTr="00993170">
        <w:tc>
          <w:tcPr>
            <w:tcW w:w="613" w:type="dxa"/>
          </w:tcPr>
          <w:p w14:paraId="1E0D7E10" w14:textId="77777777" w:rsidR="00CC7FBA" w:rsidRPr="005568AC" w:rsidRDefault="00CC7FBA" w:rsidP="002E0D23">
            <w:pPr>
              <w:spacing w:after="0"/>
              <w:jc w:val="center"/>
            </w:pPr>
            <w:r w:rsidRPr="005568AC">
              <w:rPr>
                <w:b/>
                <w:bCs/>
              </w:rPr>
              <w:t>8</w:t>
            </w:r>
          </w:p>
        </w:tc>
        <w:tc>
          <w:tcPr>
            <w:tcW w:w="7462" w:type="dxa"/>
          </w:tcPr>
          <w:p w14:paraId="06A9E523" w14:textId="77777777" w:rsidR="00CC7FBA" w:rsidRPr="005568AC" w:rsidRDefault="00CC7FBA" w:rsidP="002E0D23">
            <w:pPr>
              <w:spacing w:after="0"/>
            </w:pPr>
            <w:r w:rsidRPr="005568AC">
              <w:rPr>
                <w:rFonts w:ascii="Barlow Condensed Medium" w:hAnsi="Barlow Condensed Medium"/>
                <w:bCs/>
              </w:rPr>
              <w:t>Q6</w:t>
            </w:r>
            <w:r w:rsidRPr="005568AC">
              <w:t xml:space="preserve"> – Farmacia, Iluminación corredor</w:t>
            </w:r>
          </w:p>
        </w:tc>
        <w:tc>
          <w:tcPr>
            <w:tcW w:w="1558" w:type="dxa"/>
          </w:tcPr>
          <w:p w14:paraId="3EC82178" w14:textId="77777777" w:rsidR="00CC7FBA" w:rsidRPr="005568AC" w:rsidRDefault="00CC7FBA" w:rsidP="002E0D23">
            <w:pPr>
              <w:spacing w:after="0"/>
              <w:jc w:val="center"/>
            </w:pPr>
            <w:r w:rsidRPr="005568AC">
              <w:t>1</w:t>
            </w:r>
          </w:p>
        </w:tc>
      </w:tr>
      <w:tr w:rsidR="00CC7FBA" w:rsidRPr="005568AC" w14:paraId="519A8285" w14:textId="77777777" w:rsidTr="00993170">
        <w:tc>
          <w:tcPr>
            <w:tcW w:w="613" w:type="dxa"/>
          </w:tcPr>
          <w:p w14:paraId="312ED7DD" w14:textId="77777777" w:rsidR="00CC7FBA" w:rsidRPr="005568AC" w:rsidRDefault="00CC7FBA" w:rsidP="002E0D23">
            <w:pPr>
              <w:spacing w:after="0"/>
              <w:jc w:val="center"/>
            </w:pPr>
            <w:r w:rsidRPr="005568AC">
              <w:rPr>
                <w:b/>
                <w:bCs/>
              </w:rPr>
              <w:t>9</w:t>
            </w:r>
          </w:p>
        </w:tc>
        <w:tc>
          <w:tcPr>
            <w:tcW w:w="7462" w:type="dxa"/>
          </w:tcPr>
          <w:p w14:paraId="6D1BFEE4" w14:textId="77777777" w:rsidR="00CC7FBA" w:rsidRPr="005568AC" w:rsidRDefault="00CC7FBA" w:rsidP="002E0D23">
            <w:pPr>
              <w:spacing w:after="0"/>
            </w:pPr>
            <w:r w:rsidRPr="005568AC">
              <w:rPr>
                <w:rFonts w:ascii="Barlow Condensed Medium" w:hAnsi="Barlow Condensed Medium"/>
                <w:bCs/>
              </w:rPr>
              <w:t>Q7</w:t>
            </w:r>
            <w:r w:rsidRPr="005568AC">
              <w:t xml:space="preserve"> – Iluminación Piso 1 costado sur</w:t>
            </w:r>
          </w:p>
        </w:tc>
        <w:tc>
          <w:tcPr>
            <w:tcW w:w="1558" w:type="dxa"/>
          </w:tcPr>
          <w:p w14:paraId="660E6736" w14:textId="77777777" w:rsidR="00CC7FBA" w:rsidRPr="005568AC" w:rsidRDefault="00CC7FBA" w:rsidP="002E0D23">
            <w:pPr>
              <w:spacing w:after="0"/>
              <w:jc w:val="center"/>
            </w:pPr>
            <w:r w:rsidRPr="005568AC">
              <w:t>1</w:t>
            </w:r>
          </w:p>
        </w:tc>
      </w:tr>
      <w:tr w:rsidR="00CC7FBA" w:rsidRPr="005568AC" w14:paraId="42D83CAB" w14:textId="77777777" w:rsidTr="00993170">
        <w:tc>
          <w:tcPr>
            <w:tcW w:w="613" w:type="dxa"/>
          </w:tcPr>
          <w:p w14:paraId="2F8E047B" w14:textId="77777777" w:rsidR="00CC7FBA" w:rsidRPr="005568AC" w:rsidRDefault="00CC7FBA" w:rsidP="002E0D23">
            <w:pPr>
              <w:spacing w:after="0"/>
              <w:jc w:val="center"/>
            </w:pPr>
            <w:r w:rsidRPr="005568AC">
              <w:rPr>
                <w:b/>
                <w:bCs/>
              </w:rPr>
              <w:t>10</w:t>
            </w:r>
          </w:p>
        </w:tc>
        <w:tc>
          <w:tcPr>
            <w:tcW w:w="7462" w:type="dxa"/>
          </w:tcPr>
          <w:p w14:paraId="764EA631" w14:textId="77777777" w:rsidR="00CC7FBA" w:rsidRPr="005568AC" w:rsidRDefault="00CC7FBA" w:rsidP="002E0D23">
            <w:pPr>
              <w:spacing w:after="0"/>
            </w:pPr>
            <w:r w:rsidRPr="005568AC">
              <w:rPr>
                <w:rFonts w:ascii="Barlow Condensed Medium" w:hAnsi="Barlow Condensed Medium"/>
                <w:bCs/>
              </w:rPr>
              <w:t>Q8</w:t>
            </w:r>
            <w:r w:rsidRPr="005568AC">
              <w:t xml:space="preserve"> – Iluminación salas</w:t>
            </w:r>
          </w:p>
        </w:tc>
        <w:tc>
          <w:tcPr>
            <w:tcW w:w="1558" w:type="dxa"/>
          </w:tcPr>
          <w:p w14:paraId="424A98E4" w14:textId="77777777" w:rsidR="00CC7FBA" w:rsidRPr="005568AC" w:rsidRDefault="00CC7FBA" w:rsidP="002E0D23">
            <w:pPr>
              <w:spacing w:after="0"/>
              <w:jc w:val="center"/>
            </w:pPr>
            <w:r w:rsidRPr="005568AC">
              <w:t>1</w:t>
            </w:r>
          </w:p>
        </w:tc>
      </w:tr>
      <w:tr w:rsidR="00CC7FBA" w:rsidRPr="005568AC" w14:paraId="2629832D" w14:textId="77777777" w:rsidTr="00993170">
        <w:tc>
          <w:tcPr>
            <w:tcW w:w="613" w:type="dxa"/>
          </w:tcPr>
          <w:p w14:paraId="7C9C3DCA" w14:textId="77777777" w:rsidR="00CC7FBA" w:rsidRPr="005568AC" w:rsidRDefault="00CC7FBA" w:rsidP="002E0D23">
            <w:pPr>
              <w:spacing w:after="0"/>
              <w:jc w:val="center"/>
            </w:pPr>
            <w:r w:rsidRPr="005568AC">
              <w:rPr>
                <w:b/>
                <w:bCs/>
              </w:rPr>
              <w:t>11</w:t>
            </w:r>
          </w:p>
        </w:tc>
        <w:tc>
          <w:tcPr>
            <w:tcW w:w="7462" w:type="dxa"/>
          </w:tcPr>
          <w:p w14:paraId="10FB6E24" w14:textId="77777777" w:rsidR="00CC7FBA" w:rsidRPr="005568AC" w:rsidRDefault="00CC7FBA" w:rsidP="002E0D23">
            <w:pPr>
              <w:spacing w:after="0"/>
            </w:pPr>
            <w:r w:rsidRPr="005568AC">
              <w:rPr>
                <w:rFonts w:ascii="Barlow Condensed Medium" w:hAnsi="Barlow Condensed Medium"/>
                <w:bCs/>
              </w:rPr>
              <w:t>Q15</w:t>
            </w:r>
            <w:r w:rsidRPr="005568AC">
              <w:t xml:space="preserve"> – Iluminación piso 2, Iluminación pasillo salas, Entrada UCI, Sala de cirugía, Sala de partos, Sala de recuperación</w:t>
            </w:r>
          </w:p>
        </w:tc>
        <w:tc>
          <w:tcPr>
            <w:tcW w:w="1558" w:type="dxa"/>
          </w:tcPr>
          <w:p w14:paraId="18BD0305" w14:textId="77777777" w:rsidR="00CC7FBA" w:rsidRPr="005568AC" w:rsidRDefault="00CC7FBA" w:rsidP="002E0D23">
            <w:pPr>
              <w:spacing w:after="0"/>
              <w:jc w:val="center"/>
            </w:pPr>
            <w:r w:rsidRPr="005568AC">
              <w:t>1</w:t>
            </w:r>
          </w:p>
        </w:tc>
      </w:tr>
      <w:tr w:rsidR="00CC7FBA" w:rsidRPr="005568AC" w14:paraId="001276E1" w14:textId="77777777" w:rsidTr="00993170">
        <w:tc>
          <w:tcPr>
            <w:tcW w:w="613" w:type="dxa"/>
          </w:tcPr>
          <w:p w14:paraId="219A1D35" w14:textId="77777777" w:rsidR="00CC7FBA" w:rsidRPr="005568AC" w:rsidRDefault="00CC7FBA" w:rsidP="002E0D23">
            <w:pPr>
              <w:spacing w:after="0"/>
              <w:jc w:val="center"/>
            </w:pPr>
            <w:r w:rsidRPr="005568AC">
              <w:rPr>
                <w:b/>
                <w:bCs/>
              </w:rPr>
              <w:t>12</w:t>
            </w:r>
          </w:p>
        </w:tc>
        <w:tc>
          <w:tcPr>
            <w:tcW w:w="7462" w:type="dxa"/>
          </w:tcPr>
          <w:p w14:paraId="305F3526" w14:textId="77777777" w:rsidR="00CC7FBA" w:rsidRPr="005568AC" w:rsidRDefault="00CC7FBA" w:rsidP="002E0D23">
            <w:pPr>
              <w:spacing w:after="0"/>
            </w:pPr>
            <w:r w:rsidRPr="005568AC">
              <w:rPr>
                <w:rFonts w:ascii="Barlow Condensed Medium" w:hAnsi="Barlow Condensed Medium"/>
                <w:bCs/>
              </w:rPr>
              <w:t>Q24</w:t>
            </w:r>
            <w:r w:rsidRPr="005568AC">
              <w:t xml:space="preserve"> – Iluminación subestación, Iluminación escaleras norte y sur</w:t>
            </w:r>
          </w:p>
        </w:tc>
        <w:tc>
          <w:tcPr>
            <w:tcW w:w="1558" w:type="dxa"/>
          </w:tcPr>
          <w:p w14:paraId="4F86C3CD" w14:textId="77777777" w:rsidR="00CC7FBA" w:rsidRPr="005568AC" w:rsidRDefault="00CC7FBA" w:rsidP="002E0D23">
            <w:pPr>
              <w:spacing w:after="0"/>
              <w:jc w:val="center"/>
            </w:pPr>
            <w:r w:rsidRPr="005568AC">
              <w:t>1</w:t>
            </w:r>
          </w:p>
        </w:tc>
      </w:tr>
      <w:tr w:rsidR="00CC7FBA" w:rsidRPr="005568AC" w14:paraId="1B7EE744" w14:textId="77777777" w:rsidTr="00993170">
        <w:tc>
          <w:tcPr>
            <w:tcW w:w="613" w:type="dxa"/>
            <w:tcBorders>
              <w:bottom w:val="single" w:sz="4" w:space="0" w:color="FFFFFF" w:themeColor="background1"/>
            </w:tcBorders>
          </w:tcPr>
          <w:p w14:paraId="5F673C53" w14:textId="77777777" w:rsidR="00CC7FBA" w:rsidRPr="005568AC" w:rsidRDefault="00CC7FBA" w:rsidP="002E0D23">
            <w:pPr>
              <w:spacing w:after="0"/>
              <w:jc w:val="center"/>
            </w:pPr>
            <w:r w:rsidRPr="005568AC">
              <w:rPr>
                <w:b/>
                <w:bCs/>
              </w:rPr>
              <w:t>13</w:t>
            </w:r>
          </w:p>
        </w:tc>
        <w:tc>
          <w:tcPr>
            <w:tcW w:w="7462" w:type="dxa"/>
            <w:tcBorders>
              <w:bottom w:val="single" w:sz="4" w:space="0" w:color="FFFFFF" w:themeColor="background1"/>
            </w:tcBorders>
          </w:tcPr>
          <w:p w14:paraId="16822AE7" w14:textId="77777777" w:rsidR="00CC7FBA" w:rsidRPr="005568AC" w:rsidRDefault="00CC7FBA" w:rsidP="002E0D23">
            <w:pPr>
              <w:spacing w:after="0"/>
            </w:pPr>
            <w:r w:rsidRPr="005568AC">
              <w:rPr>
                <w:rFonts w:ascii="Barlow Condensed Medium" w:hAnsi="Barlow Condensed Medium"/>
                <w:bCs/>
              </w:rPr>
              <w:t>Q25</w:t>
            </w:r>
            <w:r w:rsidRPr="005568AC">
              <w:t xml:space="preserve"> – Iluminación cirugía, Servicio farmacéutico, Iluminación neurología</w:t>
            </w:r>
          </w:p>
        </w:tc>
        <w:tc>
          <w:tcPr>
            <w:tcW w:w="1558" w:type="dxa"/>
            <w:tcBorders>
              <w:bottom w:val="single" w:sz="4" w:space="0" w:color="FFFFFF" w:themeColor="background1"/>
            </w:tcBorders>
          </w:tcPr>
          <w:p w14:paraId="1AB48C81" w14:textId="77777777" w:rsidR="00CC7FBA" w:rsidRPr="005568AC" w:rsidRDefault="00CC7FBA" w:rsidP="002E0D23">
            <w:pPr>
              <w:spacing w:after="0"/>
              <w:jc w:val="center"/>
            </w:pPr>
            <w:r w:rsidRPr="005568AC">
              <w:t>1</w:t>
            </w:r>
          </w:p>
        </w:tc>
      </w:tr>
      <w:tr w:rsidR="00CC7FBA" w:rsidRPr="005568AC" w14:paraId="01AC8A32" w14:textId="77777777" w:rsidTr="00993170">
        <w:tc>
          <w:tcPr>
            <w:tcW w:w="613" w:type="dxa"/>
            <w:tcBorders>
              <w:bottom w:val="single" w:sz="4" w:space="0" w:color="595959" w:themeColor="text1" w:themeTint="A6"/>
            </w:tcBorders>
          </w:tcPr>
          <w:p w14:paraId="6E7ACA3B" w14:textId="77777777" w:rsidR="00CC7FBA" w:rsidRPr="005568AC" w:rsidRDefault="00CC7FBA" w:rsidP="002E0D23">
            <w:pPr>
              <w:spacing w:after="0"/>
              <w:jc w:val="center"/>
            </w:pPr>
            <w:r w:rsidRPr="005568AC">
              <w:rPr>
                <w:b/>
                <w:bCs/>
              </w:rPr>
              <w:lastRenderedPageBreak/>
              <w:t>14</w:t>
            </w:r>
          </w:p>
        </w:tc>
        <w:tc>
          <w:tcPr>
            <w:tcW w:w="7462" w:type="dxa"/>
            <w:tcBorders>
              <w:bottom w:val="single" w:sz="4" w:space="0" w:color="595959" w:themeColor="text1" w:themeTint="A6"/>
            </w:tcBorders>
          </w:tcPr>
          <w:p w14:paraId="77AD31EA" w14:textId="77777777" w:rsidR="00CC7FBA" w:rsidRPr="005568AC" w:rsidRDefault="00CC7FBA" w:rsidP="002E0D23">
            <w:pPr>
              <w:spacing w:after="0"/>
            </w:pPr>
            <w:r w:rsidRPr="005568AC">
              <w:rPr>
                <w:rFonts w:ascii="Barlow Condensed Medium" w:hAnsi="Barlow Condensed Medium"/>
                <w:bCs/>
              </w:rPr>
              <w:t>Q28</w:t>
            </w:r>
            <w:r w:rsidRPr="005568AC">
              <w:t xml:space="preserve"> – UCI Neurología, Recepción consulta externa, Iluminación hemodinamia, Oficina nutrición, Iluminación pasillos partos, Iluminación Vestier, Tab. Izq. ventanilla, Ropería, Corredor piso 2</w:t>
            </w:r>
          </w:p>
        </w:tc>
        <w:tc>
          <w:tcPr>
            <w:tcW w:w="1558" w:type="dxa"/>
            <w:tcBorders>
              <w:bottom w:val="single" w:sz="4" w:space="0" w:color="595959" w:themeColor="text1" w:themeTint="A6"/>
            </w:tcBorders>
          </w:tcPr>
          <w:p w14:paraId="4A60E135" w14:textId="77777777" w:rsidR="00CC7FBA" w:rsidRPr="005568AC" w:rsidRDefault="00CC7FBA" w:rsidP="002E0D23">
            <w:pPr>
              <w:spacing w:after="0"/>
              <w:jc w:val="center"/>
            </w:pPr>
            <w:r w:rsidRPr="005568AC">
              <w:t>1</w:t>
            </w:r>
          </w:p>
        </w:tc>
      </w:tr>
    </w:tbl>
    <w:p w14:paraId="70393A78" w14:textId="77777777" w:rsidR="00993170" w:rsidRDefault="00993170" w:rsidP="00120ECA"/>
    <w:p w14:paraId="35DB4FEF" w14:textId="74162131" w:rsidR="001E65BC" w:rsidRPr="004E4726" w:rsidRDefault="001E65BC" w:rsidP="00227E52">
      <w:pPr>
        <w:pStyle w:val="Descripcin"/>
        <w:jc w:val="center"/>
        <w:rPr>
          <w:b/>
          <w:i w:val="0"/>
          <w:color w:val="auto"/>
        </w:rPr>
      </w:pPr>
      <w:bookmarkStart w:id="83" w:name="_Ref162442351"/>
      <w:r w:rsidRPr="00834CD5">
        <w:rPr>
          <w:b/>
          <w:i w:val="0"/>
          <w:color w:val="auto"/>
        </w:rPr>
        <w:t xml:space="preserve">Figura </w:t>
      </w:r>
      <w:r w:rsidRPr="00834CD5">
        <w:rPr>
          <w:b/>
          <w:i w:val="0"/>
          <w:color w:val="auto"/>
        </w:rPr>
        <w:fldChar w:fldCharType="begin"/>
      </w:r>
      <w:r w:rsidRPr="00834CD5">
        <w:rPr>
          <w:b/>
          <w:i w:val="0"/>
          <w:color w:val="auto"/>
        </w:rPr>
        <w:instrText xml:space="preserve"> SEQ Figura \* ARABIC </w:instrText>
      </w:r>
      <w:r w:rsidRPr="00834CD5">
        <w:rPr>
          <w:b/>
          <w:i w:val="0"/>
          <w:color w:val="auto"/>
        </w:rPr>
        <w:fldChar w:fldCharType="separate"/>
      </w:r>
      <w:r w:rsidR="00C73E9E">
        <w:rPr>
          <w:b/>
          <w:i w:val="0"/>
          <w:noProof/>
          <w:color w:val="auto"/>
        </w:rPr>
        <w:t>10</w:t>
      </w:r>
      <w:r w:rsidRPr="00834CD5">
        <w:rPr>
          <w:b/>
          <w:i w:val="0"/>
          <w:color w:val="auto"/>
        </w:rPr>
        <w:fldChar w:fldCharType="end"/>
      </w:r>
      <w:bookmarkEnd w:id="83"/>
      <w:r w:rsidRPr="00834CD5">
        <w:rPr>
          <w:b/>
          <w:i w:val="0"/>
          <w:color w:val="auto"/>
        </w:rPr>
        <w:t xml:space="preserve">. </w:t>
      </w:r>
      <w:r w:rsidR="00DC1805">
        <w:rPr>
          <w:b/>
          <w:i w:val="0"/>
          <w:color w:val="auto"/>
        </w:rPr>
        <w:t>Diagrama Unifilar Hospital Simón Bolívar. (Elaboración propia)</w:t>
      </w:r>
      <w:r w:rsidRPr="00834CD5">
        <w:rPr>
          <w:b/>
          <w:i w:val="0"/>
          <w:color w:val="auto"/>
        </w:rPr>
        <w:t>.</w:t>
      </w:r>
    </w:p>
    <w:p w14:paraId="17EB9205" w14:textId="67F1C1A3" w:rsidR="001E65BC" w:rsidRDefault="001E65BC" w:rsidP="00227E52">
      <w:pPr>
        <w:jc w:val="center"/>
      </w:pPr>
      <w:r>
        <w:rPr>
          <w:noProof/>
        </w:rPr>
        <w:drawing>
          <wp:inline distT="0" distB="0" distL="0" distR="0" wp14:anchorId="409E804D" wp14:editId="616ED24B">
            <wp:extent cx="5796915" cy="3340100"/>
            <wp:effectExtent l="0" t="0" r="0" b="0"/>
            <wp:docPr id="9685085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508566" name="Imagen 96850856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96915" cy="3340100"/>
                    </a:xfrm>
                    <a:prstGeom prst="rect">
                      <a:avLst/>
                    </a:prstGeom>
                  </pic:spPr>
                </pic:pic>
              </a:graphicData>
            </a:graphic>
          </wp:inline>
        </w:drawing>
      </w:r>
    </w:p>
    <w:p w14:paraId="0E7EE9C8" w14:textId="77777777" w:rsidR="001E65BC" w:rsidRDefault="001E65BC" w:rsidP="00120ECA"/>
    <w:p w14:paraId="75AD4D1A" w14:textId="586BD3DF" w:rsidR="00926F03" w:rsidRDefault="00666D2B" w:rsidP="00120ECA">
      <w:r w:rsidRPr="00666D2B">
        <w:t>Luego de identificar los puntos de medición, se proced</w:t>
      </w:r>
      <w:r w:rsidR="00120ECA">
        <w:t>ió</w:t>
      </w:r>
      <w:r w:rsidRPr="00666D2B">
        <w:t xml:space="preserve"> a seleccionar los medidores más apropiados para cada ubicación, basándose en los criterios predefinidos. Posteriormente, se llev</w:t>
      </w:r>
      <w:r w:rsidR="008D2337">
        <w:t>ó</w:t>
      </w:r>
      <w:r w:rsidRPr="00666D2B">
        <w:t xml:space="preserve"> a cabo la elaboración de cotizaciones detalladas que incluyen tanto los costos de los equipos como los de mano de obra. Para establecer estos costos, se prop</w:t>
      </w:r>
      <w:r w:rsidR="007B0A46">
        <w:t>uso</w:t>
      </w:r>
      <w:r w:rsidRPr="00666D2B">
        <w:t xml:space="preserve"> una arquitectura de medición y una topología de procesamiento de datos que, adaptadas a las dimensiones del sistema de medición, permitirán estimar el costo asociado a la tarifa mensual de</w:t>
      </w:r>
      <w:r>
        <w:t>l monitoreo y análisis de datos.</w:t>
      </w:r>
    </w:p>
    <w:p w14:paraId="105E4918" w14:textId="77777777" w:rsidR="00227E52" w:rsidRDefault="00227E52" w:rsidP="00120ECA"/>
    <w:p w14:paraId="0AA79EBF" w14:textId="1E50CC2D" w:rsidR="001E65BC" w:rsidRPr="00427095" w:rsidRDefault="001E65BC" w:rsidP="001E65BC">
      <w:pPr>
        <w:pStyle w:val="Ttulo2"/>
        <w:rPr>
          <w:color w:val="auto"/>
        </w:rPr>
      </w:pPr>
      <w:bookmarkStart w:id="84" w:name="_Toc164864863"/>
      <w:r>
        <w:rPr>
          <w:color w:val="auto"/>
        </w:rPr>
        <w:t>4.2 Especificaciones técnicas de la medida</w:t>
      </w:r>
      <w:bookmarkEnd w:id="84"/>
    </w:p>
    <w:p w14:paraId="08019A36" w14:textId="35514F4C" w:rsidR="00666D2B" w:rsidRDefault="00666D2B" w:rsidP="00666D2B">
      <w:pPr>
        <w:pStyle w:val="Ttulo3"/>
      </w:pPr>
      <w:bookmarkStart w:id="85" w:name="_Toc164864864"/>
      <w:r>
        <w:t>4.</w:t>
      </w:r>
      <w:r w:rsidR="003A627A">
        <w:t>2</w:t>
      </w:r>
      <w:r>
        <w:t>.1 Arquitectura del sistema de medición</w:t>
      </w:r>
      <w:bookmarkEnd w:id="85"/>
    </w:p>
    <w:p w14:paraId="4085BDC4" w14:textId="056C4DE0" w:rsidR="00666D2B" w:rsidRDefault="00666D2B" w:rsidP="00666D2B">
      <w:r w:rsidRPr="00BD1484">
        <w:t>La estructura diseñada para el flujo de datos en el Hospital Simón Bolívar (HSB) se ha adaptado a las necesidades específicas de</w:t>
      </w:r>
      <w:r w:rsidR="00E702F7">
        <w:t>l edificio</w:t>
      </w:r>
      <w:r w:rsidRPr="00BD1484">
        <w:t>. A través de tres etapas fundamentales, el sistema aborda la medición de variables eléctricas, el almacenamiento y registro eficiente, así como la visualización y análisis de datos. Esta arquitectura permitirá un monitoreo preciso del consumo eléctrico enfocado en la iluminación</w:t>
      </w:r>
      <w:r>
        <w:t>, y los ascensores</w:t>
      </w:r>
      <w:r w:rsidRPr="00BD1484">
        <w:t>, respaldando la toma de decisiones informadas y estratégicas. La personalización de esta estructura responde directamente a las particularidades de la infraestructura eléctrica del HSB, garantizando una implementación efectiva y sostenible para la optimización de la eficiencia energética.</w:t>
      </w:r>
    </w:p>
    <w:p w14:paraId="289FA447" w14:textId="77777777" w:rsidR="00120ECA" w:rsidRDefault="00120ECA" w:rsidP="00666D2B"/>
    <w:p w14:paraId="65CDF23A" w14:textId="46F622F9" w:rsidR="00666D2B" w:rsidRDefault="00666D2B" w:rsidP="00666D2B">
      <w:pPr>
        <w:pStyle w:val="Ttulo3"/>
      </w:pPr>
      <w:bookmarkStart w:id="86" w:name="_Toc164864865"/>
      <w:r>
        <w:t>4.</w:t>
      </w:r>
      <w:r w:rsidR="000500AF">
        <w:t>2</w:t>
      </w:r>
      <w:r>
        <w:t>.2 Topología de procesamiento de datos</w:t>
      </w:r>
      <w:bookmarkEnd w:id="86"/>
    </w:p>
    <w:p w14:paraId="0208C74A" w14:textId="43D56CB9" w:rsidR="00074FCA" w:rsidRPr="00074FCA" w:rsidRDefault="00074FCA" w:rsidP="00074FCA">
      <w:pPr>
        <w:rPr>
          <w:lang w:val="es-CO"/>
        </w:rPr>
      </w:pPr>
      <w:r w:rsidRPr="00074FCA">
        <w:rPr>
          <w:lang w:val="es-CO"/>
        </w:rPr>
        <w:t>En el contexto de la implementación de</w:t>
      </w:r>
      <w:r w:rsidR="00713A91">
        <w:rPr>
          <w:lang w:val="es-CO"/>
        </w:rPr>
        <w:t xml:space="preserve"> la medida</w:t>
      </w:r>
      <w:r w:rsidRPr="00074FCA">
        <w:rPr>
          <w:lang w:val="es-CO"/>
        </w:rPr>
        <w:t>, se destaca que desde los Medidores de Energía Eléctrica hasta el Concentrador Local de Datos se propone una combinación de protocolos de comunicación Modbus y LoRaWAN. Esta elección se fundamenta en la necesidad de garantizar una transmisión de datos eficiente y confiable, permitiendo la recopilación precisa de información proveniente de los medidores distribuidos en distintas áreas del hospital.</w:t>
      </w:r>
    </w:p>
    <w:p w14:paraId="25D221F3" w14:textId="01BA30C4" w:rsidR="00074FCA" w:rsidRPr="00074FCA" w:rsidRDefault="00074FCA" w:rsidP="00074FCA">
      <w:pPr>
        <w:rPr>
          <w:lang w:val="es-CO"/>
        </w:rPr>
      </w:pPr>
      <w:r w:rsidRPr="00074FCA">
        <w:rPr>
          <w:lang w:val="es-CO"/>
        </w:rPr>
        <w:t>En el siguiente tramo, desde el Concentrador Local de Datos hasta el Servidor de Monitoreo y Analítica de Datos en la nube, se prop</w:t>
      </w:r>
      <w:r w:rsidR="00E6528F">
        <w:rPr>
          <w:lang w:val="es-CO"/>
        </w:rPr>
        <w:t xml:space="preserve">one </w:t>
      </w:r>
      <w:r w:rsidRPr="00074FCA">
        <w:rPr>
          <w:lang w:val="es-CO"/>
        </w:rPr>
        <w:t>la utilización de los protocolos de comunicación TCP (</w:t>
      </w:r>
      <w:r w:rsidRPr="00EC76FA">
        <w:rPr>
          <w:i/>
          <w:iCs/>
          <w:lang w:val="es-CO"/>
        </w:rPr>
        <w:t>Transmission Control Protocol</w:t>
      </w:r>
      <w:r w:rsidRPr="00074FCA">
        <w:rPr>
          <w:lang w:val="es-CO"/>
        </w:rPr>
        <w:t>) y MQTT (</w:t>
      </w:r>
      <w:r w:rsidRPr="00EC76FA">
        <w:rPr>
          <w:i/>
          <w:iCs/>
          <w:lang w:val="es-CO"/>
        </w:rPr>
        <w:t>Message Queuing Telemetry Transport</w:t>
      </w:r>
      <w:r w:rsidRPr="00074FCA">
        <w:rPr>
          <w:lang w:val="es-CO"/>
        </w:rPr>
        <w:t>). Esta selección responde a la demanda de una comunicación segura y bidireccional entre el concentrador y el servidor en la nube. El protocolo TCP garantiza la fiabilidad en la entrega de datos, mientras que MQTT, al ser un protocolo ligero y eficiente para la comunicación máquina a máquina, facilita la transmisión de información en tiempo real y la actualización de datos de manera ágil.</w:t>
      </w:r>
    </w:p>
    <w:p w14:paraId="28D275BC" w14:textId="3B65D2BE" w:rsidR="00666D2B" w:rsidRPr="00BD1484" w:rsidRDefault="00074FCA" w:rsidP="00074FCA">
      <w:pPr>
        <w:rPr>
          <w:lang w:val="es-CO"/>
        </w:rPr>
      </w:pPr>
      <w:r w:rsidRPr="00074FCA">
        <w:rPr>
          <w:lang w:val="es-CO"/>
        </w:rPr>
        <w:t>Esta combinación de protocolos no solo asegura la integración eficaz de los diferentes componentes del sistema, sino que también optimiza la interoperabilidad y la capacidad de respuesta en la transferencia de datos cruciales para el monitoreo y análisis de la eficiencia energética en el Hospital Simón Bolívar.</w:t>
      </w:r>
    </w:p>
    <w:p w14:paraId="2CFB7EE5" w14:textId="77777777" w:rsidR="00666D2B" w:rsidRPr="00070D79" w:rsidRDefault="00666D2B" w:rsidP="00666D2B">
      <w:pPr>
        <w:rPr>
          <w:lang w:val="es-CO"/>
        </w:rPr>
      </w:pPr>
      <w:r w:rsidRPr="00070D79">
        <w:rPr>
          <w:noProof/>
          <w:lang w:val="es-CO" w:eastAsia="es-CO"/>
        </w:rPr>
        <mc:AlternateContent>
          <mc:Choice Requires="wpg">
            <w:drawing>
              <wp:anchor distT="0" distB="0" distL="114300" distR="114300" simplePos="0" relativeHeight="251658249" behindDoc="0" locked="0" layoutInCell="1" allowOverlap="1" wp14:anchorId="0100ED9C" wp14:editId="1BA822E3">
                <wp:simplePos x="0" y="0"/>
                <wp:positionH relativeFrom="margin">
                  <wp:posOffset>24430</wp:posOffset>
                </wp:positionH>
                <wp:positionV relativeFrom="paragraph">
                  <wp:posOffset>99959</wp:posOffset>
                </wp:positionV>
                <wp:extent cx="5817235" cy="1184910"/>
                <wp:effectExtent l="0" t="0" r="12065" b="0"/>
                <wp:wrapNone/>
                <wp:docPr id="93" name="Grupo 1"/>
                <wp:cNvGraphicFramePr/>
                <a:graphic xmlns:a="http://schemas.openxmlformats.org/drawingml/2006/main">
                  <a:graphicData uri="http://schemas.microsoft.com/office/word/2010/wordprocessingGroup">
                    <wpg:wgp>
                      <wpg:cNvGrpSpPr/>
                      <wpg:grpSpPr>
                        <a:xfrm>
                          <a:off x="0" y="0"/>
                          <a:ext cx="5817235" cy="1184910"/>
                          <a:chOff x="0" y="-1"/>
                          <a:chExt cx="5817439" cy="1185039"/>
                        </a:xfrm>
                      </wpg:grpSpPr>
                      <wpg:grpSp>
                        <wpg:cNvPr id="114" name="Grupo 114"/>
                        <wpg:cNvGrpSpPr/>
                        <wpg:grpSpPr>
                          <a:xfrm>
                            <a:off x="0" y="-1"/>
                            <a:ext cx="5817439" cy="1185039"/>
                            <a:chOff x="0" y="0"/>
                            <a:chExt cx="17453698" cy="3555394"/>
                          </a:xfrm>
                        </wpg:grpSpPr>
                        <wpg:grpSp>
                          <wpg:cNvPr id="115" name="Grupo 115"/>
                          <wpg:cNvGrpSpPr/>
                          <wpg:grpSpPr>
                            <a:xfrm>
                              <a:off x="0" y="1044798"/>
                              <a:ext cx="3308482" cy="1754327"/>
                              <a:chOff x="0" y="1044798"/>
                              <a:chExt cx="3308482" cy="1754327"/>
                            </a:xfrm>
                          </wpg:grpSpPr>
                          <wps:wsp>
                            <wps:cNvPr id="116" name="Forma libre 116"/>
                            <wps:cNvSpPr/>
                            <wps:spPr>
                              <a:xfrm>
                                <a:off x="0" y="1044798"/>
                                <a:ext cx="3298809" cy="1754327"/>
                              </a:xfrm>
                              <a:custGeom>
                                <a:avLst/>
                                <a:gdLst>
                                  <a:gd name="connsiteX0" fmla="*/ 974411 w 9448800"/>
                                  <a:gd name="connsiteY0" fmla="*/ 0 h 3600000"/>
                                  <a:gd name="connsiteX1" fmla="*/ 1060099 w 9448800"/>
                                  <a:gd name="connsiteY1" fmla="*/ 0 h 3600000"/>
                                  <a:gd name="connsiteX2" fmla="*/ 8388701 w 9448800"/>
                                  <a:gd name="connsiteY2" fmla="*/ 0 h 3600000"/>
                                  <a:gd name="connsiteX3" fmla="*/ 8435387 w 9448800"/>
                                  <a:gd name="connsiteY3" fmla="*/ 0 h 3600000"/>
                                  <a:gd name="connsiteX4" fmla="*/ 8435387 w 9448800"/>
                                  <a:gd name="connsiteY4" fmla="*/ 4003 h 3600000"/>
                                  <a:gd name="connsiteX5" fmla="*/ 8497090 w 9448800"/>
                                  <a:gd name="connsiteY5" fmla="*/ 9293 h 3600000"/>
                                  <a:gd name="connsiteX6" fmla="*/ 9448800 w 9448800"/>
                                  <a:gd name="connsiteY6" fmla="*/ 1800000 h 3600000"/>
                                  <a:gd name="connsiteX7" fmla="*/ 8497090 w 9448800"/>
                                  <a:gd name="connsiteY7" fmla="*/ 3590707 h 3600000"/>
                                  <a:gd name="connsiteX8" fmla="*/ 8435387 w 9448800"/>
                                  <a:gd name="connsiteY8" fmla="*/ 3595997 h 3600000"/>
                                  <a:gd name="connsiteX9" fmla="*/ 8435387 w 9448800"/>
                                  <a:gd name="connsiteY9" fmla="*/ 3600000 h 3600000"/>
                                  <a:gd name="connsiteX10" fmla="*/ 8388701 w 9448800"/>
                                  <a:gd name="connsiteY10" fmla="*/ 3600000 h 3600000"/>
                                  <a:gd name="connsiteX11" fmla="*/ 1060099 w 9448800"/>
                                  <a:gd name="connsiteY11" fmla="*/ 3600000 h 3600000"/>
                                  <a:gd name="connsiteX12" fmla="*/ 974411 w 9448800"/>
                                  <a:gd name="connsiteY12" fmla="*/ 3600000 h 3600000"/>
                                  <a:gd name="connsiteX13" fmla="*/ 974411 w 9448800"/>
                                  <a:gd name="connsiteY13" fmla="*/ 3592653 h 3600000"/>
                                  <a:gd name="connsiteX14" fmla="*/ 951710 w 9448800"/>
                                  <a:gd name="connsiteY14" fmla="*/ 3590707 h 3600000"/>
                                  <a:gd name="connsiteX15" fmla="*/ 0 w 9448800"/>
                                  <a:gd name="connsiteY15" fmla="*/ 1800000 h 3600000"/>
                                  <a:gd name="connsiteX16" fmla="*/ 951710 w 9448800"/>
                                  <a:gd name="connsiteY16" fmla="*/ 9293 h 3600000"/>
                                  <a:gd name="connsiteX17" fmla="*/ 974411 w 9448800"/>
                                  <a:gd name="connsiteY17" fmla="*/ 7347 h 360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9448800" h="3600000">
                                    <a:moveTo>
                                      <a:pt x="974411" y="0"/>
                                    </a:moveTo>
                                    <a:lnTo>
                                      <a:pt x="1060099" y="0"/>
                                    </a:lnTo>
                                    <a:lnTo>
                                      <a:pt x="8388701" y="0"/>
                                    </a:lnTo>
                                    <a:lnTo>
                                      <a:pt x="8435387" y="0"/>
                                    </a:lnTo>
                                    <a:lnTo>
                                      <a:pt x="8435387" y="4003"/>
                                    </a:lnTo>
                                    <a:lnTo>
                                      <a:pt x="8497090" y="9293"/>
                                    </a:lnTo>
                                    <a:cubicBezTo>
                                      <a:pt x="9031652" y="101471"/>
                                      <a:pt x="9448800" y="868019"/>
                                      <a:pt x="9448800" y="1800000"/>
                                    </a:cubicBezTo>
                                    <a:cubicBezTo>
                                      <a:pt x="9448800" y="2731981"/>
                                      <a:pt x="9031652" y="3498529"/>
                                      <a:pt x="8497090" y="3590707"/>
                                    </a:cubicBezTo>
                                    <a:lnTo>
                                      <a:pt x="8435387" y="3595997"/>
                                    </a:lnTo>
                                    <a:lnTo>
                                      <a:pt x="8435387" y="3600000"/>
                                    </a:lnTo>
                                    <a:lnTo>
                                      <a:pt x="8388701" y="3600000"/>
                                    </a:lnTo>
                                    <a:lnTo>
                                      <a:pt x="1060099" y="3600000"/>
                                    </a:lnTo>
                                    <a:lnTo>
                                      <a:pt x="974411" y="3600000"/>
                                    </a:lnTo>
                                    <a:lnTo>
                                      <a:pt x="974411" y="3592653"/>
                                    </a:lnTo>
                                    <a:lnTo>
                                      <a:pt x="951710" y="3590707"/>
                                    </a:lnTo>
                                    <a:cubicBezTo>
                                      <a:pt x="417148" y="3498529"/>
                                      <a:pt x="0" y="2731981"/>
                                      <a:pt x="0" y="1800000"/>
                                    </a:cubicBezTo>
                                    <a:cubicBezTo>
                                      <a:pt x="0" y="868019"/>
                                      <a:pt x="417148" y="101471"/>
                                      <a:pt x="951710" y="9293"/>
                                    </a:cubicBezTo>
                                    <a:lnTo>
                                      <a:pt x="974411" y="7347"/>
                                    </a:lnTo>
                                    <a:close/>
                                  </a:path>
                                </a:pathLst>
                              </a:custGeom>
                              <a:solidFill>
                                <a:schemeClr val="bg1">
                                  <a:lumMod val="85000"/>
                                </a:schemeClr>
                              </a:solidFill>
                              <a:ln w="19050">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 name="CuadroTexto 3"/>
                            <wps:cNvSpPr txBox="1"/>
                            <wps:spPr>
                              <a:xfrm>
                                <a:off x="10666" y="1097371"/>
                                <a:ext cx="3297816" cy="1646049"/>
                              </a:xfrm>
                              <a:prstGeom prst="rect">
                                <a:avLst/>
                              </a:prstGeom>
                              <a:noFill/>
                            </wps:spPr>
                            <wps:txbx>
                              <w:txbxContent>
                                <w:p w14:paraId="6A90AADD" w14:textId="77777777" w:rsidR="0009520B" w:rsidRDefault="0009520B" w:rsidP="00666D2B">
                                  <w:pPr>
                                    <w:pStyle w:val="NormalWeb"/>
                                    <w:spacing w:before="0" w:beforeAutospacing="0" w:after="0" w:afterAutospacing="0"/>
                                    <w:jc w:val="center"/>
                                    <w:rPr>
                                      <w:sz w:val="24"/>
                                      <w:szCs w:val="24"/>
                                    </w:rPr>
                                  </w:pPr>
                                  <w:r>
                                    <w:rPr>
                                      <w:rFonts w:ascii="Barlow" w:hAnsi="Barlow" w:cstheme="minorBidi"/>
                                      <w:color w:val="262626"/>
                                      <w:kern w:val="24"/>
                                      <w:lang w:val="es-MX"/>
                                    </w:rPr>
                                    <w:t>Medidores de energía eléctrica</w:t>
                                  </w:r>
                                </w:p>
                              </w:txbxContent>
                            </wps:txbx>
                            <wps:bodyPr wrap="square" rtlCol="0">
                              <a:spAutoFit/>
                            </wps:bodyPr>
                          </wps:wsp>
                        </wpg:grpSp>
                        <wpg:grpSp>
                          <wpg:cNvPr id="118" name="Grupo 118"/>
                          <wpg:cNvGrpSpPr/>
                          <wpg:grpSpPr>
                            <a:xfrm>
                              <a:off x="6271798" y="1044798"/>
                              <a:ext cx="3522711" cy="1754327"/>
                              <a:chOff x="6271798" y="1044798"/>
                              <a:chExt cx="3522711" cy="1754327"/>
                            </a:xfrm>
                          </wpg:grpSpPr>
                          <wps:wsp>
                            <wps:cNvPr id="120" name="Forma libre 120"/>
                            <wps:cNvSpPr/>
                            <wps:spPr>
                              <a:xfrm>
                                <a:off x="6271798" y="1044798"/>
                                <a:ext cx="3522711" cy="1754327"/>
                              </a:xfrm>
                              <a:custGeom>
                                <a:avLst/>
                                <a:gdLst>
                                  <a:gd name="connsiteX0" fmla="*/ 974411 w 9448800"/>
                                  <a:gd name="connsiteY0" fmla="*/ 0 h 3600000"/>
                                  <a:gd name="connsiteX1" fmla="*/ 1060099 w 9448800"/>
                                  <a:gd name="connsiteY1" fmla="*/ 0 h 3600000"/>
                                  <a:gd name="connsiteX2" fmla="*/ 8388701 w 9448800"/>
                                  <a:gd name="connsiteY2" fmla="*/ 0 h 3600000"/>
                                  <a:gd name="connsiteX3" fmla="*/ 8435387 w 9448800"/>
                                  <a:gd name="connsiteY3" fmla="*/ 0 h 3600000"/>
                                  <a:gd name="connsiteX4" fmla="*/ 8435387 w 9448800"/>
                                  <a:gd name="connsiteY4" fmla="*/ 4003 h 3600000"/>
                                  <a:gd name="connsiteX5" fmla="*/ 8497090 w 9448800"/>
                                  <a:gd name="connsiteY5" fmla="*/ 9293 h 3600000"/>
                                  <a:gd name="connsiteX6" fmla="*/ 9448800 w 9448800"/>
                                  <a:gd name="connsiteY6" fmla="*/ 1800000 h 3600000"/>
                                  <a:gd name="connsiteX7" fmla="*/ 8497090 w 9448800"/>
                                  <a:gd name="connsiteY7" fmla="*/ 3590707 h 3600000"/>
                                  <a:gd name="connsiteX8" fmla="*/ 8435387 w 9448800"/>
                                  <a:gd name="connsiteY8" fmla="*/ 3595997 h 3600000"/>
                                  <a:gd name="connsiteX9" fmla="*/ 8435387 w 9448800"/>
                                  <a:gd name="connsiteY9" fmla="*/ 3600000 h 3600000"/>
                                  <a:gd name="connsiteX10" fmla="*/ 8388701 w 9448800"/>
                                  <a:gd name="connsiteY10" fmla="*/ 3600000 h 3600000"/>
                                  <a:gd name="connsiteX11" fmla="*/ 1060099 w 9448800"/>
                                  <a:gd name="connsiteY11" fmla="*/ 3600000 h 3600000"/>
                                  <a:gd name="connsiteX12" fmla="*/ 974411 w 9448800"/>
                                  <a:gd name="connsiteY12" fmla="*/ 3600000 h 3600000"/>
                                  <a:gd name="connsiteX13" fmla="*/ 974411 w 9448800"/>
                                  <a:gd name="connsiteY13" fmla="*/ 3592653 h 3600000"/>
                                  <a:gd name="connsiteX14" fmla="*/ 951710 w 9448800"/>
                                  <a:gd name="connsiteY14" fmla="*/ 3590707 h 3600000"/>
                                  <a:gd name="connsiteX15" fmla="*/ 0 w 9448800"/>
                                  <a:gd name="connsiteY15" fmla="*/ 1800000 h 3600000"/>
                                  <a:gd name="connsiteX16" fmla="*/ 951710 w 9448800"/>
                                  <a:gd name="connsiteY16" fmla="*/ 9293 h 3600000"/>
                                  <a:gd name="connsiteX17" fmla="*/ 974411 w 9448800"/>
                                  <a:gd name="connsiteY17" fmla="*/ 7347 h 360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9448800" h="3600000">
                                    <a:moveTo>
                                      <a:pt x="974411" y="0"/>
                                    </a:moveTo>
                                    <a:lnTo>
                                      <a:pt x="1060099" y="0"/>
                                    </a:lnTo>
                                    <a:lnTo>
                                      <a:pt x="8388701" y="0"/>
                                    </a:lnTo>
                                    <a:lnTo>
                                      <a:pt x="8435387" y="0"/>
                                    </a:lnTo>
                                    <a:lnTo>
                                      <a:pt x="8435387" y="4003"/>
                                    </a:lnTo>
                                    <a:lnTo>
                                      <a:pt x="8497090" y="9293"/>
                                    </a:lnTo>
                                    <a:cubicBezTo>
                                      <a:pt x="9031652" y="101471"/>
                                      <a:pt x="9448800" y="868019"/>
                                      <a:pt x="9448800" y="1800000"/>
                                    </a:cubicBezTo>
                                    <a:cubicBezTo>
                                      <a:pt x="9448800" y="2731981"/>
                                      <a:pt x="9031652" y="3498529"/>
                                      <a:pt x="8497090" y="3590707"/>
                                    </a:cubicBezTo>
                                    <a:lnTo>
                                      <a:pt x="8435387" y="3595997"/>
                                    </a:lnTo>
                                    <a:lnTo>
                                      <a:pt x="8435387" y="3600000"/>
                                    </a:lnTo>
                                    <a:lnTo>
                                      <a:pt x="8388701" y="3600000"/>
                                    </a:lnTo>
                                    <a:lnTo>
                                      <a:pt x="1060099" y="3600000"/>
                                    </a:lnTo>
                                    <a:lnTo>
                                      <a:pt x="974411" y="3600000"/>
                                    </a:lnTo>
                                    <a:lnTo>
                                      <a:pt x="974411" y="3592653"/>
                                    </a:lnTo>
                                    <a:lnTo>
                                      <a:pt x="951710" y="3590707"/>
                                    </a:lnTo>
                                    <a:cubicBezTo>
                                      <a:pt x="417148" y="3498529"/>
                                      <a:pt x="0" y="2731981"/>
                                      <a:pt x="0" y="1800000"/>
                                    </a:cubicBezTo>
                                    <a:cubicBezTo>
                                      <a:pt x="0" y="868019"/>
                                      <a:pt x="417148" y="101471"/>
                                      <a:pt x="951710" y="9293"/>
                                    </a:cubicBezTo>
                                    <a:lnTo>
                                      <a:pt x="974411" y="7347"/>
                                    </a:lnTo>
                                    <a:close/>
                                  </a:path>
                                </a:pathLst>
                              </a:custGeom>
                              <a:solidFill>
                                <a:schemeClr val="bg1">
                                  <a:lumMod val="85000"/>
                                </a:schemeClr>
                              </a:solidFill>
                              <a:ln w="19050">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 name="CuadroTexto 29"/>
                            <wps:cNvSpPr txBox="1"/>
                            <wps:spPr>
                              <a:xfrm>
                                <a:off x="6400504" y="1323130"/>
                                <a:ext cx="3282576" cy="1188814"/>
                              </a:xfrm>
                              <a:prstGeom prst="rect">
                                <a:avLst/>
                              </a:prstGeom>
                              <a:noFill/>
                            </wps:spPr>
                            <wps:txbx>
                              <w:txbxContent>
                                <w:p w14:paraId="4AF7D7A5" w14:textId="77777777" w:rsidR="0009520B" w:rsidRDefault="0009520B" w:rsidP="00666D2B">
                                  <w:pPr>
                                    <w:pStyle w:val="NormalWeb"/>
                                    <w:spacing w:before="0" w:beforeAutospacing="0" w:after="0" w:afterAutospacing="0"/>
                                    <w:jc w:val="center"/>
                                    <w:rPr>
                                      <w:sz w:val="24"/>
                                      <w:szCs w:val="24"/>
                                    </w:rPr>
                                  </w:pPr>
                                  <w:r>
                                    <w:rPr>
                                      <w:rFonts w:ascii="Barlow" w:hAnsi="Barlow" w:cstheme="minorBidi"/>
                                      <w:color w:val="262626"/>
                                      <w:kern w:val="24"/>
                                      <w:lang w:val="es-MX"/>
                                    </w:rPr>
                                    <w:t>Concentrador local de datos</w:t>
                                  </w:r>
                                </w:p>
                              </w:txbxContent>
                            </wps:txbx>
                            <wps:bodyPr wrap="square" rtlCol="0">
                              <a:spAutoFit/>
                            </wps:bodyPr>
                          </wps:wsp>
                        </wpg:grpSp>
                        <wpg:grpSp>
                          <wpg:cNvPr id="122" name="Grupo 122"/>
                          <wpg:cNvGrpSpPr/>
                          <wpg:grpSpPr>
                            <a:xfrm>
                              <a:off x="12149114" y="246981"/>
                              <a:ext cx="5304584" cy="2895601"/>
                              <a:chOff x="12149114" y="246981"/>
                              <a:chExt cx="5304584" cy="2895601"/>
                            </a:xfrm>
                          </wpg:grpSpPr>
                          <wps:wsp>
                            <wps:cNvPr id="123" name="Forma libre 123"/>
                            <wps:cNvSpPr/>
                            <wps:spPr>
                              <a:xfrm>
                                <a:off x="12149114" y="246981"/>
                                <a:ext cx="5304584" cy="2895601"/>
                              </a:xfrm>
                              <a:custGeom>
                                <a:avLst/>
                                <a:gdLst>
                                  <a:gd name="connsiteX0" fmla="*/ 2696160 w 5842276"/>
                                  <a:gd name="connsiteY0" fmla="*/ 0 h 3529150"/>
                                  <a:gd name="connsiteX1" fmla="*/ 3042726 w 5842276"/>
                                  <a:gd name="connsiteY1" fmla="*/ 107026 h 3529150"/>
                                  <a:gd name="connsiteX2" fmla="*/ 3082086 w 5842276"/>
                                  <a:gd name="connsiteY2" fmla="*/ 139859 h 3529150"/>
                                  <a:gd name="connsiteX3" fmla="*/ 3200945 w 5842276"/>
                                  <a:gd name="connsiteY3" fmla="*/ 81316 h 3529150"/>
                                  <a:gd name="connsiteX4" fmla="*/ 3579402 w 5842276"/>
                                  <a:gd name="connsiteY4" fmla="*/ 11981 h 3529150"/>
                                  <a:gd name="connsiteX5" fmla="*/ 4531932 w 5842276"/>
                                  <a:gd name="connsiteY5" fmla="*/ 716457 h 3529150"/>
                                  <a:gd name="connsiteX6" fmla="*/ 4550522 w 5842276"/>
                                  <a:gd name="connsiteY6" fmla="*/ 883792 h 3529150"/>
                                  <a:gd name="connsiteX7" fmla="*/ 4579144 w 5842276"/>
                                  <a:gd name="connsiteY7" fmla="*/ 882287 h 3529150"/>
                                  <a:gd name="connsiteX8" fmla="*/ 5842276 w 5842276"/>
                                  <a:gd name="connsiteY8" fmla="*/ 1759965 h 3529150"/>
                                  <a:gd name="connsiteX9" fmla="*/ 5285372 w 5842276"/>
                                  <a:gd name="connsiteY9" fmla="*/ 2487749 h 3529150"/>
                                  <a:gd name="connsiteX10" fmla="*/ 5180164 w 5842276"/>
                                  <a:gd name="connsiteY10" fmla="*/ 2527429 h 3529150"/>
                                  <a:gd name="connsiteX11" fmla="*/ 5186404 w 5842276"/>
                                  <a:gd name="connsiteY11" fmla="*/ 2547755 h 3529150"/>
                                  <a:gd name="connsiteX12" fmla="*/ 5198998 w 5842276"/>
                                  <a:gd name="connsiteY12" fmla="*/ 2674052 h 3529150"/>
                                  <a:gd name="connsiteX13" fmla="*/ 4579144 w 5842276"/>
                                  <a:gd name="connsiteY13" fmla="*/ 3300728 h 3529150"/>
                                  <a:gd name="connsiteX14" fmla="*/ 4337868 w 5842276"/>
                                  <a:gd name="connsiteY14" fmla="*/ 3251481 h 3529150"/>
                                  <a:gd name="connsiteX15" fmla="*/ 4259236 w 5842276"/>
                                  <a:gd name="connsiteY15" fmla="*/ 3208330 h 3529150"/>
                                  <a:gd name="connsiteX16" fmla="*/ 4202496 w 5842276"/>
                                  <a:gd name="connsiteY16" fmla="*/ 3270734 h 3529150"/>
                                  <a:gd name="connsiteX17" fmla="*/ 3514987 w 5842276"/>
                                  <a:gd name="connsiteY17" fmla="*/ 3529150 h 3529150"/>
                                  <a:gd name="connsiteX18" fmla="*/ 2708754 w 5842276"/>
                                  <a:gd name="connsiteY18" fmla="*/ 3140158 h 3529150"/>
                                  <a:gd name="connsiteX19" fmla="*/ 2692981 w 5842276"/>
                                  <a:gd name="connsiteY19" fmla="*/ 3113788 h 3529150"/>
                                  <a:gd name="connsiteX20" fmla="*/ 2541045 w 5842276"/>
                                  <a:gd name="connsiteY20" fmla="*/ 3171327 h 3529150"/>
                                  <a:gd name="connsiteX21" fmla="*/ 1960504 w 5842276"/>
                                  <a:gd name="connsiteY21" fmla="*/ 3258330 h 3529150"/>
                                  <a:gd name="connsiteX22" fmla="*/ 621436 w 5842276"/>
                                  <a:gd name="connsiteY22" fmla="*/ 2376042 h 3529150"/>
                                  <a:gd name="connsiteX23" fmla="*/ 648641 w 5842276"/>
                                  <a:gd name="connsiteY23" fmla="*/ 2198230 h 3529150"/>
                                  <a:gd name="connsiteX24" fmla="*/ 684301 w 5842276"/>
                                  <a:gd name="connsiteY24" fmla="*/ 2122540 h 3529150"/>
                                  <a:gd name="connsiteX25" fmla="*/ 501921 w 5842276"/>
                                  <a:gd name="connsiteY25" fmla="*/ 2045820 h 3529150"/>
                                  <a:gd name="connsiteX26" fmla="*/ 0 w 5842276"/>
                                  <a:gd name="connsiteY26" fmla="*/ 1314213 h 3529150"/>
                                  <a:gd name="connsiteX27" fmla="*/ 1138424 w 5842276"/>
                                  <a:gd name="connsiteY27" fmla="*/ 431925 h 3529150"/>
                                  <a:gd name="connsiteX28" fmla="*/ 1476956 w 5842276"/>
                                  <a:gd name="connsiteY28" fmla="*/ 471591 h 3529150"/>
                                  <a:gd name="connsiteX29" fmla="*/ 1515901 w 5842276"/>
                                  <a:gd name="connsiteY29" fmla="*/ 482638 h 3529150"/>
                                  <a:gd name="connsiteX30" fmla="*/ 1640345 w 5842276"/>
                                  <a:gd name="connsiteY30" fmla="*/ 403064 h 3529150"/>
                                  <a:gd name="connsiteX31" fmla="*/ 2103477 w 5842276"/>
                                  <a:gd name="connsiteY31" fmla="*/ 262549 h 3529150"/>
                                  <a:gd name="connsiteX32" fmla="*/ 2197904 w 5842276"/>
                                  <a:gd name="connsiteY32" fmla="*/ 257012 h 3529150"/>
                                  <a:gd name="connsiteX33" fmla="*/ 2257857 w 5842276"/>
                                  <a:gd name="connsiteY33" fmla="*/ 183549 h 3529150"/>
                                  <a:gd name="connsiteX34" fmla="*/ 2696160 w 5842276"/>
                                  <a:gd name="connsiteY34" fmla="*/ 0 h 3529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5842276" h="3529150">
                                    <a:moveTo>
                                      <a:pt x="2696160" y="0"/>
                                    </a:moveTo>
                                    <a:cubicBezTo>
                                      <a:pt x="2824536" y="0"/>
                                      <a:pt x="2943797" y="39455"/>
                                      <a:pt x="3042726" y="107026"/>
                                    </a:cubicBezTo>
                                    <a:lnTo>
                                      <a:pt x="3082086" y="139859"/>
                                    </a:lnTo>
                                    <a:lnTo>
                                      <a:pt x="3200945" y="81316"/>
                                    </a:lnTo>
                                    <a:cubicBezTo>
                                      <a:pt x="3317268" y="36670"/>
                                      <a:pt x="3445157" y="11981"/>
                                      <a:pt x="3579402" y="11981"/>
                                    </a:cubicBezTo>
                                    <a:cubicBezTo>
                                      <a:pt x="4049258" y="11981"/>
                                      <a:pt x="4441270" y="314414"/>
                                      <a:pt x="4531932" y="716457"/>
                                    </a:cubicBezTo>
                                    <a:lnTo>
                                      <a:pt x="4550522" y="883792"/>
                                    </a:lnTo>
                                    <a:lnTo>
                                      <a:pt x="4579144" y="882287"/>
                                    </a:lnTo>
                                    <a:cubicBezTo>
                                      <a:pt x="5276752" y="882287"/>
                                      <a:pt x="5842276" y="1275237"/>
                                      <a:pt x="5842276" y="1759965"/>
                                    </a:cubicBezTo>
                                    <a:cubicBezTo>
                                      <a:pt x="5842276" y="2062920"/>
                                      <a:pt x="5621368" y="2330024"/>
                                      <a:pt x="5285372" y="2487749"/>
                                    </a:cubicBezTo>
                                    <a:lnTo>
                                      <a:pt x="5180164" y="2527429"/>
                                    </a:lnTo>
                                    <a:lnTo>
                                      <a:pt x="5186404" y="2547755"/>
                                    </a:lnTo>
                                    <a:cubicBezTo>
                                      <a:pt x="5194662" y="2588550"/>
                                      <a:pt x="5198998" y="2630789"/>
                                      <a:pt x="5198998" y="2674052"/>
                                    </a:cubicBezTo>
                                    <a:cubicBezTo>
                                      <a:pt x="5198998" y="3020156"/>
                                      <a:pt x="4921480" y="3300728"/>
                                      <a:pt x="4579144" y="3300728"/>
                                    </a:cubicBezTo>
                                    <a:cubicBezTo>
                                      <a:pt x="4493560" y="3300728"/>
                                      <a:pt x="4412028" y="3283192"/>
                                      <a:pt x="4337868" y="3251481"/>
                                    </a:cubicBezTo>
                                    <a:lnTo>
                                      <a:pt x="4259236" y="3208330"/>
                                    </a:lnTo>
                                    <a:lnTo>
                                      <a:pt x="4202496" y="3270734"/>
                                    </a:lnTo>
                                    <a:cubicBezTo>
                                      <a:pt x="4026547" y="3430396"/>
                                      <a:pt x="3783476" y="3529150"/>
                                      <a:pt x="3514987" y="3529150"/>
                                    </a:cubicBezTo>
                                    <a:cubicBezTo>
                                      <a:pt x="3179376" y="3529150"/>
                                      <a:pt x="2883480" y="3374848"/>
                                      <a:pt x="2708754" y="3140158"/>
                                    </a:cubicBezTo>
                                    <a:lnTo>
                                      <a:pt x="2692981" y="3113788"/>
                                    </a:lnTo>
                                    <a:lnTo>
                                      <a:pt x="2541045" y="3171327"/>
                                    </a:lnTo>
                                    <a:cubicBezTo>
                                      <a:pt x="2365423" y="3227084"/>
                                      <a:pt x="2168502" y="3258330"/>
                                      <a:pt x="1960504" y="3258330"/>
                                    </a:cubicBezTo>
                                    <a:cubicBezTo>
                                      <a:pt x="1220957" y="3258330"/>
                                      <a:pt x="621436" y="2863316"/>
                                      <a:pt x="621436" y="2376042"/>
                                    </a:cubicBezTo>
                                    <a:cubicBezTo>
                                      <a:pt x="621436" y="2315133"/>
                                      <a:pt x="630804" y="2255665"/>
                                      <a:pt x="648641" y="2198230"/>
                                    </a:cubicBezTo>
                                    <a:lnTo>
                                      <a:pt x="684301" y="2122540"/>
                                    </a:lnTo>
                                    <a:lnTo>
                                      <a:pt x="501921" y="2045820"/>
                                    </a:lnTo>
                                    <a:cubicBezTo>
                                      <a:pt x="199098" y="1887266"/>
                                      <a:pt x="0" y="1618759"/>
                                      <a:pt x="0" y="1314213"/>
                                    </a:cubicBezTo>
                                    <a:cubicBezTo>
                                      <a:pt x="0" y="826939"/>
                                      <a:pt x="509690" y="431925"/>
                                      <a:pt x="1138424" y="431925"/>
                                    </a:cubicBezTo>
                                    <a:cubicBezTo>
                                      <a:pt x="1256312" y="431925"/>
                                      <a:pt x="1370014" y="445812"/>
                                      <a:pt x="1476956" y="471591"/>
                                    </a:cubicBezTo>
                                    <a:lnTo>
                                      <a:pt x="1515901" y="482638"/>
                                    </a:lnTo>
                                    <a:lnTo>
                                      <a:pt x="1640345" y="403064"/>
                                    </a:lnTo>
                                    <a:cubicBezTo>
                                      <a:pt x="1776615" y="331715"/>
                                      <a:pt x="1933889" y="282631"/>
                                      <a:pt x="2103477" y="262549"/>
                                    </a:cubicBezTo>
                                    <a:lnTo>
                                      <a:pt x="2197904" y="257012"/>
                                    </a:lnTo>
                                    <a:lnTo>
                                      <a:pt x="2257857" y="183549"/>
                                    </a:lnTo>
                                    <a:cubicBezTo>
                                      <a:pt x="2370029" y="70143"/>
                                      <a:pt x="2524992" y="0"/>
                                      <a:pt x="2696160" y="0"/>
                                    </a:cubicBezTo>
                                    <a:close/>
                                  </a:path>
                                </a:pathLst>
                              </a:custGeom>
                              <a:solidFill>
                                <a:schemeClr val="accent1">
                                  <a:lumMod val="20000"/>
                                  <a:lumOff val="80000"/>
                                </a:schemeClr>
                              </a:solidFill>
                              <a:ln w="19050">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4" name="CuadroTexto 42"/>
                            <wps:cNvSpPr txBox="1"/>
                            <wps:spPr>
                              <a:xfrm>
                                <a:off x="12635175" y="931652"/>
                                <a:ext cx="4332311" cy="1646051"/>
                              </a:xfrm>
                              <a:prstGeom prst="rect">
                                <a:avLst/>
                              </a:prstGeom>
                              <a:noFill/>
                            </wps:spPr>
                            <wps:txbx>
                              <w:txbxContent>
                                <w:p w14:paraId="2118BC58" w14:textId="77777777" w:rsidR="0009520B" w:rsidRDefault="0009520B" w:rsidP="00666D2B">
                                  <w:pPr>
                                    <w:pStyle w:val="NormalWeb"/>
                                    <w:spacing w:before="0" w:beforeAutospacing="0" w:after="0" w:afterAutospacing="0"/>
                                    <w:jc w:val="center"/>
                                    <w:rPr>
                                      <w:sz w:val="24"/>
                                      <w:szCs w:val="24"/>
                                    </w:rPr>
                                  </w:pPr>
                                  <w:r>
                                    <w:rPr>
                                      <w:rFonts w:ascii="Barlow" w:hAnsi="Barlow" w:cstheme="minorBidi"/>
                                      <w:color w:val="262626"/>
                                      <w:kern w:val="24"/>
                                      <w:lang w:val="es-MX"/>
                                    </w:rPr>
                                    <w:t>Servidor de monitoreo y analítica de datos en la nube</w:t>
                                  </w:r>
                                </w:p>
                              </w:txbxContent>
                            </wps:txbx>
                            <wps:bodyPr wrap="square" rtlCol="0">
                              <a:spAutoFit/>
                            </wps:bodyPr>
                          </wps:wsp>
                        </wpg:grpSp>
                        <wps:wsp>
                          <wps:cNvPr id="125" name="Rectángulo 125"/>
                          <wps:cNvSpPr/>
                          <wps:spPr>
                            <a:xfrm>
                              <a:off x="3172130" y="0"/>
                              <a:ext cx="3261987" cy="1999937"/>
                            </a:xfrm>
                            <a:prstGeom prst="rect">
                              <a:avLst/>
                            </a:prstGeom>
                          </wps:spPr>
                          <wps:txbx>
                            <w:txbxContent>
                              <w:p w14:paraId="4CFE48EB" w14:textId="77777777" w:rsidR="0009520B" w:rsidRDefault="0009520B" w:rsidP="00666D2B">
                                <w:pPr>
                                  <w:pStyle w:val="NormalWeb"/>
                                  <w:spacing w:before="0" w:beforeAutospacing="0" w:after="0" w:afterAutospacing="0"/>
                                  <w:jc w:val="center"/>
                                  <w:rPr>
                                    <w:sz w:val="24"/>
                                    <w:szCs w:val="24"/>
                                  </w:rPr>
                                </w:pPr>
                                <w:r>
                                  <w:rPr>
                                    <w:rFonts w:ascii="Barlow" w:hAnsi="Barlow" w:cstheme="minorBidi"/>
                                    <w:color w:val="262626"/>
                                    <w:kern w:val="24"/>
                                    <w:sz w:val="19"/>
                                    <w:szCs w:val="19"/>
                                    <w:lang w:val="es-MX"/>
                                  </w:rPr>
                                  <w:t>Protocolo de comunicación Modbus y LORA WAN</w:t>
                                </w:r>
                              </w:p>
                            </w:txbxContent>
                          </wps:txbx>
                          <wps:bodyPr wrap="square">
                            <a:spAutoFit/>
                          </wps:bodyPr>
                        </wps:wsp>
                        <wps:wsp>
                          <wps:cNvPr id="126" name="Rectángulo 126"/>
                          <wps:cNvSpPr/>
                          <wps:spPr>
                            <a:xfrm>
                              <a:off x="9405915" y="1986186"/>
                              <a:ext cx="3768481" cy="1569208"/>
                            </a:xfrm>
                            <a:prstGeom prst="rect">
                              <a:avLst/>
                            </a:prstGeom>
                          </wps:spPr>
                          <wps:txbx>
                            <w:txbxContent>
                              <w:p w14:paraId="52404E1D" w14:textId="77777777" w:rsidR="0009520B" w:rsidRDefault="0009520B" w:rsidP="00666D2B">
                                <w:pPr>
                                  <w:pStyle w:val="NormalWeb"/>
                                  <w:spacing w:before="0" w:beforeAutospacing="0" w:after="0" w:afterAutospacing="0"/>
                                  <w:jc w:val="center"/>
                                  <w:rPr>
                                    <w:sz w:val="24"/>
                                    <w:szCs w:val="24"/>
                                  </w:rPr>
                                </w:pPr>
                                <w:r>
                                  <w:rPr>
                                    <w:rFonts w:ascii="Barlow" w:hAnsi="Barlow" w:cstheme="minorBidi"/>
                                    <w:color w:val="262626"/>
                                    <w:kern w:val="24"/>
                                    <w:sz w:val="19"/>
                                    <w:szCs w:val="19"/>
                                    <w:lang w:val="es-MX"/>
                                  </w:rPr>
                                  <w:t>Protocolo de comunicación TCP y MQTT</w:t>
                                </w:r>
                              </w:p>
                            </w:txbxContent>
                          </wps:txbx>
                          <wps:bodyPr wrap="square">
                            <a:spAutoFit/>
                          </wps:bodyPr>
                        </wps:wsp>
                      </wpg:grpSp>
                      <wps:wsp>
                        <wps:cNvPr id="127" name="Conector recto de flecha 127"/>
                        <wps:cNvCnPr>
                          <a:stCxn id="116" idx="6"/>
                          <a:endCxn id="120" idx="15"/>
                        </wps:cNvCnPr>
                        <wps:spPr>
                          <a:xfrm>
                            <a:off x="1099514" y="640600"/>
                            <a:ext cx="990918" cy="0"/>
                          </a:xfrm>
                          <a:prstGeom prst="straightConnector1">
                            <a:avLst/>
                          </a:prstGeom>
                          <a:ln w="28575">
                            <a:solidFill>
                              <a:srgbClr val="00B05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876056832" name="Conector recto de flecha 1876056832"/>
                        <wps:cNvCnPr>
                          <a:stCxn id="120" idx="6"/>
                        </wps:cNvCnPr>
                        <wps:spPr>
                          <a:xfrm flipV="1">
                            <a:off x="3264577" y="640602"/>
                            <a:ext cx="910499" cy="1"/>
                          </a:xfrm>
                          <a:prstGeom prst="straightConnector1">
                            <a:avLst/>
                          </a:prstGeom>
                          <a:ln w="28575">
                            <a:solidFill>
                              <a:srgbClr val="00B05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0100ED9C" id="Grupo 1" o:spid="_x0000_s1073" style="position:absolute;left:0;text-align:left;margin-left:1.9pt;margin-top:7.85pt;width:458.05pt;height:93.3pt;z-index:251658249;mso-position-horizontal-relative:margin" coordorigin="" coordsize="58174,11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">
                <v:group id="Grupo 114" o:spid="_x0000_s1074" style="position:absolute;width:58174;height:11850" coordsize="174536,35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">
                  <v:group id="Grupo 115" o:spid="_x0000_s1075" style="position:absolute;top:10447;width:33084;height:17544" coordorigin=",10447" coordsize="33084,17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">
                    <v:shape id="Forma libre 116" o:spid="_x0000_s1076" style="position:absolute;top:10447;width:32988;height:17544;visibility:visible;mso-wrap-style:square;v-text-anchor:middle" coordsize="9448800,36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" path="m974411,r85688,l8388701,r46686,l8435387,4003r61703,5290c9031652,101471,9448800,868019,9448800,1800000v,931981,-417148,1698529,-951710,1790707l8435387,3595997r,4003l8388701,3600000r-7328602,l974411,3600000r,-7347l951710,3590707c417148,3498529,,2731981,,1800000,,868019,417148,101471,951710,9293l974411,7347r,-7347xe" fillcolor="#d8d8d8 [2732]" strokecolor="#8496b0 [1951]" strokeweight="1.5pt">
                      <v:stroke joinstyle="miter"/>
                      <v:path arrowok="t" o:connecttype="custom" o:connectlocs="340191,0;370107,0;2928702,0;2945002,0;2945002,1951;2966544,4529;3298809,877164;2966544,1749798;2945002,1752376;2945002,1754327;2928702,1754327;370107,1754327;340191,1754327;340191,1750747;332265,1749798;0,877164;332265,4529;340191,3580" o:connectangles="0,0,0,0,0,0,0,0,0,0,0,0,0,0,0,0,0,0"/>
                    </v:shape>
                    <v:shape id="CuadroTexto 3" o:spid="_x0000_s1077" type="#_x0000_t202" style="position:absolute;left:106;top:10973;width:32978;height:16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" filled="f" stroked="f">
                      <v:textbox style="mso-fit-shape-to-text:t">
                        <w:txbxContent>
                          <w:p w14:paraId="6A90AADD" w14:textId="77777777" w:rsidR="0009520B" w:rsidRDefault="0009520B" w:rsidP="00666D2B">
                            <w:pPr>
                              <w:pStyle w:val="NormalWeb"/>
                              <w:spacing w:before="0" w:beforeAutospacing="0" w:after="0" w:afterAutospacing="0"/>
                              <w:jc w:val="center"/>
                              <w:rPr>
                                <w:sz w:val="24"/>
                                <w:szCs w:val="24"/>
                              </w:rPr>
                            </w:pPr>
                            <w:r>
                              <w:rPr>
                                <w:rFonts w:ascii="Barlow" w:hAnsi="Barlow" w:cstheme="minorBidi"/>
                                <w:color w:val="262626"/>
                                <w:kern w:val="24"/>
                                <w:lang w:val="es-MX"/>
                              </w:rPr>
                              <w:t>Medidores de energía eléctrica</w:t>
                            </w:r>
                          </w:p>
                        </w:txbxContent>
                      </v:textbox>
                    </v:shape>
                  </v:group>
                  <v:group id="Grupo 118" o:spid="_x0000_s1078" style="position:absolute;left:62717;top:10447;width:35228;height:17544" coordorigin="62717,10447" coordsize="35227,17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">
                    <v:shape id="Forma libre 120" o:spid="_x0000_s1079" style="position:absolute;left:62717;top:10447;width:35228;height:17544;visibility:visible;mso-wrap-style:square;v-text-anchor:middle" coordsize="9448800,36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" path="m974411,r85688,l8388701,r46686,l8435387,4003r61703,5290c9031652,101471,9448800,868019,9448800,1800000v,931981,-417148,1698529,-951710,1790707l8435387,3595997r,4003l8388701,3600000r-7328602,l974411,3600000r,-7347l951710,3590707c417148,3498529,,2731981,,1800000,,868019,417148,101471,951710,9293l974411,7347r,-7347xe" fillcolor="#d8d8d8 [2732]" strokecolor="#8496b0 [1951]" strokeweight="1.5pt">
                      <v:stroke joinstyle="miter"/>
                      <v:path arrowok="t" o:connecttype="custom" o:connectlocs="363281,0;395227,0;3127484,0;3144889,0;3144889,1951;3167894,4529;3522711,877164;3167894,1749798;3144889,1752376;3144889,1754327;3127484,1754327;395227,1754327;363281,1754327;363281,1750747;354817,1749798;0,877164;354817,4529;363281,3580" o:connectangles="0,0,0,0,0,0,0,0,0,0,0,0,0,0,0,0,0,0"/>
                    </v:shape>
                    <v:shape id="CuadroTexto 29" o:spid="_x0000_s1080" type="#_x0000_t202" style="position:absolute;left:64005;top:13231;width:32825;height:11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" filled="f" stroked="f">
                      <v:textbox style="mso-fit-shape-to-text:t">
                        <w:txbxContent>
                          <w:p w14:paraId="4AF7D7A5" w14:textId="77777777" w:rsidR="0009520B" w:rsidRDefault="0009520B" w:rsidP="00666D2B">
                            <w:pPr>
                              <w:pStyle w:val="NormalWeb"/>
                              <w:spacing w:before="0" w:beforeAutospacing="0" w:after="0" w:afterAutospacing="0"/>
                              <w:jc w:val="center"/>
                              <w:rPr>
                                <w:sz w:val="24"/>
                                <w:szCs w:val="24"/>
                              </w:rPr>
                            </w:pPr>
                            <w:r>
                              <w:rPr>
                                <w:rFonts w:ascii="Barlow" w:hAnsi="Barlow" w:cstheme="minorBidi"/>
                                <w:color w:val="262626"/>
                                <w:kern w:val="24"/>
                                <w:lang w:val="es-MX"/>
                              </w:rPr>
                              <w:t>Concentrador local de datos</w:t>
                            </w:r>
                          </w:p>
                        </w:txbxContent>
                      </v:textbox>
                    </v:shape>
                  </v:group>
                  <v:group id="Grupo 122" o:spid="_x0000_s1081" style="position:absolute;left:121491;top:2469;width:53045;height:28956" coordorigin="121491,2469" coordsize="53045,28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">
                    <v:shape id="Forma libre 123" o:spid="_x0000_s1082" style="position:absolute;left:121491;top:2469;width:53045;height:28956;visibility:visible;mso-wrap-style:square;v-text-anchor:middle" coordsize="5842276,3529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" path="m2696160,v128376,,247637,39455,346566,107026l3082086,139859,3200945,81316c3317268,36670,3445157,11981,3579402,11981v469856,,861868,302433,952530,704476l4550522,883792r28622,-1505c5276752,882287,5842276,1275237,5842276,1759965v,302955,-220908,570059,-556904,727784l5180164,2527429r6240,20326c5194662,2588550,5198998,2630789,5198998,2674052v,346104,-277518,626676,-619854,626676c4493560,3300728,4412028,3283192,4337868,3251481r-78632,-43151l4202496,3270734v-175949,159662,-419020,258416,-687509,258416c3179376,3529150,2883480,3374848,2708754,3140158r-15773,-26370l2541045,3171327v-175622,55757,-372543,87003,-580541,87003c1220957,3258330,621436,2863316,621436,2376042v,-60909,9368,-120377,27205,-177812l684301,2122540,501921,2045820c199098,1887266,,1618759,,1314213,,826939,509690,431925,1138424,431925v117888,,231590,13887,338532,39666l1515901,482638r124444,-79574c1776615,331715,1933889,282631,2103477,262549r94427,-5537l2257857,183549c2370029,70143,2524992,,2696160,xe" fillcolor="#d9e2f3 [660]" strokecolor="#8496b0 [1951]" strokeweight="1.5pt">
                      <v:stroke joinstyle="miter"/>
                      <v:path arrowok="t" o:connecttype="custom" o:connectlocs="2448020,0;2762690,87813;2798427,114752;2906347,66718;3249973,9830;4114837,587839;4131716,725135;4157704,723900;5304584,1444018;4798934,2041151;4703409,2073708;4709075,2090385;4720510,2194009;4157704,2708185;3938634,2667779;3867239,2632374;3815721,2683576;3191486,2895601;2459455,2576440;2445133,2554804;2307181,2602014;1780070,2673398;564242,1949498;588944,1803606;621322,1741504;455727,1678557;0,1078287;1033650,354386;1341025,386932;1376386,395995;1489376,330706;1909884,215417;1995621,210873;2050056,150598;2448020,0" o:connectangles="0,0,0,0,0,0,0,0,0,0,0,0,0,0,0,0,0,0,0,0,0,0,0,0,0,0,0,0,0,0,0,0,0,0,0"/>
                    </v:shape>
                    <v:shape id="CuadroTexto 42" o:spid="_x0000_s1083" type="#_x0000_t202" style="position:absolute;left:126351;top:9316;width:43323;height:16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" filled="f" stroked="f">
                      <v:textbox style="mso-fit-shape-to-text:t">
                        <w:txbxContent>
                          <w:p w14:paraId="2118BC58" w14:textId="77777777" w:rsidR="0009520B" w:rsidRDefault="0009520B" w:rsidP="00666D2B">
                            <w:pPr>
                              <w:pStyle w:val="NormalWeb"/>
                              <w:spacing w:before="0" w:beforeAutospacing="0" w:after="0" w:afterAutospacing="0"/>
                              <w:jc w:val="center"/>
                              <w:rPr>
                                <w:sz w:val="24"/>
                                <w:szCs w:val="24"/>
                              </w:rPr>
                            </w:pPr>
                            <w:r>
                              <w:rPr>
                                <w:rFonts w:ascii="Barlow" w:hAnsi="Barlow" w:cstheme="minorBidi"/>
                                <w:color w:val="262626"/>
                                <w:kern w:val="24"/>
                                <w:lang w:val="es-MX"/>
                              </w:rPr>
                              <w:t>Servidor de monitoreo y analítica de datos en la nube</w:t>
                            </w:r>
                          </w:p>
                        </w:txbxContent>
                      </v:textbox>
                    </v:shape>
                  </v:group>
                  <v:rect id="Rectángulo 125" o:spid="_x0000_s1084" style="position:absolute;left:31721;width:32620;height:19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" filled="f" stroked="f">
                    <v:textbox style="mso-fit-shape-to-text:t">
                      <w:txbxContent>
                        <w:p w14:paraId="4CFE48EB" w14:textId="77777777" w:rsidR="0009520B" w:rsidRDefault="0009520B" w:rsidP="00666D2B">
                          <w:pPr>
                            <w:pStyle w:val="NormalWeb"/>
                            <w:spacing w:before="0" w:beforeAutospacing="0" w:after="0" w:afterAutospacing="0"/>
                            <w:jc w:val="center"/>
                            <w:rPr>
                              <w:sz w:val="24"/>
                              <w:szCs w:val="24"/>
                            </w:rPr>
                          </w:pPr>
                          <w:r>
                            <w:rPr>
                              <w:rFonts w:ascii="Barlow" w:hAnsi="Barlow" w:cstheme="minorBidi"/>
                              <w:color w:val="262626"/>
                              <w:kern w:val="24"/>
                              <w:sz w:val="19"/>
                              <w:szCs w:val="19"/>
                              <w:lang w:val="es-MX"/>
                            </w:rPr>
                            <w:t>Protocolo de comunicación Modbus y LORA WAN</w:t>
                          </w:r>
                        </w:p>
                      </w:txbxContent>
                    </v:textbox>
                  </v:rect>
                  <v:rect id="Rectángulo 126" o:spid="_x0000_s1085" style="position:absolute;left:94059;top:19861;width:37684;height:15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" filled="f" stroked="f">
                    <v:textbox style="mso-fit-shape-to-text:t">
                      <w:txbxContent>
                        <w:p w14:paraId="52404E1D" w14:textId="77777777" w:rsidR="0009520B" w:rsidRDefault="0009520B" w:rsidP="00666D2B">
                          <w:pPr>
                            <w:pStyle w:val="NormalWeb"/>
                            <w:spacing w:before="0" w:beforeAutospacing="0" w:after="0" w:afterAutospacing="0"/>
                            <w:jc w:val="center"/>
                            <w:rPr>
                              <w:sz w:val="24"/>
                              <w:szCs w:val="24"/>
                            </w:rPr>
                          </w:pPr>
                          <w:r>
                            <w:rPr>
                              <w:rFonts w:ascii="Barlow" w:hAnsi="Barlow" w:cstheme="minorBidi"/>
                              <w:color w:val="262626"/>
                              <w:kern w:val="24"/>
                              <w:sz w:val="19"/>
                              <w:szCs w:val="19"/>
                              <w:lang w:val="es-MX"/>
                            </w:rPr>
                            <w:t>Protocolo de comunicación TCP y MQTT</w:t>
                          </w:r>
                        </w:p>
                      </w:txbxContent>
                    </v:textbox>
                  </v:rect>
                </v:group>
                <v:shapetype id="_x0000_t32" coordsize="21600,21600" o:spt="32" o:oned="t" path="m,l21600,21600e" filled="f">
                  <v:path arrowok="t" fillok="f" o:connecttype="none"/>
                  <o:lock v:ext="edit" shapetype="t"/>
                </v:shapetype>
                <v:shape id="Conector recto de flecha 127" o:spid="_x0000_s1086" type="#_x0000_t32" style="position:absolute;left:10995;top:6406;width:99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" strokecolor="#00b050" strokeweight="2.25pt">
                  <v:stroke startarrow="block" endarrow="block" joinstyle="miter"/>
                </v:shape>
                <v:shape id="Conector recto de flecha 1876056832" o:spid="_x0000_s1087" type="#_x0000_t32" style="position:absolute;left:32645;top:6406;width:9105;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" strokecolor="#00b050" strokeweight="2.25pt">
                  <v:stroke startarrow="block" endarrow="block" joinstyle="miter"/>
                </v:shape>
                <w10:wrap anchorx="margin"/>
              </v:group>
            </w:pict>
          </mc:Fallback>
        </mc:AlternateContent>
      </w:r>
    </w:p>
    <w:p w14:paraId="473FE99D" w14:textId="77777777" w:rsidR="00666D2B" w:rsidRDefault="00666D2B" w:rsidP="00666D2B"/>
    <w:p w14:paraId="79F1FE61" w14:textId="77777777" w:rsidR="00666D2B" w:rsidRDefault="00666D2B" w:rsidP="00666D2B"/>
    <w:p w14:paraId="53B8C0FB" w14:textId="77777777" w:rsidR="00666D2B" w:rsidRDefault="00666D2B" w:rsidP="00666D2B"/>
    <w:p w14:paraId="375C042C" w14:textId="77777777" w:rsidR="000500AF" w:rsidRDefault="000500AF" w:rsidP="00CC7FBA"/>
    <w:p w14:paraId="33DFBC3A" w14:textId="2A65625B" w:rsidR="000500AF" w:rsidRDefault="000500AF" w:rsidP="00CC7FBA">
      <w:r>
        <w:rPr>
          <w:noProof/>
          <w:lang w:val="es-CO" w:eastAsia="es-CO"/>
        </w:rPr>
        <mc:AlternateContent>
          <mc:Choice Requires="wps">
            <w:drawing>
              <wp:anchor distT="0" distB="0" distL="114300" distR="114300" simplePos="0" relativeHeight="251662375" behindDoc="0" locked="0" layoutInCell="1" allowOverlap="1" wp14:anchorId="1176331A" wp14:editId="3E2D30B5">
                <wp:simplePos x="0" y="0"/>
                <wp:positionH relativeFrom="column">
                  <wp:posOffset>85530</wp:posOffset>
                </wp:positionH>
                <wp:positionV relativeFrom="paragraph">
                  <wp:posOffset>55440</wp:posOffset>
                </wp:positionV>
                <wp:extent cx="5817235" cy="635"/>
                <wp:effectExtent l="0" t="0" r="0" b="2540"/>
                <wp:wrapNone/>
                <wp:docPr id="1876056840" name="Cuadro de texto 1876056840"/>
                <wp:cNvGraphicFramePr/>
                <a:graphic xmlns:a="http://schemas.openxmlformats.org/drawingml/2006/main">
                  <a:graphicData uri="http://schemas.microsoft.com/office/word/2010/wordprocessingShape">
                    <wps:wsp>
                      <wps:cNvSpPr txBox="1"/>
                      <wps:spPr>
                        <a:xfrm>
                          <a:off x="0" y="0"/>
                          <a:ext cx="5817235" cy="635"/>
                        </a:xfrm>
                        <a:prstGeom prst="rect">
                          <a:avLst/>
                        </a:prstGeom>
                        <a:solidFill>
                          <a:prstClr val="white"/>
                        </a:solidFill>
                        <a:ln>
                          <a:noFill/>
                        </a:ln>
                        <a:effectLst/>
                      </wps:spPr>
                      <wps:txbx>
                        <w:txbxContent>
                          <w:p w14:paraId="1DDD3894" w14:textId="327083C7" w:rsidR="000500AF" w:rsidRPr="00AE2267" w:rsidRDefault="000500AF" w:rsidP="000500AF">
                            <w:pPr>
                              <w:pStyle w:val="Descripcin"/>
                              <w:jc w:val="center"/>
                              <w:rPr>
                                <w:b/>
                                <w:i w:val="0"/>
                                <w:noProof/>
                                <w:color w:val="auto"/>
                                <w:sz w:val="20"/>
                                <w:szCs w:val="20"/>
                              </w:rPr>
                            </w:pPr>
                            <w:r w:rsidRPr="00AE2267">
                              <w:rPr>
                                <w:b/>
                                <w:i w:val="0"/>
                                <w:color w:val="auto"/>
                              </w:rPr>
                              <w:t xml:space="preserve">Figura </w:t>
                            </w:r>
                            <w:r w:rsidRPr="00AE2267">
                              <w:rPr>
                                <w:b/>
                                <w:i w:val="0"/>
                                <w:color w:val="auto"/>
                              </w:rPr>
                              <w:fldChar w:fldCharType="begin"/>
                            </w:r>
                            <w:r w:rsidRPr="00AE2267">
                              <w:rPr>
                                <w:b/>
                                <w:i w:val="0"/>
                                <w:color w:val="auto"/>
                              </w:rPr>
                              <w:instrText xml:space="preserve"> SEQ Figura \* ARABIC </w:instrText>
                            </w:r>
                            <w:r w:rsidRPr="00AE2267">
                              <w:rPr>
                                <w:b/>
                                <w:i w:val="0"/>
                                <w:color w:val="auto"/>
                              </w:rPr>
                              <w:fldChar w:fldCharType="separate"/>
                            </w:r>
                            <w:r>
                              <w:rPr>
                                <w:b/>
                                <w:i w:val="0"/>
                                <w:noProof/>
                                <w:color w:val="auto"/>
                              </w:rPr>
                              <w:t>11</w:t>
                            </w:r>
                            <w:r w:rsidRPr="00AE2267">
                              <w:rPr>
                                <w:b/>
                                <w:i w:val="0"/>
                                <w:color w:val="auto"/>
                              </w:rPr>
                              <w:fldChar w:fldCharType="end"/>
                            </w:r>
                            <w:r w:rsidRPr="00AE2267">
                              <w:rPr>
                                <w:b/>
                                <w:i w:val="0"/>
                                <w:color w:val="auto"/>
                              </w:rPr>
                              <w:t>. Topología de procesamientos de datos y protocolos de comunicación.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1176331A" id="_x0000_t202" coordsize="21600,21600" o:spt="202" path="m,l,21600r21600,l21600,xe">
                <v:stroke joinstyle="miter"/>
                <v:path gradientshapeok="t" o:connecttype="rect"/>
              </v:shapetype>
              <v:shape id="Cuadro de texto 1876056840" o:spid="_x0000_s1088" type="#_x0000_t202" style="position:absolute;left:0;text-align:left;margin-left:6.75pt;margin-top:4.35pt;width:458.05pt;height:.05pt;z-index:25166237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" stroked="f">
                <v:textbox style="mso-fit-shape-to-text:t" inset="0,0,0,0">
                  <w:txbxContent>
                    <w:p w14:paraId="1DDD3894" w14:textId="327083C7" w:rsidR="000500AF" w:rsidRPr="00AE2267" w:rsidRDefault="000500AF" w:rsidP="000500AF">
                      <w:pPr>
                        <w:pStyle w:val="Descripcin"/>
                        <w:jc w:val="center"/>
                        <w:rPr>
                          <w:b/>
                          <w:i w:val="0"/>
                          <w:noProof/>
                          <w:color w:val="auto"/>
                          <w:sz w:val="20"/>
                          <w:szCs w:val="20"/>
                        </w:rPr>
                      </w:pPr>
                      <w:r w:rsidRPr="00AE2267">
                        <w:rPr>
                          <w:b/>
                          <w:i w:val="0"/>
                          <w:color w:val="auto"/>
                        </w:rPr>
                        <w:t xml:space="preserve">Figura </w:t>
                      </w:r>
                      <w:r w:rsidRPr="00AE2267">
                        <w:rPr>
                          <w:b/>
                          <w:i w:val="0"/>
                          <w:color w:val="auto"/>
                        </w:rPr>
                        <w:fldChar w:fldCharType="begin"/>
                      </w:r>
                      <w:r w:rsidRPr="00AE2267">
                        <w:rPr>
                          <w:b/>
                          <w:i w:val="0"/>
                          <w:color w:val="auto"/>
                        </w:rPr>
                        <w:instrText xml:space="preserve"> SEQ Figura \* ARABIC </w:instrText>
                      </w:r>
                      <w:r w:rsidRPr="00AE2267">
                        <w:rPr>
                          <w:b/>
                          <w:i w:val="0"/>
                          <w:color w:val="auto"/>
                        </w:rPr>
                        <w:fldChar w:fldCharType="separate"/>
                      </w:r>
                      <w:r>
                        <w:rPr>
                          <w:b/>
                          <w:i w:val="0"/>
                          <w:noProof/>
                          <w:color w:val="auto"/>
                        </w:rPr>
                        <w:t>11</w:t>
                      </w:r>
                      <w:r w:rsidRPr="00AE2267">
                        <w:rPr>
                          <w:b/>
                          <w:i w:val="0"/>
                          <w:color w:val="auto"/>
                        </w:rPr>
                        <w:fldChar w:fldCharType="end"/>
                      </w:r>
                      <w:r w:rsidRPr="00AE2267">
                        <w:rPr>
                          <w:b/>
                          <w:i w:val="0"/>
                          <w:color w:val="auto"/>
                        </w:rPr>
                        <w:t>. Topología de procesamientos de datos y protocolos de comunicación.</w:t>
                      </w:r>
                    </w:p>
                  </w:txbxContent>
                </v:textbox>
              </v:shape>
            </w:pict>
          </mc:Fallback>
        </mc:AlternateContent>
      </w:r>
    </w:p>
    <w:p w14:paraId="0DCC2BD1" w14:textId="7430F876" w:rsidR="00666D2B" w:rsidRDefault="00666D2B" w:rsidP="00CC7FBA"/>
    <w:p w14:paraId="6A444B88" w14:textId="5B8CAE7D" w:rsidR="005335C3" w:rsidRDefault="005335C3" w:rsidP="005335C3">
      <w:pPr>
        <w:pStyle w:val="Ttulo3"/>
      </w:pPr>
      <w:bookmarkStart w:id="87" w:name="_Toc164864866"/>
      <w:r>
        <w:t>4.2.3 Selección de equipos y costos de implementación</w:t>
      </w:r>
      <w:bookmarkEnd w:id="87"/>
    </w:p>
    <w:p w14:paraId="59128DF3" w14:textId="3A546E39" w:rsidR="005335C3" w:rsidRDefault="005335C3" w:rsidP="005335C3">
      <w:r w:rsidRPr="007069C1">
        <w:t>Para la medición eléctrica (energía y potencia) y puntos de conexión de datos, es necesario instalar unos tableros con dicho medidor (incluyendo cuatro accesorios) y un concentrador de datos para su envío a la plataforma de procesamiento y visualización,</w:t>
      </w:r>
      <w:r>
        <w:t xml:space="preserve"> como se presenta en la </w:t>
      </w:r>
      <w:r w:rsidRPr="007069C1">
        <w:fldChar w:fldCharType="begin"/>
      </w:r>
      <w:r w:rsidRPr="007069C1">
        <w:instrText xml:space="preserve"> REF _Ref162444988 \h  \* MERGEFORMAT </w:instrText>
      </w:r>
      <w:r w:rsidRPr="007069C1">
        <w:fldChar w:fldCharType="separate"/>
      </w:r>
      <w:r w:rsidR="00C73E9E">
        <w:rPr>
          <w:b/>
          <w:bCs/>
          <w:lang w:val="es-MX"/>
        </w:rPr>
        <w:t>¡Error! No se encuentra el origen de la referencia.</w:t>
      </w:r>
      <w:r w:rsidRPr="007069C1">
        <w:fldChar w:fldCharType="end"/>
      </w:r>
      <w:r w:rsidRPr="007069C1">
        <w:t>. La instalación requiere 2 mini interruptores, un interruptor tripolar para proteger las fases que se están midiendo y uno monopolar para proteger la alimentación del medidor de energía eléctrica, la cual es independiente. Además, son necesarias 3 borneras cortocircuitables para la conexión de los transformadores de corriente, estos elementos son importantes para poder intervenir de for</w:t>
      </w:r>
      <w:r>
        <w:t>ma segura el medidor de energía</w:t>
      </w:r>
      <w:r w:rsidR="008A6F82">
        <w:t>.</w:t>
      </w:r>
    </w:p>
    <w:p w14:paraId="37DC928C" w14:textId="77777777" w:rsidR="005335C3" w:rsidRDefault="005335C3" w:rsidP="005335C3"/>
    <w:p w14:paraId="23EED496" w14:textId="5BF9D026" w:rsidR="005335C3" w:rsidRPr="00266013" w:rsidRDefault="005335C3" w:rsidP="005335C3">
      <w:pPr>
        <w:pStyle w:val="Descripcin"/>
        <w:spacing w:after="0"/>
        <w:jc w:val="center"/>
        <w:rPr>
          <w:b/>
          <w:i w:val="0"/>
        </w:rPr>
      </w:pPr>
      <w:r w:rsidRPr="00080CF0">
        <w:rPr>
          <w:b/>
          <w:i w:val="0"/>
          <w:color w:val="auto"/>
        </w:rPr>
        <w:t xml:space="preserve">Tabla </w:t>
      </w:r>
      <w:r w:rsidRPr="00080CF0">
        <w:rPr>
          <w:b/>
          <w:i w:val="0"/>
          <w:color w:val="auto"/>
        </w:rPr>
        <w:fldChar w:fldCharType="begin"/>
      </w:r>
      <w:r w:rsidRPr="00080CF0">
        <w:rPr>
          <w:b/>
          <w:i w:val="0"/>
          <w:color w:val="auto"/>
        </w:rPr>
        <w:instrText xml:space="preserve"> SEQ Tabla \* ARABIC </w:instrText>
      </w:r>
      <w:r w:rsidRPr="00080CF0">
        <w:rPr>
          <w:b/>
          <w:i w:val="0"/>
          <w:color w:val="auto"/>
        </w:rPr>
        <w:fldChar w:fldCharType="separate"/>
      </w:r>
      <w:r w:rsidR="00C73E9E">
        <w:rPr>
          <w:b/>
          <w:i w:val="0"/>
          <w:noProof/>
          <w:color w:val="auto"/>
        </w:rPr>
        <w:t>18</w:t>
      </w:r>
      <w:r w:rsidRPr="00080CF0">
        <w:rPr>
          <w:b/>
          <w:i w:val="0"/>
          <w:color w:val="auto"/>
        </w:rPr>
        <w:fldChar w:fldCharType="end"/>
      </w:r>
      <w:r w:rsidRPr="00080CF0">
        <w:rPr>
          <w:b/>
          <w:i w:val="0"/>
          <w:color w:val="auto"/>
        </w:rPr>
        <w:t xml:space="preserve">. Necesidades </w:t>
      </w:r>
      <w:r w:rsidRPr="00266013">
        <w:rPr>
          <w:b/>
          <w:i w:val="0"/>
          <w:color w:val="auto"/>
        </w:rPr>
        <w:t>de medidores y elementos para la instalación de los mismos</w:t>
      </w:r>
    </w:p>
    <w:tbl>
      <w:tblPr>
        <w:tblStyle w:val="Tablaconcuadrcula"/>
        <w:tblW w:w="0" w:type="auto"/>
        <w:jc w:val="center"/>
        <w:tblBorders>
          <w:top w:val="single" w:sz="4" w:space="0" w:color="595959" w:themeColor="text1" w:themeTint="A6"/>
          <w:left w:val="none" w:sz="0" w:space="0" w:color="auto"/>
          <w:bottom w:val="single" w:sz="4" w:space="0" w:color="595959" w:themeColor="text1" w:themeTint="A6"/>
          <w:right w:val="none" w:sz="0" w:space="0" w:color="auto"/>
          <w:insideH w:val="none" w:sz="0" w:space="0" w:color="auto"/>
          <w:insideV w:val="none" w:sz="0" w:space="0" w:color="auto"/>
        </w:tblBorders>
        <w:tblLook w:val="04A0" w:firstRow="1" w:lastRow="0" w:firstColumn="1" w:lastColumn="0" w:noHBand="0" w:noVBand="1"/>
      </w:tblPr>
      <w:tblGrid>
        <w:gridCol w:w="846"/>
        <w:gridCol w:w="4819"/>
        <w:gridCol w:w="851"/>
        <w:gridCol w:w="709"/>
      </w:tblGrid>
      <w:tr w:rsidR="005335C3" w:rsidRPr="00080CF0" w14:paraId="2FC84C5A" w14:textId="77777777" w:rsidTr="00810E5E">
        <w:trPr>
          <w:jc w:val="center"/>
        </w:trPr>
        <w:tc>
          <w:tcPr>
            <w:tcW w:w="846" w:type="dxa"/>
            <w:tcBorders>
              <w:top w:val="single" w:sz="4" w:space="0" w:color="595959" w:themeColor="text1" w:themeTint="A6"/>
              <w:bottom w:val="single" w:sz="4" w:space="0" w:color="595959" w:themeColor="text1" w:themeTint="A6"/>
            </w:tcBorders>
            <w:shd w:val="clear" w:color="auto" w:fill="00B050"/>
            <w:vAlign w:val="center"/>
          </w:tcPr>
          <w:p w14:paraId="1C5E3C29" w14:textId="77777777" w:rsidR="005335C3" w:rsidRPr="00080CF0" w:rsidRDefault="005335C3" w:rsidP="00810E5E">
            <w:pPr>
              <w:spacing w:after="0"/>
              <w:jc w:val="center"/>
            </w:pPr>
            <w:r w:rsidRPr="00080CF0">
              <w:rPr>
                <w:bCs/>
                <w:color w:val="FFFFFF" w:themeColor="background1"/>
              </w:rPr>
              <w:t>Ítem</w:t>
            </w:r>
          </w:p>
        </w:tc>
        <w:tc>
          <w:tcPr>
            <w:tcW w:w="4819" w:type="dxa"/>
            <w:tcBorders>
              <w:top w:val="single" w:sz="4" w:space="0" w:color="595959" w:themeColor="text1" w:themeTint="A6"/>
              <w:bottom w:val="single" w:sz="4" w:space="0" w:color="595959" w:themeColor="text1" w:themeTint="A6"/>
            </w:tcBorders>
            <w:shd w:val="clear" w:color="auto" w:fill="00B050"/>
            <w:vAlign w:val="center"/>
          </w:tcPr>
          <w:p w14:paraId="6636B72D" w14:textId="77777777" w:rsidR="005335C3" w:rsidRPr="00080CF0" w:rsidRDefault="005335C3" w:rsidP="00810E5E">
            <w:pPr>
              <w:spacing w:after="0"/>
              <w:jc w:val="center"/>
            </w:pPr>
            <w:r w:rsidRPr="00080CF0">
              <w:rPr>
                <w:bCs/>
                <w:color w:val="FFFFFF" w:themeColor="background1"/>
              </w:rPr>
              <w:t>Descripción</w:t>
            </w:r>
          </w:p>
        </w:tc>
        <w:tc>
          <w:tcPr>
            <w:tcW w:w="851" w:type="dxa"/>
            <w:tcBorders>
              <w:top w:val="single" w:sz="4" w:space="0" w:color="595959" w:themeColor="text1" w:themeTint="A6"/>
              <w:bottom w:val="single" w:sz="4" w:space="0" w:color="595959" w:themeColor="text1" w:themeTint="A6"/>
            </w:tcBorders>
            <w:shd w:val="clear" w:color="auto" w:fill="00B050"/>
            <w:vAlign w:val="center"/>
          </w:tcPr>
          <w:p w14:paraId="5C1E21B9" w14:textId="77777777" w:rsidR="005335C3" w:rsidRPr="00080CF0" w:rsidRDefault="005335C3" w:rsidP="00810E5E">
            <w:pPr>
              <w:spacing w:after="0"/>
              <w:jc w:val="center"/>
            </w:pPr>
            <w:r w:rsidRPr="00080CF0">
              <w:rPr>
                <w:bCs/>
                <w:color w:val="FFFFFF" w:themeColor="background1"/>
              </w:rPr>
              <w:t>Und</w:t>
            </w:r>
          </w:p>
        </w:tc>
        <w:tc>
          <w:tcPr>
            <w:tcW w:w="709" w:type="dxa"/>
            <w:tcBorders>
              <w:top w:val="single" w:sz="4" w:space="0" w:color="595959" w:themeColor="text1" w:themeTint="A6"/>
              <w:bottom w:val="single" w:sz="4" w:space="0" w:color="595959" w:themeColor="text1" w:themeTint="A6"/>
            </w:tcBorders>
            <w:shd w:val="clear" w:color="auto" w:fill="00B050"/>
            <w:vAlign w:val="center"/>
          </w:tcPr>
          <w:p w14:paraId="0B009106" w14:textId="77777777" w:rsidR="005335C3" w:rsidRPr="00080CF0" w:rsidRDefault="005335C3" w:rsidP="00810E5E">
            <w:pPr>
              <w:spacing w:after="0"/>
              <w:jc w:val="center"/>
            </w:pPr>
            <w:r w:rsidRPr="00080CF0">
              <w:rPr>
                <w:bCs/>
                <w:color w:val="FFFFFF" w:themeColor="background1"/>
              </w:rPr>
              <w:t>Cant</w:t>
            </w:r>
          </w:p>
        </w:tc>
      </w:tr>
      <w:tr w:rsidR="005335C3" w:rsidRPr="00080CF0" w14:paraId="5A349B6D" w14:textId="77777777" w:rsidTr="00810E5E">
        <w:trPr>
          <w:jc w:val="center"/>
        </w:trPr>
        <w:tc>
          <w:tcPr>
            <w:tcW w:w="846" w:type="dxa"/>
            <w:tcBorders>
              <w:top w:val="single" w:sz="4" w:space="0" w:color="595959" w:themeColor="text1" w:themeTint="A6"/>
            </w:tcBorders>
          </w:tcPr>
          <w:p w14:paraId="3225E2E0" w14:textId="77777777" w:rsidR="005335C3" w:rsidRPr="00080CF0" w:rsidRDefault="005335C3" w:rsidP="00810E5E">
            <w:pPr>
              <w:spacing w:after="0"/>
              <w:jc w:val="center"/>
            </w:pPr>
            <w:r w:rsidRPr="00080CF0">
              <w:t>1</w:t>
            </w:r>
          </w:p>
        </w:tc>
        <w:tc>
          <w:tcPr>
            <w:tcW w:w="4819" w:type="dxa"/>
            <w:tcBorders>
              <w:top w:val="single" w:sz="4" w:space="0" w:color="595959" w:themeColor="text1" w:themeTint="A6"/>
            </w:tcBorders>
            <w:vAlign w:val="center"/>
          </w:tcPr>
          <w:p w14:paraId="727D7E78" w14:textId="77777777" w:rsidR="005335C3" w:rsidRPr="00080CF0" w:rsidRDefault="005335C3" w:rsidP="00810E5E">
            <w:pPr>
              <w:spacing w:after="0"/>
            </w:pPr>
            <w:r w:rsidRPr="00080CF0">
              <w:rPr>
                <w:rFonts w:eastAsia="Barlow" w:cs="Barlow"/>
                <w:color w:val="000000" w:themeColor="text1"/>
              </w:rPr>
              <w:t>Medidor de energía eléctrica</w:t>
            </w:r>
          </w:p>
        </w:tc>
        <w:tc>
          <w:tcPr>
            <w:tcW w:w="851" w:type="dxa"/>
            <w:tcBorders>
              <w:top w:val="single" w:sz="4" w:space="0" w:color="595959" w:themeColor="text1" w:themeTint="A6"/>
            </w:tcBorders>
            <w:vAlign w:val="center"/>
          </w:tcPr>
          <w:p w14:paraId="5369AC4A" w14:textId="77777777" w:rsidR="005335C3" w:rsidRPr="00080CF0" w:rsidRDefault="005335C3" w:rsidP="00810E5E">
            <w:pPr>
              <w:spacing w:after="0"/>
              <w:jc w:val="center"/>
            </w:pPr>
            <w:r w:rsidRPr="00080CF0">
              <w:rPr>
                <w:rFonts w:eastAsia="Barlow" w:cs="Barlow"/>
                <w:color w:val="000000" w:themeColor="text1"/>
              </w:rPr>
              <w:t>Und</w:t>
            </w:r>
          </w:p>
        </w:tc>
        <w:tc>
          <w:tcPr>
            <w:tcW w:w="709" w:type="dxa"/>
            <w:tcBorders>
              <w:top w:val="single" w:sz="4" w:space="0" w:color="595959" w:themeColor="text1" w:themeTint="A6"/>
            </w:tcBorders>
            <w:vAlign w:val="center"/>
          </w:tcPr>
          <w:p w14:paraId="180385E7" w14:textId="77777777" w:rsidR="005335C3" w:rsidRPr="00080CF0" w:rsidRDefault="005335C3" w:rsidP="00810E5E">
            <w:pPr>
              <w:spacing w:after="0"/>
              <w:jc w:val="center"/>
            </w:pPr>
            <w:r w:rsidRPr="00080CF0">
              <w:rPr>
                <w:rFonts w:eastAsia="Barlow" w:cs="Barlow"/>
                <w:color w:val="000000" w:themeColor="text1"/>
              </w:rPr>
              <w:t>1</w:t>
            </w:r>
          </w:p>
        </w:tc>
      </w:tr>
      <w:tr w:rsidR="005335C3" w:rsidRPr="00080CF0" w14:paraId="3FD82A36" w14:textId="77777777" w:rsidTr="00810E5E">
        <w:trPr>
          <w:jc w:val="center"/>
        </w:trPr>
        <w:tc>
          <w:tcPr>
            <w:tcW w:w="846" w:type="dxa"/>
          </w:tcPr>
          <w:p w14:paraId="2F3B7A64" w14:textId="77777777" w:rsidR="005335C3" w:rsidRPr="00080CF0" w:rsidRDefault="005335C3" w:rsidP="00810E5E">
            <w:pPr>
              <w:spacing w:after="0"/>
              <w:jc w:val="center"/>
            </w:pPr>
            <w:r w:rsidRPr="00080CF0">
              <w:t>2</w:t>
            </w:r>
          </w:p>
        </w:tc>
        <w:tc>
          <w:tcPr>
            <w:tcW w:w="4819" w:type="dxa"/>
            <w:vAlign w:val="center"/>
          </w:tcPr>
          <w:p w14:paraId="17D32759" w14:textId="77777777" w:rsidR="005335C3" w:rsidRPr="00080CF0" w:rsidRDefault="005335C3" w:rsidP="00810E5E">
            <w:pPr>
              <w:spacing w:after="0"/>
            </w:pPr>
            <w:r w:rsidRPr="00080CF0">
              <w:rPr>
                <w:rFonts w:eastAsia="Barlow" w:cs="Barlow"/>
                <w:color w:val="000000" w:themeColor="text1"/>
              </w:rPr>
              <w:t>Mini interruptor tripolar de 6A</w:t>
            </w:r>
          </w:p>
        </w:tc>
        <w:tc>
          <w:tcPr>
            <w:tcW w:w="851" w:type="dxa"/>
            <w:vAlign w:val="center"/>
          </w:tcPr>
          <w:p w14:paraId="1A992CB8" w14:textId="77777777" w:rsidR="005335C3" w:rsidRPr="00080CF0" w:rsidRDefault="005335C3" w:rsidP="00810E5E">
            <w:pPr>
              <w:spacing w:after="0"/>
              <w:jc w:val="center"/>
            </w:pPr>
            <w:r w:rsidRPr="00080CF0">
              <w:rPr>
                <w:rFonts w:eastAsia="Barlow" w:cs="Barlow"/>
                <w:color w:val="000000" w:themeColor="text1"/>
              </w:rPr>
              <w:t>Und</w:t>
            </w:r>
          </w:p>
        </w:tc>
        <w:tc>
          <w:tcPr>
            <w:tcW w:w="709" w:type="dxa"/>
            <w:vAlign w:val="center"/>
          </w:tcPr>
          <w:p w14:paraId="015548D8" w14:textId="77777777" w:rsidR="005335C3" w:rsidRPr="00080CF0" w:rsidRDefault="005335C3" w:rsidP="00810E5E">
            <w:pPr>
              <w:spacing w:after="0"/>
              <w:jc w:val="center"/>
            </w:pPr>
            <w:r w:rsidRPr="00080CF0">
              <w:rPr>
                <w:rFonts w:eastAsia="Barlow" w:cs="Barlow"/>
                <w:color w:val="000000" w:themeColor="text1"/>
              </w:rPr>
              <w:t>1</w:t>
            </w:r>
          </w:p>
        </w:tc>
      </w:tr>
      <w:tr w:rsidR="005335C3" w:rsidRPr="00080CF0" w14:paraId="2C4C5EB7" w14:textId="77777777" w:rsidTr="00810E5E">
        <w:trPr>
          <w:jc w:val="center"/>
        </w:trPr>
        <w:tc>
          <w:tcPr>
            <w:tcW w:w="846" w:type="dxa"/>
          </w:tcPr>
          <w:p w14:paraId="62D825BE" w14:textId="77777777" w:rsidR="005335C3" w:rsidRPr="00080CF0" w:rsidRDefault="005335C3" w:rsidP="00810E5E">
            <w:pPr>
              <w:spacing w:after="0"/>
              <w:jc w:val="center"/>
            </w:pPr>
            <w:r w:rsidRPr="00080CF0">
              <w:t>3</w:t>
            </w:r>
          </w:p>
        </w:tc>
        <w:tc>
          <w:tcPr>
            <w:tcW w:w="4819" w:type="dxa"/>
            <w:vAlign w:val="center"/>
          </w:tcPr>
          <w:p w14:paraId="192CE44F" w14:textId="77777777" w:rsidR="005335C3" w:rsidRPr="00080CF0" w:rsidRDefault="005335C3" w:rsidP="00810E5E">
            <w:pPr>
              <w:spacing w:after="0"/>
            </w:pPr>
            <w:r w:rsidRPr="00080CF0">
              <w:rPr>
                <w:rFonts w:eastAsia="Barlow" w:cs="Barlow"/>
                <w:color w:val="000000" w:themeColor="text1"/>
              </w:rPr>
              <w:t>Mini interruptor monopolar de 6A</w:t>
            </w:r>
          </w:p>
        </w:tc>
        <w:tc>
          <w:tcPr>
            <w:tcW w:w="851" w:type="dxa"/>
            <w:vAlign w:val="center"/>
          </w:tcPr>
          <w:p w14:paraId="6A3F6EF5" w14:textId="77777777" w:rsidR="005335C3" w:rsidRPr="00080CF0" w:rsidRDefault="005335C3" w:rsidP="00810E5E">
            <w:pPr>
              <w:spacing w:after="0"/>
              <w:jc w:val="center"/>
            </w:pPr>
            <w:r w:rsidRPr="00080CF0">
              <w:rPr>
                <w:rFonts w:eastAsia="Barlow" w:cs="Barlow"/>
                <w:color w:val="000000" w:themeColor="text1"/>
              </w:rPr>
              <w:t>Und</w:t>
            </w:r>
          </w:p>
        </w:tc>
        <w:tc>
          <w:tcPr>
            <w:tcW w:w="709" w:type="dxa"/>
            <w:vAlign w:val="center"/>
          </w:tcPr>
          <w:p w14:paraId="1E90990E" w14:textId="77777777" w:rsidR="005335C3" w:rsidRPr="00080CF0" w:rsidRDefault="005335C3" w:rsidP="00810E5E">
            <w:pPr>
              <w:spacing w:after="0"/>
              <w:jc w:val="center"/>
            </w:pPr>
            <w:r w:rsidRPr="00080CF0">
              <w:rPr>
                <w:rFonts w:eastAsia="Barlow" w:cs="Barlow"/>
                <w:color w:val="000000" w:themeColor="text1"/>
              </w:rPr>
              <w:t>1</w:t>
            </w:r>
          </w:p>
        </w:tc>
      </w:tr>
      <w:tr w:rsidR="005335C3" w:rsidRPr="00080CF0" w14:paraId="186A18E0" w14:textId="77777777" w:rsidTr="00810E5E">
        <w:trPr>
          <w:jc w:val="center"/>
        </w:trPr>
        <w:tc>
          <w:tcPr>
            <w:tcW w:w="846" w:type="dxa"/>
          </w:tcPr>
          <w:p w14:paraId="08DA67E7" w14:textId="77777777" w:rsidR="005335C3" w:rsidRPr="00080CF0" w:rsidRDefault="005335C3" w:rsidP="00810E5E">
            <w:pPr>
              <w:spacing w:after="0"/>
              <w:jc w:val="center"/>
            </w:pPr>
            <w:r w:rsidRPr="00080CF0">
              <w:t>4</w:t>
            </w:r>
          </w:p>
        </w:tc>
        <w:tc>
          <w:tcPr>
            <w:tcW w:w="4819" w:type="dxa"/>
            <w:vAlign w:val="center"/>
          </w:tcPr>
          <w:p w14:paraId="3DD0BF17" w14:textId="77777777" w:rsidR="005335C3" w:rsidRPr="00080CF0" w:rsidRDefault="005335C3" w:rsidP="00810E5E">
            <w:pPr>
              <w:spacing w:after="0"/>
            </w:pPr>
            <w:r w:rsidRPr="00080CF0">
              <w:rPr>
                <w:rFonts w:eastAsia="Barlow" w:cs="Barlow"/>
                <w:color w:val="000000" w:themeColor="text1"/>
              </w:rPr>
              <w:t>Borneras cortocircuitables</w:t>
            </w:r>
          </w:p>
        </w:tc>
        <w:tc>
          <w:tcPr>
            <w:tcW w:w="851" w:type="dxa"/>
            <w:vAlign w:val="center"/>
          </w:tcPr>
          <w:p w14:paraId="0C3FBBB6" w14:textId="77777777" w:rsidR="005335C3" w:rsidRPr="00080CF0" w:rsidRDefault="005335C3" w:rsidP="00810E5E">
            <w:pPr>
              <w:spacing w:after="0"/>
              <w:jc w:val="center"/>
            </w:pPr>
            <w:r w:rsidRPr="00080CF0">
              <w:rPr>
                <w:rFonts w:eastAsia="Barlow" w:cs="Barlow"/>
                <w:color w:val="000000" w:themeColor="text1"/>
              </w:rPr>
              <w:t>Und</w:t>
            </w:r>
          </w:p>
        </w:tc>
        <w:tc>
          <w:tcPr>
            <w:tcW w:w="709" w:type="dxa"/>
            <w:vAlign w:val="center"/>
          </w:tcPr>
          <w:p w14:paraId="0410ED3E" w14:textId="77777777" w:rsidR="005335C3" w:rsidRPr="00080CF0" w:rsidRDefault="005335C3" w:rsidP="00810E5E">
            <w:pPr>
              <w:spacing w:after="0"/>
              <w:jc w:val="center"/>
            </w:pPr>
            <w:r w:rsidRPr="00080CF0">
              <w:rPr>
                <w:rFonts w:eastAsia="Barlow" w:cs="Barlow"/>
                <w:color w:val="000000" w:themeColor="text1"/>
              </w:rPr>
              <w:t>3</w:t>
            </w:r>
          </w:p>
        </w:tc>
      </w:tr>
      <w:tr w:rsidR="005335C3" w:rsidRPr="00080CF0" w14:paraId="1473C8AB" w14:textId="77777777" w:rsidTr="00810E5E">
        <w:trPr>
          <w:jc w:val="center"/>
        </w:trPr>
        <w:tc>
          <w:tcPr>
            <w:tcW w:w="846" w:type="dxa"/>
          </w:tcPr>
          <w:p w14:paraId="39490970" w14:textId="77777777" w:rsidR="005335C3" w:rsidRPr="00080CF0" w:rsidRDefault="005335C3" w:rsidP="00810E5E">
            <w:pPr>
              <w:spacing w:after="0"/>
              <w:jc w:val="center"/>
            </w:pPr>
            <w:r w:rsidRPr="00080CF0">
              <w:t>5</w:t>
            </w:r>
          </w:p>
        </w:tc>
        <w:tc>
          <w:tcPr>
            <w:tcW w:w="4819" w:type="dxa"/>
            <w:vAlign w:val="center"/>
          </w:tcPr>
          <w:p w14:paraId="41FBF324" w14:textId="77777777" w:rsidR="005335C3" w:rsidRPr="00080CF0" w:rsidRDefault="005335C3" w:rsidP="00810E5E">
            <w:pPr>
              <w:spacing w:after="0"/>
            </w:pPr>
            <w:r w:rsidRPr="00080CF0">
              <w:rPr>
                <w:rFonts w:eastAsia="Barlow" w:cs="Barlow"/>
                <w:color w:val="000000" w:themeColor="text1"/>
              </w:rPr>
              <w:t xml:space="preserve">Transformador de corriente  </w:t>
            </w:r>
          </w:p>
        </w:tc>
        <w:tc>
          <w:tcPr>
            <w:tcW w:w="851" w:type="dxa"/>
            <w:vAlign w:val="center"/>
          </w:tcPr>
          <w:p w14:paraId="79AB83AB" w14:textId="77777777" w:rsidR="005335C3" w:rsidRPr="00080CF0" w:rsidRDefault="005335C3" w:rsidP="00810E5E">
            <w:pPr>
              <w:spacing w:after="0"/>
              <w:jc w:val="center"/>
            </w:pPr>
            <w:r w:rsidRPr="00080CF0">
              <w:rPr>
                <w:rFonts w:eastAsia="Barlow" w:cs="Barlow"/>
                <w:color w:val="000000" w:themeColor="text1"/>
              </w:rPr>
              <w:t>Und</w:t>
            </w:r>
          </w:p>
        </w:tc>
        <w:tc>
          <w:tcPr>
            <w:tcW w:w="709" w:type="dxa"/>
            <w:vAlign w:val="center"/>
          </w:tcPr>
          <w:p w14:paraId="43E71DEC" w14:textId="77777777" w:rsidR="005335C3" w:rsidRPr="00080CF0" w:rsidRDefault="005335C3" w:rsidP="00810E5E">
            <w:pPr>
              <w:spacing w:after="0"/>
              <w:jc w:val="center"/>
            </w:pPr>
            <w:r w:rsidRPr="00080CF0">
              <w:rPr>
                <w:rFonts w:eastAsia="Barlow" w:cs="Barlow"/>
                <w:color w:val="000000" w:themeColor="text1"/>
              </w:rPr>
              <w:t>3</w:t>
            </w:r>
          </w:p>
        </w:tc>
      </w:tr>
      <w:tr w:rsidR="005335C3" w:rsidRPr="00080CF0" w14:paraId="0FFF6AFE" w14:textId="77777777" w:rsidTr="00810E5E">
        <w:trPr>
          <w:jc w:val="center"/>
        </w:trPr>
        <w:tc>
          <w:tcPr>
            <w:tcW w:w="846" w:type="dxa"/>
          </w:tcPr>
          <w:p w14:paraId="38E60B1C" w14:textId="77777777" w:rsidR="005335C3" w:rsidRPr="00080CF0" w:rsidRDefault="005335C3" w:rsidP="00810E5E">
            <w:pPr>
              <w:spacing w:after="0"/>
              <w:jc w:val="center"/>
            </w:pPr>
            <w:r w:rsidRPr="00080CF0">
              <w:lastRenderedPageBreak/>
              <w:t>6</w:t>
            </w:r>
          </w:p>
        </w:tc>
        <w:tc>
          <w:tcPr>
            <w:tcW w:w="4819" w:type="dxa"/>
            <w:vAlign w:val="center"/>
          </w:tcPr>
          <w:p w14:paraId="6C44F37B" w14:textId="77777777" w:rsidR="005335C3" w:rsidRPr="00080CF0" w:rsidRDefault="005335C3" w:rsidP="00810E5E">
            <w:pPr>
              <w:spacing w:after="0"/>
            </w:pPr>
            <w:r w:rsidRPr="00080CF0">
              <w:rPr>
                <w:rFonts w:eastAsia="Barlow" w:cs="Barlow"/>
                <w:color w:val="000000" w:themeColor="text1"/>
              </w:rPr>
              <w:t xml:space="preserve">Bornera para neutro  </w:t>
            </w:r>
          </w:p>
        </w:tc>
        <w:tc>
          <w:tcPr>
            <w:tcW w:w="851" w:type="dxa"/>
            <w:vAlign w:val="center"/>
          </w:tcPr>
          <w:p w14:paraId="2C3DAC5F" w14:textId="77777777" w:rsidR="005335C3" w:rsidRPr="00080CF0" w:rsidRDefault="005335C3" w:rsidP="00810E5E">
            <w:pPr>
              <w:spacing w:after="0"/>
              <w:jc w:val="center"/>
            </w:pPr>
            <w:r w:rsidRPr="00080CF0">
              <w:rPr>
                <w:rFonts w:eastAsia="Barlow" w:cs="Barlow"/>
                <w:color w:val="000000" w:themeColor="text1"/>
              </w:rPr>
              <w:t>Und</w:t>
            </w:r>
          </w:p>
        </w:tc>
        <w:tc>
          <w:tcPr>
            <w:tcW w:w="709" w:type="dxa"/>
            <w:vAlign w:val="center"/>
          </w:tcPr>
          <w:p w14:paraId="550A878F" w14:textId="77777777" w:rsidR="005335C3" w:rsidRPr="00080CF0" w:rsidRDefault="005335C3" w:rsidP="00810E5E">
            <w:pPr>
              <w:spacing w:after="0"/>
              <w:jc w:val="center"/>
            </w:pPr>
            <w:r w:rsidRPr="00080CF0">
              <w:rPr>
                <w:rFonts w:eastAsia="Barlow" w:cs="Barlow"/>
                <w:color w:val="000000" w:themeColor="text1"/>
              </w:rPr>
              <w:t>1</w:t>
            </w:r>
          </w:p>
        </w:tc>
      </w:tr>
      <w:tr w:rsidR="005335C3" w:rsidRPr="00080CF0" w14:paraId="15DA5CF2" w14:textId="77777777" w:rsidTr="00810E5E">
        <w:trPr>
          <w:jc w:val="center"/>
        </w:trPr>
        <w:tc>
          <w:tcPr>
            <w:tcW w:w="846" w:type="dxa"/>
          </w:tcPr>
          <w:p w14:paraId="54B85748" w14:textId="77777777" w:rsidR="005335C3" w:rsidRPr="00080CF0" w:rsidRDefault="005335C3" w:rsidP="00810E5E">
            <w:pPr>
              <w:spacing w:after="0"/>
              <w:jc w:val="center"/>
            </w:pPr>
            <w:r w:rsidRPr="00080CF0">
              <w:t>7</w:t>
            </w:r>
          </w:p>
        </w:tc>
        <w:tc>
          <w:tcPr>
            <w:tcW w:w="4819" w:type="dxa"/>
            <w:vAlign w:val="center"/>
          </w:tcPr>
          <w:p w14:paraId="3EF94A29" w14:textId="77777777" w:rsidR="005335C3" w:rsidRPr="00080CF0" w:rsidRDefault="005335C3" w:rsidP="00810E5E">
            <w:pPr>
              <w:spacing w:after="0"/>
            </w:pPr>
            <w:r w:rsidRPr="00080CF0">
              <w:rPr>
                <w:rFonts w:eastAsia="Barlow" w:cs="Barlow"/>
                <w:color w:val="000000" w:themeColor="text1"/>
              </w:rPr>
              <w:t>Bornera para tierra</w:t>
            </w:r>
          </w:p>
        </w:tc>
        <w:tc>
          <w:tcPr>
            <w:tcW w:w="851" w:type="dxa"/>
            <w:vAlign w:val="center"/>
          </w:tcPr>
          <w:p w14:paraId="7C9EDB09" w14:textId="77777777" w:rsidR="005335C3" w:rsidRPr="00080CF0" w:rsidRDefault="005335C3" w:rsidP="00810E5E">
            <w:pPr>
              <w:spacing w:after="0"/>
              <w:jc w:val="center"/>
            </w:pPr>
            <w:r w:rsidRPr="00080CF0">
              <w:rPr>
                <w:rFonts w:eastAsia="Barlow" w:cs="Barlow"/>
                <w:color w:val="000000" w:themeColor="text1"/>
              </w:rPr>
              <w:t>Und</w:t>
            </w:r>
          </w:p>
        </w:tc>
        <w:tc>
          <w:tcPr>
            <w:tcW w:w="709" w:type="dxa"/>
            <w:vAlign w:val="center"/>
          </w:tcPr>
          <w:p w14:paraId="7545E7CB" w14:textId="77777777" w:rsidR="005335C3" w:rsidRPr="00080CF0" w:rsidRDefault="005335C3" w:rsidP="00810E5E">
            <w:pPr>
              <w:spacing w:after="0"/>
              <w:jc w:val="center"/>
            </w:pPr>
            <w:r w:rsidRPr="00080CF0">
              <w:rPr>
                <w:rFonts w:eastAsia="Barlow" w:cs="Barlow"/>
                <w:color w:val="000000" w:themeColor="text1"/>
              </w:rPr>
              <w:t>1</w:t>
            </w:r>
          </w:p>
        </w:tc>
      </w:tr>
      <w:tr w:rsidR="005335C3" w:rsidRPr="00080CF0" w14:paraId="3FA57BA3" w14:textId="77777777" w:rsidTr="00810E5E">
        <w:trPr>
          <w:jc w:val="center"/>
        </w:trPr>
        <w:tc>
          <w:tcPr>
            <w:tcW w:w="846" w:type="dxa"/>
          </w:tcPr>
          <w:p w14:paraId="752C6FAD" w14:textId="77777777" w:rsidR="005335C3" w:rsidRPr="00080CF0" w:rsidRDefault="005335C3" w:rsidP="00810E5E">
            <w:pPr>
              <w:spacing w:after="0"/>
              <w:jc w:val="center"/>
            </w:pPr>
            <w:r w:rsidRPr="00080CF0">
              <w:t>8</w:t>
            </w:r>
          </w:p>
        </w:tc>
        <w:tc>
          <w:tcPr>
            <w:tcW w:w="4819" w:type="dxa"/>
            <w:vAlign w:val="center"/>
          </w:tcPr>
          <w:p w14:paraId="44C52FCA" w14:textId="77777777" w:rsidR="005335C3" w:rsidRPr="00080CF0" w:rsidRDefault="005335C3" w:rsidP="00810E5E">
            <w:pPr>
              <w:spacing w:after="0"/>
            </w:pPr>
            <w:r w:rsidRPr="00080CF0">
              <w:rPr>
                <w:rFonts w:eastAsia="Barlow" w:cs="Barlow"/>
                <w:color w:val="000000" w:themeColor="text1"/>
              </w:rPr>
              <w:t xml:space="preserve">Frenos para bornera  </w:t>
            </w:r>
          </w:p>
        </w:tc>
        <w:tc>
          <w:tcPr>
            <w:tcW w:w="851" w:type="dxa"/>
            <w:vAlign w:val="center"/>
          </w:tcPr>
          <w:p w14:paraId="5BC7409B" w14:textId="77777777" w:rsidR="005335C3" w:rsidRPr="00080CF0" w:rsidRDefault="005335C3" w:rsidP="00810E5E">
            <w:pPr>
              <w:spacing w:after="0"/>
              <w:jc w:val="center"/>
            </w:pPr>
            <w:r w:rsidRPr="00080CF0">
              <w:rPr>
                <w:rFonts w:eastAsia="Barlow" w:cs="Barlow"/>
                <w:color w:val="000000" w:themeColor="text1"/>
              </w:rPr>
              <w:t>Und</w:t>
            </w:r>
          </w:p>
        </w:tc>
        <w:tc>
          <w:tcPr>
            <w:tcW w:w="709" w:type="dxa"/>
            <w:vAlign w:val="center"/>
          </w:tcPr>
          <w:p w14:paraId="06066D8D" w14:textId="77777777" w:rsidR="005335C3" w:rsidRPr="00080CF0" w:rsidRDefault="005335C3" w:rsidP="00810E5E">
            <w:pPr>
              <w:spacing w:after="0"/>
              <w:jc w:val="center"/>
            </w:pPr>
            <w:r w:rsidRPr="00080CF0">
              <w:rPr>
                <w:rFonts w:eastAsia="Barlow" w:cs="Barlow"/>
                <w:color w:val="000000" w:themeColor="text1"/>
              </w:rPr>
              <w:t>1</w:t>
            </w:r>
          </w:p>
        </w:tc>
      </w:tr>
      <w:tr w:rsidR="005335C3" w:rsidRPr="00080CF0" w14:paraId="63089451" w14:textId="77777777" w:rsidTr="00810E5E">
        <w:trPr>
          <w:jc w:val="center"/>
        </w:trPr>
        <w:tc>
          <w:tcPr>
            <w:tcW w:w="846" w:type="dxa"/>
          </w:tcPr>
          <w:p w14:paraId="4A84E5A5" w14:textId="77777777" w:rsidR="005335C3" w:rsidRPr="00080CF0" w:rsidRDefault="005335C3" w:rsidP="00810E5E">
            <w:pPr>
              <w:spacing w:after="0"/>
              <w:jc w:val="center"/>
            </w:pPr>
            <w:r w:rsidRPr="00080CF0">
              <w:t>9</w:t>
            </w:r>
          </w:p>
        </w:tc>
        <w:tc>
          <w:tcPr>
            <w:tcW w:w="4819" w:type="dxa"/>
            <w:vAlign w:val="center"/>
          </w:tcPr>
          <w:p w14:paraId="676AC514" w14:textId="77777777" w:rsidR="005335C3" w:rsidRPr="00080CF0" w:rsidRDefault="005335C3" w:rsidP="00810E5E">
            <w:pPr>
              <w:spacing w:after="0"/>
            </w:pPr>
            <w:r w:rsidRPr="00080CF0">
              <w:rPr>
                <w:rFonts w:eastAsia="Barlow" w:cs="Barlow"/>
                <w:color w:val="000000" w:themeColor="text1"/>
              </w:rPr>
              <w:t>Cableado de señales</w:t>
            </w:r>
          </w:p>
        </w:tc>
        <w:tc>
          <w:tcPr>
            <w:tcW w:w="851" w:type="dxa"/>
            <w:vAlign w:val="center"/>
          </w:tcPr>
          <w:p w14:paraId="06177DD1" w14:textId="77777777" w:rsidR="005335C3" w:rsidRPr="00080CF0" w:rsidRDefault="005335C3" w:rsidP="00810E5E">
            <w:pPr>
              <w:spacing w:after="0"/>
              <w:jc w:val="center"/>
            </w:pPr>
            <w:r w:rsidRPr="00080CF0">
              <w:rPr>
                <w:rFonts w:eastAsia="Barlow" w:cs="Barlow"/>
                <w:color w:val="000000" w:themeColor="text1"/>
              </w:rPr>
              <w:t>Gbl</w:t>
            </w:r>
          </w:p>
        </w:tc>
        <w:tc>
          <w:tcPr>
            <w:tcW w:w="709" w:type="dxa"/>
            <w:vAlign w:val="center"/>
          </w:tcPr>
          <w:p w14:paraId="4E425D78" w14:textId="77777777" w:rsidR="005335C3" w:rsidRPr="00080CF0" w:rsidRDefault="005335C3" w:rsidP="00810E5E">
            <w:pPr>
              <w:spacing w:after="0"/>
              <w:jc w:val="center"/>
            </w:pPr>
            <w:r w:rsidRPr="00080CF0">
              <w:rPr>
                <w:rFonts w:eastAsia="Barlow" w:cs="Barlow"/>
                <w:color w:val="000000" w:themeColor="text1"/>
              </w:rPr>
              <w:t>1</w:t>
            </w:r>
          </w:p>
        </w:tc>
      </w:tr>
      <w:tr w:rsidR="005335C3" w:rsidRPr="00080CF0" w14:paraId="1134DD66" w14:textId="77777777" w:rsidTr="00810E5E">
        <w:trPr>
          <w:jc w:val="center"/>
        </w:trPr>
        <w:tc>
          <w:tcPr>
            <w:tcW w:w="846" w:type="dxa"/>
          </w:tcPr>
          <w:p w14:paraId="5B2ECB74" w14:textId="77777777" w:rsidR="005335C3" w:rsidRPr="00080CF0" w:rsidRDefault="005335C3" w:rsidP="00810E5E">
            <w:pPr>
              <w:spacing w:after="0"/>
              <w:jc w:val="center"/>
            </w:pPr>
            <w:r w:rsidRPr="00080CF0">
              <w:t>10</w:t>
            </w:r>
          </w:p>
        </w:tc>
        <w:tc>
          <w:tcPr>
            <w:tcW w:w="4819" w:type="dxa"/>
            <w:vAlign w:val="center"/>
          </w:tcPr>
          <w:p w14:paraId="2D400DCA" w14:textId="77777777" w:rsidR="005335C3" w:rsidRPr="00080CF0" w:rsidRDefault="005335C3" w:rsidP="00810E5E">
            <w:pPr>
              <w:spacing w:after="0"/>
            </w:pPr>
            <w:r w:rsidRPr="00080CF0">
              <w:rPr>
                <w:rFonts w:eastAsia="Barlow" w:cs="Barlow"/>
                <w:color w:val="000000" w:themeColor="text1"/>
              </w:rPr>
              <w:t>Cable para red de comunicación Modbus RTU</w:t>
            </w:r>
          </w:p>
        </w:tc>
        <w:tc>
          <w:tcPr>
            <w:tcW w:w="851" w:type="dxa"/>
            <w:vAlign w:val="center"/>
          </w:tcPr>
          <w:p w14:paraId="0D5DC066" w14:textId="77777777" w:rsidR="005335C3" w:rsidRPr="00080CF0" w:rsidRDefault="005335C3" w:rsidP="00810E5E">
            <w:pPr>
              <w:spacing w:after="0"/>
              <w:jc w:val="center"/>
            </w:pPr>
            <w:r w:rsidRPr="00080CF0">
              <w:rPr>
                <w:rFonts w:eastAsia="Barlow" w:cs="Barlow"/>
                <w:color w:val="000000" w:themeColor="text1"/>
              </w:rPr>
              <w:t>Gbl</w:t>
            </w:r>
          </w:p>
        </w:tc>
        <w:tc>
          <w:tcPr>
            <w:tcW w:w="709" w:type="dxa"/>
            <w:vAlign w:val="center"/>
          </w:tcPr>
          <w:p w14:paraId="60AABD81" w14:textId="77777777" w:rsidR="005335C3" w:rsidRPr="00080CF0" w:rsidRDefault="005335C3" w:rsidP="00810E5E">
            <w:pPr>
              <w:spacing w:after="0"/>
              <w:jc w:val="center"/>
            </w:pPr>
            <w:r w:rsidRPr="00080CF0">
              <w:rPr>
                <w:rFonts w:eastAsia="Barlow" w:cs="Barlow"/>
                <w:color w:val="000000" w:themeColor="text1"/>
              </w:rPr>
              <w:t>1</w:t>
            </w:r>
          </w:p>
        </w:tc>
      </w:tr>
      <w:tr w:rsidR="005335C3" w:rsidRPr="00080CF0" w14:paraId="6863B388" w14:textId="77777777" w:rsidTr="00810E5E">
        <w:trPr>
          <w:jc w:val="center"/>
        </w:trPr>
        <w:tc>
          <w:tcPr>
            <w:tcW w:w="846" w:type="dxa"/>
          </w:tcPr>
          <w:p w14:paraId="341E5C3C" w14:textId="77777777" w:rsidR="005335C3" w:rsidRPr="00080CF0" w:rsidRDefault="005335C3" w:rsidP="00810E5E">
            <w:pPr>
              <w:spacing w:after="0"/>
              <w:jc w:val="center"/>
            </w:pPr>
            <w:r w:rsidRPr="00080CF0">
              <w:t>11</w:t>
            </w:r>
          </w:p>
        </w:tc>
        <w:tc>
          <w:tcPr>
            <w:tcW w:w="4819" w:type="dxa"/>
            <w:vAlign w:val="center"/>
          </w:tcPr>
          <w:p w14:paraId="0BC53CE5" w14:textId="77777777" w:rsidR="005335C3" w:rsidRPr="00080CF0" w:rsidRDefault="005335C3" w:rsidP="00810E5E">
            <w:pPr>
              <w:spacing w:after="0"/>
            </w:pPr>
            <w:r w:rsidRPr="00080CF0">
              <w:rPr>
                <w:rFonts w:eastAsia="Barlow" w:cs="Barlow"/>
                <w:color w:val="000000" w:themeColor="text1"/>
              </w:rPr>
              <w:t>Riel Omega y accesorios</w:t>
            </w:r>
          </w:p>
        </w:tc>
        <w:tc>
          <w:tcPr>
            <w:tcW w:w="851" w:type="dxa"/>
            <w:vAlign w:val="center"/>
          </w:tcPr>
          <w:p w14:paraId="28BDE187" w14:textId="77777777" w:rsidR="005335C3" w:rsidRPr="00080CF0" w:rsidRDefault="005335C3" w:rsidP="00810E5E">
            <w:pPr>
              <w:spacing w:after="0"/>
              <w:jc w:val="center"/>
            </w:pPr>
            <w:r w:rsidRPr="00080CF0">
              <w:rPr>
                <w:rFonts w:eastAsia="Barlow" w:cs="Barlow"/>
                <w:color w:val="000000" w:themeColor="text1"/>
              </w:rPr>
              <w:t>Gbl</w:t>
            </w:r>
          </w:p>
        </w:tc>
        <w:tc>
          <w:tcPr>
            <w:tcW w:w="709" w:type="dxa"/>
            <w:vAlign w:val="center"/>
          </w:tcPr>
          <w:p w14:paraId="1781C4B3" w14:textId="77777777" w:rsidR="005335C3" w:rsidRPr="00080CF0" w:rsidRDefault="005335C3" w:rsidP="00810E5E">
            <w:pPr>
              <w:spacing w:after="0"/>
              <w:jc w:val="center"/>
            </w:pPr>
            <w:r w:rsidRPr="00080CF0">
              <w:rPr>
                <w:rFonts w:eastAsia="Barlow" w:cs="Barlow"/>
                <w:color w:val="000000" w:themeColor="text1"/>
              </w:rPr>
              <w:t>1</w:t>
            </w:r>
          </w:p>
        </w:tc>
      </w:tr>
    </w:tbl>
    <w:p w14:paraId="53EB6490" w14:textId="77777777" w:rsidR="005335C3" w:rsidRDefault="005335C3" w:rsidP="005335C3"/>
    <w:p w14:paraId="087DC155" w14:textId="25D97B54" w:rsidR="005335C3" w:rsidRDefault="005335C3" w:rsidP="005335C3">
      <w:r w:rsidRPr="00AB13EF">
        <w:t xml:space="preserve">Los equipos de medición </w:t>
      </w:r>
      <w:r>
        <w:t>propuestos son de alguna de</w:t>
      </w:r>
      <w:r w:rsidRPr="00AB13EF">
        <w:t xml:space="preserve"> las marcas más destacadas en el mercado nacional. Estos cumplen con los requerimientos técnicos necesarios, presentando características sobresalientes. Adicionalmente, cuentan con un respaldo de soporte técnico a nivel local. A continuación,</w:t>
      </w:r>
      <w:r>
        <w:t xml:space="preserve"> en </w:t>
      </w:r>
      <w:r w:rsidRPr="00BE458D">
        <w:t>la</w:t>
      </w:r>
      <w:r>
        <w:rPr>
          <w:b/>
        </w:rPr>
        <w:t xml:space="preserve"> </w:t>
      </w:r>
      <w:r w:rsidRPr="007069C1">
        <w:rPr>
          <w:b/>
          <w:bCs/>
        </w:rPr>
        <w:fldChar w:fldCharType="begin"/>
      </w:r>
      <w:r w:rsidRPr="007069C1">
        <w:rPr>
          <w:b/>
        </w:rPr>
        <w:instrText xml:space="preserve"> REF _Ref162445191 \h </w:instrText>
      </w:r>
      <w:r w:rsidRPr="007069C1">
        <w:rPr>
          <w:b/>
          <w:bCs/>
        </w:rPr>
        <w:instrText xml:space="preserve"> \* MERGEFORMAT </w:instrText>
      </w:r>
      <w:r w:rsidRPr="007069C1">
        <w:rPr>
          <w:b/>
          <w:bCs/>
        </w:rPr>
      </w:r>
      <w:r w:rsidRPr="007069C1">
        <w:rPr>
          <w:b/>
          <w:bCs/>
        </w:rPr>
        <w:fldChar w:fldCharType="separate"/>
      </w:r>
      <w:r w:rsidR="00C73E9E">
        <w:rPr>
          <w:lang w:val="es-MX"/>
        </w:rPr>
        <w:t>¡Error! No se encuentra el origen de la referencia.</w:t>
      </w:r>
      <w:r w:rsidRPr="007069C1">
        <w:rPr>
          <w:b/>
          <w:bCs/>
        </w:rPr>
        <w:fldChar w:fldCharType="end"/>
      </w:r>
      <w:r>
        <w:rPr>
          <w:bCs/>
        </w:rPr>
        <w:t xml:space="preserve"> </w:t>
      </w:r>
      <w:r w:rsidRPr="00AB13EF">
        <w:t xml:space="preserve">se presenta </w:t>
      </w:r>
      <w:r>
        <w:t>el detalle de los</w:t>
      </w:r>
      <w:r w:rsidRPr="00AB13EF">
        <w:t xml:space="preserve"> medidores</w:t>
      </w:r>
      <w:r>
        <w:t>.</w:t>
      </w:r>
    </w:p>
    <w:p w14:paraId="15B8B6AA" w14:textId="095D43C1" w:rsidR="005335C3" w:rsidRDefault="005335C3" w:rsidP="0009286A">
      <w:pPr>
        <w:jc w:val="center"/>
        <w:rPr>
          <w:b/>
          <w:color w:val="auto"/>
        </w:rPr>
      </w:pPr>
      <w:r w:rsidRPr="00080CF0">
        <w:rPr>
          <w:b/>
          <w:color w:val="auto"/>
        </w:rPr>
        <w:t xml:space="preserve">Tabla </w:t>
      </w:r>
      <w:r w:rsidRPr="00080CF0">
        <w:rPr>
          <w:b/>
          <w:i/>
          <w:color w:val="auto"/>
        </w:rPr>
        <w:fldChar w:fldCharType="begin"/>
      </w:r>
      <w:r w:rsidRPr="00080CF0">
        <w:rPr>
          <w:b/>
          <w:color w:val="auto"/>
        </w:rPr>
        <w:instrText xml:space="preserve"> SEQ Tabla \* ARABIC </w:instrText>
      </w:r>
      <w:r w:rsidRPr="00080CF0">
        <w:rPr>
          <w:b/>
          <w:i/>
          <w:color w:val="auto"/>
        </w:rPr>
        <w:fldChar w:fldCharType="separate"/>
      </w:r>
      <w:r w:rsidR="00C73E9E">
        <w:rPr>
          <w:b/>
          <w:noProof/>
          <w:color w:val="auto"/>
        </w:rPr>
        <w:t>19</w:t>
      </w:r>
      <w:r w:rsidRPr="00080CF0">
        <w:rPr>
          <w:b/>
          <w:i/>
          <w:color w:val="auto"/>
        </w:rPr>
        <w:fldChar w:fldCharType="end"/>
      </w:r>
      <w:r w:rsidRPr="00080CF0">
        <w:rPr>
          <w:b/>
          <w:color w:val="auto"/>
        </w:rPr>
        <w:t xml:space="preserve">. Medidores eléctricos </w:t>
      </w:r>
      <w:r>
        <w:rPr>
          <w:b/>
          <w:color w:val="auto"/>
        </w:rPr>
        <w:t>propuestos</w:t>
      </w:r>
    </w:p>
    <w:tbl>
      <w:tblPr>
        <w:tblW w:w="8128" w:type="dxa"/>
        <w:jc w:val="center"/>
        <w:tblCellMar>
          <w:left w:w="70" w:type="dxa"/>
          <w:right w:w="70" w:type="dxa"/>
        </w:tblCellMar>
        <w:tblLook w:val="04A0" w:firstRow="1" w:lastRow="0" w:firstColumn="1" w:lastColumn="0" w:noHBand="0" w:noVBand="1"/>
      </w:tblPr>
      <w:tblGrid>
        <w:gridCol w:w="2773"/>
        <w:gridCol w:w="2698"/>
        <w:gridCol w:w="2657"/>
      </w:tblGrid>
      <w:tr w:rsidR="005335C3" w:rsidRPr="00B53E11" w14:paraId="1AA602F3" w14:textId="77777777" w:rsidTr="00810E5E">
        <w:trPr>
          <w:trHeight w:val="83"/>
          <w:jc w:val="center"/>
        </w:trPr>
        <w:tc>
          <w:tcPr>
            <w:tcW w:w="2773" w:type="dxa"/>
            <w:tcBorders>
              <w:top w:val="nil"/>
              <w:left w:val="single" w:sz="8" w:space="0" w:color="FFFFFF"/>
              <w:bottom w:val="single" w:sz="8" w:space="0" w:color="FFFFFF"/>
              <w:right w:val="single" w:sz="8" w:space="0" w:color="FFFFFF"/>
            </w:tcBorders>
            <w:shd w:val="clear" w:color="auto" w:fill="D9D9D9" w:themeFill="background1" w:themeFillShade="D9"/>
            <w:hideMark/>
          </w:tcPr>
          <w:p w14:paraId="2672B885" w14:textId="77777777" w:rsidR="005335C3" w:rsidRPr="002B646F" w:rsidRDefault="005335C3" w:rsidP="00810E5E">
            <w:pPr>
              <w:spacing w:after="0"/>
              <w:jc w:val="center"/>
              <w:rPr>
                <w:rFonts w:cs="Calibri"/>
                <w:b/>
                <w:lang w:eastAsia="es-CO"/>
              </w:rPr>
            </w:pPr>
            <w:r w:rsidRPr="002B646F">
              <w:rPr>
                <w:rFonts w:cs="Calibri"/>
                <w:b/>
                <w:lang w:eastAsia="es-CO"/>
              </w:rPr>
              <w:t>Nivel 2</w:t>
            </w:r>
          </w:p>
        </w:tc>
        <w:tc>
          <w:tcPr>
            <w:tcW w:w="2698" w:type="dxa"/>
            <w:tcBorders>
              <w:top w:val="nil"/>
              <w:left w:val="nil"/>
              <w:bottom w:val="single" w:sz="8" w:space="0" w:color="FFFFFF"/>
              <w:right w:val="single" w:sz="8" w:space="0" w:color="FFFFFF"/>
            </w:tcBorders>
            <w:shd w:val="clear" w:color="auto" w:fill="D9D9D9" w:themeFill="background1" w:themeFillShade="D9"/>
            <w:hideMark/>
          </w:tcPr>
          <w:p w14:paraId="1A1D7AB2" w14:textId="77777777" w:rsidR="005335C3" w:rsidRPr="002B646F" w:rsidRDefault="005335C3" w:rsidP="00810E5E">
            <w:pPr>
              <w:spacing w:after="0"/>
              <w:jc w:val="center"/>
              <w:rPr>
                <w:rFonts w:cs="Calibri"/>
                <w:b/>
                <w:lang w:eastAsia="es-CO"/>
              </w:rPr>
            </w:pPr>
            <w:r w:rsidRPr="002B646F">
              <w:rPr>
                <w:rFonts w:cs="Calibri"/>
                <w:b/>
                <w:lang w:eastAsia="es-CO"/>
              </w:rPr>
              <w:t>Nivel 1</w:t>
            </w:r>
          </w:p>
        </w:tc>
        <w:tc>
          <w:tcPr>
            <w:tcW w:w="2657" w:type="dxa"/>
            <w:tcBorders>
              <w:top w:val="nil"/>
              <w:left w:val="nil"/>
              <w:bottom w:val="single" w:sz="8" w:space="0" w:color="FFFFFF"/>
              <w:right w:val="single" w:sz="8" w:space="0" w:color="FFFFFF"/>
            </w:tcBorders>
            <w:shd w:val="clear" w:color="auto" w:fill="D9D9D9" w:themeFill="background1" w:themeFillShade="D9"/>
            <w:hideMark/>
          </w:tcPr>
          <w:p w14:paraId="77F8B0DD" w14:textId="77777777" w:rsidR="005335C3" w:rsidRPr="002B646F" w:rsidRDefault="005335C3" w:rsidP="00810E5E">
            <w:pPr>
              <w:spacing w:after="0"/>
              <w:jc w:val="center"/>
              <w:rPr>
                <w:rFonts w:cs="Calibri"/>
                <w:b/>
                <w:lang w:eastAsia="es-CO"/>
              </w:rPr>
            </w:pPr>
            <w:r w:rsidRPr="002B646F">
              <w:rPr>
                <w:rFonts w:cs="Calibri"/>
                <w:b/>
                <w:lang w:eastAsia="es-CO"/>
              </w:rPr>
              <w:t>Nivel 0</w:t>
            </w:r>
          </w:p>
        </w:tc>
      </w:tr>
      <w:tr w:rsidR="005335C3" w:rsidRPr="00B53E11" w14:paraId="7E652F1F" w14:textId="77777777" w:rsidTr="00810E5E">
        <w:trPr>
          <w:trHeight w:val="1453"/>
          <w:jc w:val="center"/>
        </w:trPr>
        <w:tc>
          <w:tcPr>
            <w:tcW w:w="2773" w:type="dxa"/>
            <w:tcBorders>
              <w:top w:val="nil"/>
              <w:left w:val="single" w:sz="8" w:space="0" w:color="FFFFFF"/>
              <w:bottom w:val="single" w:sz="8" w:space="0" w:color="FFFFFF"/>
              <w:right w:val="single" w:sz="8" w:space="0" w:color="FFFFFF"/>
            </w:tcBorders>
            <w:shd w:val="clear" w:color="000000" w:fill="F2F2F2"/>
            <w:hideMark/>
          </w:tcPr>
          <w:p w14:paraId="6DCBF712" w14:textId="77777777" w:rsidR="005335C3" w:rsidRPr="00B53E11" w:rsidRDefault="005335C3" w:rsidP="00810E5E">
            <w:pPr>
              <w:spacing w:after="0"/>
              <w:jc w:val="center"/>
              <w:rPr>
                <w:rFonts w:cs="Calibri"/>
                <w:lang w:eastAsia="es-CO"/>
              </w:rPr>
            </w:pPr>
            <w:r>
              <w:rPr>
                <w:noProof/>
                <w:lang w:val="es-CO" w:eastAsia="es-CO"/>
              </w:rPr>
              <w:drawing>
                <wp:inline distT="0" distB="0" distL="0" distR="0" wp14:anchorId="255CD480" wp14:editId="7550FC00">
                  <wp:extent cx="990600" cy="1006973"/>
                  <wp:effectExtent l="0" t="0" r="0" b="3175"/>
                  <wp:docPr id="9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93932" cy="1010360"/>
                          </a:xfrm>
                          <a:prstGeom prst="rect">
                            <a:avLst/>
                          </a:prstGeom>
                          <a:noFill/>
                        </pic:spPr>
                      </pic:pic>
                    </a:graphicData>
                  </a:graphic>
                </wp:inline>
              </w:drawing>
            </w:r>
          </w:p>
        </w:tc>
        <w:tc>
          <w:tcPr>
            <w:tcW w:w="2698" w:type="dxa"/>
            <w:tcBorders>
              <w:top w:val="nil"/>
              <w:left w:val="nil"/>
              <w:bottom w:val="single" w:sz="8" w:space="0" w:color="FFFFFF"/>
              <w:right w:val="single" w:sz="8" w:space="0" w:color="FFFFFF"/>
            </w:tcBorders>
            <w:shd w:val="clear" w:color="000000" w:fill="F2F2F2"/>
            <w:hideMark/>
          </w:tcPr>
          <w:p w14:paraId="44D262BA" w14:textId="77777777" w:rsidR="005335C3" w:rsidRPr="00B53E11" w:rsidRDefault="005335C3" w:rsidP="00810E5E">
            <w:pPr>
              <w:spacing w:after="0"/>
              <w:jc w:val="center"/>
              <w:rPr>
                <w:rFonts w:cs="Calibri"/>
                <w:lang w:eastAsia="es-CO"/>
              </w:rPr>
            </w:pPr>
            <w:r>
              <w:rPr>
                <w:noProof/>
                <w:lang w:val="es-CO" w:eastAsia="es-CO"/>
              </w:rPr>
              <w:drawing>
                <wp:inline distT="0" distB="0" distL="0" distR="0" wp14:anchorId="3EE09379" wp14:editId="48864C05">
                  <wp:extent cx="1072814" cy="1055370"/>
                  <wp:effectExtent l="0" t="0" r="0" b="0"/>
                  <wp:docPr id="99" name="Imagen 21" descr="Un letrero de color negr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1" descr="Un letrero de color negro&#10;&#10;Descripción generada automáticamente con confianza media"/>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74596" cy="1057124"/>
                          </a:xfrm>
                          <a:prstGeom prst="rect">
                            <a:avLst/>
                          </a:prstGeom>
                          <a:noFill/>
                        </pic:spPr>
                      </pic:pic>
                    </a:graphicData>
                  </a:graphic>
                </wp:inline>
              </w:drawing>
            </w:r>
          </w:p>
        </w:tc>
        <w:tc>
          <w:tcPr>
            <w:tcW w:w="2657" w:type="dxa"/>
            <w:tcBorders>
              <w:top w:val="nil"/>
              <w:left w:val="nil"/>
              <w:bottom w:val="single" w:sz="8" w:space="0" w:color="FFFFFF"/>
              <w:right w:val="single" w:sz="8" w:space="0" w:color="FFFFFF"/>
            </w:tcBorders>
            <w:shd w:val="clear" w:color="000000" w:fill="F2F2F2"/>
            <w:hideMark/>
          </w:tcPr>
          <w:p w14:paraId="562256B5" w14:textId="77777777" w:rsidR="005335C3" w:rsidRPr="00B53E11" w:rsidRDefault="005335C3" w:rsidP="00810E5E">
            <w:pPr>
              <w:spacing w:after="0"/>
              <w:jc w:val="center"/>
              <w:rPr>
                <w:rFonts w:cs="Calibri"/>
                <w:lang w:eastAsia="es-CO"/>
              </w:rPr>
            </w:pPr>
            <w:r>
              <w:rPr>
                <w:noProof/>
                <w:lang w:val="es-CO" w:eastAsia="es-CO"/>
              </w:rPr>
              <w:drawing>
                <wp:inline distT="0" distB="0" distL="0" distR="0" wp14:anchorId="631F2518" wp14:editId="3CDEFC49">
                  <wp:extent cx="1021598" cy="1055370"/>
                  <wp:effectExtent l="0" t="0" r="7620" b="0"/>
                  <wp:docPr id="1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25825" cy="1059737"/>
                          </a:xfrm>
                          <a:prstGeom prst="rect">
                            <a:avLst/>
                          </a:prstGeom>
                          <a:noFill/>
                        </pic:spPr>
                      </pic:pic>
                    </a:graphicData>
                  </a:graphic>
                </wp:inline>
              </w:drawing>
            </w:r>
          </w:p>
        </w:tc>
      </w:tr>
      <w:tr w:rsidR="005335C3" w:rsidRPr="00B53E11" w14:paraId="0A9C32FD" w14:textId="77777777" w:rsidTr="00810E5E">
        <w:trPr>
          <w:trHeight w:val="217"/>
          <w:jc w:val="center"/>
        </w:trPr>
        <w:tc>
          <w:tcPr>
            <w:tcW w:w="2773" w:type="dxa"/>
            <w:tcBorders>
              <w:top w:val="nil"/>
              <w:left w:val="single" w:sz="8" w:space="0" w:color="FFFFFF"/>
              <w:bottom w:val="single" w:sz="8" w:space="0" w:color="7F7F7F"/>
              <w:right w:val="single" w:sz="8" w:space="0" w:color="FFFFFF"/>
            </w:tcBorders>
            <w:shd w:val="clear" w:color="000000" w:fill="F2F2F2"/>
            <w:vAlign w:val="center"/>
            <w:hideMark/>
          </w:tcPr>
          <w:p w14:paraId="0ACDC282" w14:textId="77777777" w:rsidR="005335C3" w:rsidRPr="00B53E11" w:rsidRDefault="005335C3" w:rsidP="00810E5E">
            <w:pPr>
              <w:spacing w:after="0"/>
              <w:jc w:val="center"/>
              <w:rPr>
                <w:rFonts w:cs="Calibri"/>
                <w:color w:val="262626"/>
                <w:lang w:eastAsia="es-CO"/>
              </w:rPr>
            </w:pPr>
            <w:r w:rsidRPr="00B53E11">
              <w:rPr>
                <w:rFonts w:cs="Calibri"/>
                <w:color w:val="262626"/>
                <w:lang w:eastAsia="es-CO"/>
              </w:rPr>
              <w:t>HY-3Y3D</w:t>
            </w:r>
          </w:p>
        </w:tc>
        <w:tc>
          <w:tcPr>
            <w:tcW w:w="2698" w:type="dxa"/>
            <w:tcBorders>
              <w:top w:val="nil"/>
              <w:left w:val="nil"/>
              <w:bottom w:val="single" w:sz="8" w:space="0" w:color="7F7F7F"/>
              <w:right w:val="single" w:sz="8" w:space="0" w:color="FFFFFF"/>
            </w:tcBorders>
            <w:shd w:val="clear" w:color="000000" w:fill="F2F2F2"/>
            <w:vAlign w:val="center"/>
            <w:hideMark/>
          </w:tcPr>
          <w:p w14:paraId="12ABADA7" w14:textId="77777777" w:rsidR="005335C3" w:rsidRPr="00B53E11" w:rsidRDefault="005335C3" w:rsidP="00810E5E">
            <w:pPr>
              <w:spacing w:after="0"/>
              <w:jc w:val="center"/>
              <w:rPr>
                <w:rFonts w:cs="Calibri"/>
                <w:color w:val="262626"/>
                <w:lang w:eastAsia="es-CO"/>
              </w:rPr>
            </w:pPr>
            <w:r w:rsidRPr="00B53E11">
              <w:rPr>
                <w:rFonts w:cs="Calibri"/>
                <w:color w:val="262626"/>
                <w:lang w:eastAsia="es-CO"/>
              </w:rPr>
              <w:t>CVM-C4</w:t>
            </w:r>
          </w:p>
        </w:tc>
        <w:tc>
          <w:tcPr>
            <w:tcW w:w="2657" w:type="dxa"/>
            <w:tcBorders>
              <w:top w:val="nil"/>
              <w:left w:val="nil"/>
              <w:bottom w:val="single" w:sz="8" w:space="0" w:color="7F7F7F"/>
              <w:right w:val="single" w:sz="8" w:space="0" w:color="FFFFFF"/>
            </w:tcBorders>
            <w:shd w:val="clear" w:color="000000" w:fill="F2F2F2"/>
            <w:vAlign w:val="center"/>
            <w:hideMark/>
          </w:tcPr>
          <w:p w14:paraId="5F318A86" w14:textId="77777777" w:rsidR="005335C3" w:rsidRPr="00B53E11" w:rsidRDefault="005335C3" w:rsidP="00810E5E">
            <w:pPr>
              <w:spacing w:after="0"/>
              <w:jc w:val="center"/>
              <w:rPr>
                <w:rFonts w:cs="Calibri"/>
                <w:color w:val="262626"/>
                <w:lang w:eastAsia="es-CO"/>
              </w:rPr>
            </w:pPr>
            <w:r w:rsidRPr="00B53E11">
              <w:rPr>
                <w:rFonts w:cs="Calibri"/>
                <w:color w:val="262626"/>
                <w:lang w:eastAsia="es-CO"/>
              </w:rPr>
              <w:t>CVM-C10</w:t>
            </w:r>
          </w:p>
        </w:tc>
      </w:tr>
    </w:tbl>
    <w:p w14:paraId="60B652A3" w14:textId="37FC35FF" w:rsidR="00641590" w:rsidRDefault="00641590" w:rsidP="004E3BB1">
      <w:r w:rsidRPr="0063738C">
        <w:rPr>
          <w:b/>
        </w:rPr>
        <w:t>Nota:</w:t>
      </w:r>
      <w:r>
        <w:t xml:space="preserve"> Las fechas técnicas de los medidores propuestos se encuentran en el archivo: </w:t>
      </w:r>
      <w:r w:rsidRPr="0063738C">
        <w:rPr>
          <w:b/>
        </w:rPr>
        <w:t>FICHAS_TECNICAS_MEDIDORES_ENERGÍA</w:t>
      </w:r>
      <w:r>
        <w:t>, ubicado en la subcarpeta cotizaciones en los anexos.</w:t>
      </w:r>
    </w:p>
    <w:p w14:paraId="7E6F64A4" w14:textId="77777777" w:rsidR="00376E8F" w:rsidRDefault="00376E8F" w:rsidP="00641590"/>
    <w:p w14:paraId="4DAEC361" w14:textId="30298536" w:rsidR="00641590" w:rsidRDefault="00641590" w:rsidP="00641590">
      <w:pPr>
        <w:pStyle w:val="Ttulo3"/>
      </w:pPr>
      <w:bookmarkStart w:id="88" w:name="_Toc162967982"/>
      <w:bookmarkStart w:id="89" w:name="_Toc164864867"/>
      <w:bookmarkStart w:id="90" w:name="_Toc161903279"/>
      <w:r>
        <w:t xml:space="preserve">4.3 </w:t>
      </w:r>
      <w:r w:rsidR="00376E8F">
        <w:t>Recomendaciones</w:t>
      </w:r>
      <w:r>
        <w:t xml:space="preserve"> para la </w:t>
      </w:r>
      <w:r w:rsidR="00376E8F">
        <w:t>i</w:t>
      </w:r>
      <w:r>
        <w:t>mplementación</w:t>
      </w:r>
      <w:bookmarkEnd w:id="88"/>
      <w:r w:rsidR="00376E8F">
        <w:t xml:space="preserve"> de la medida</w:t>
      </w:r>
      <w:bookmarkEnd w:id="89"/>
    </w:p>
    <w:p w14:paraId="448A3355" w14:textId="2D2E356E" w:rsidR="00641590" w:rsidRDefault="00641590" w:rsidP="00641590">
      <w:pPr>
        <w:pStyle w:val="Ttulo3"/>
      </w:pPr>
      <w:bookmarkStart w:id="91" w:name="_Toc161903280"/>
      <w:bookmarkStart w:id="92" w:name="_Toc162967983"/>
      <w:bookmarkStart w:id="93" w:name="_Toc164864868"/>
      <w:r>
        <w:t xml:space="preserve">4.3.1. </w:t>
      </w:r>
      <w:r w:rsidRPr="00AF7065">
        <w:t xml:space="preserve">Intervenciones </w:t>
      </w:r>
      <w:r w:rsidR="00FA1B43">
        <w:t>e</w:t>
      </w:r>
      <w:r w:rsidRPr="00AF7065">
        <w:t xml:space="preserve">léctricas y </w:t>
      </w:r>
      <w:r w:rsidR="00FA1B43">
        <w:t>d</w:t>
      </w:r>
      <w:r w:rsidRPr="00AF7065">
        <w:t xml:space="preserve">esarrollo de </w:t>
      </w:r>
      <w:r w:rsidR="00FA1B43">
        <w:t>h</w:t>
      </w:r>
      <w:r w:rsidRPr="00AF7065">
        <w:t>erramienta</w:t>
      </w:r>
      <w:bookmarkEnd w:id="90"/>
      <w:bookmarkEnd w:id="91"/>
      <w:bookmarkEnd w:id="92"/>
      <w:bookmarkEnd w:id="93"/>
    </w:p>
    <w:p w14:paraId="04E02E95" w14:textId="77777777" w:rsidR="00641590" w:rsidRPr="00784A10" w:rsidRDefault="00641590" w:rsidP="00641590">
      <w:pPr>
        <w:pStyle w:val="Prrafodelista"/>
        <w:numPr>
          <w:ilvl w:val="0"/>
          <w:numId w:val="54"/>
        </w:numPr>
        <w:spacing w:after="0" w:line="259" w:lineRule="auto"/>
      </w:pPr>
      <w:r w:rsidRPr="00307B2E">
        <w:rPr>
          <w:rFonts w:ascii="Barlow Condensed Medium" w:hAnsi="Barlow Condensed Medium"/>
          <w:bCs/>
        </w:rPr>
        <w:t>Instalación de Medidores</w:t>
      </w:r>
      <w:r>
        <w:rPr>
          <w:b/>
          <w:bCs/>
        </w:rPr>
        <w:t xml:space="preserve"> </w:t>
      </w:r>
      <w:r w:rsidRPr="00307B2E">
        <w:rPr>
          <w:rFonts w:ascii="Barlow Condensed Medium" w:hAnsi="Barlow Condensed Medium"/>
          <w:bCs/>
        </w:rPr>
        <w:t xml:space="preserve">y configuración del sistema de </w:t>
      </w:r>
      <w:r w:rsidRPr="006348A8">
        <w:rPr>
          <w:rFonts w:ascii="Barlow Condensed Medium" w:hAnsi="Barlow Condensed Medium"/>
          <w:bCs/>
        </w:rPr>
        <w:t>comunicación</w:t>
      </w:r>
      <w:r>
        <w:rPr>
          <w:rFonts w:ascii="Barlow Condensed Medium" w:hAnsi="Barlow Condensed Medium"/>
          <w:bCs/>
        </w:rPr>
        <w:t xml:space="preserve">: </w:t>
      </w:r>
    </w:p>
    <w:p w14:paraId="2767B06B" w14:textId="77777777" w:rsidR="00641590" w:rsidRDefault="00641590" w:rsidP="00641590">
      <w:pPr>
        <w:pStyle w:val="Prrafodelista"/>
        <w:numPr>
          <w:ilvl w:val="0"/>
          <w:numId w:val="37"/>
        </w:numPr>
        <w:spacing w:after="0" w:line="259" w:lineRule="auto"/>
      </w:pPr>
      <w:r w:rsidRPr="00784A10">
        <w:t>Realizar l</w:t>
      </w:r>
      <w:r>
        <w:t>a instalación de medidores en 14</w:t>
      </w:r>
      <w:r w:rsidRPr="00784A10">
        <w:t xml:space="preserve"> puntos estratégicos d</w:t>
      </w:r>
      <w:r>
        <w:t>entro del Hospital Simón Bolívar</w:t>
      </w:r>
      <w:r w:rsidRPr="00784A10">
        <w:t>.</w:t>
      </w:r>
    </w:p>
    <w:p w14:paraId="4FE7CBBE" w14:textId="77777777" w:rsidR="00641590" w:rsidRDefault="00641590" w:rsidP="00641590">
      <w:pPr>
        <w:pStyle w:val="Prrafodelista"/>
        <w:numPr>
          <w:ilvl w:val="0"/>
          <w:numId w:val="37"/>
        </w:numPr>
        <w:spacing w:after="160" w:line="259" w:lineRule="auto"/>
      </w:pPr>
      <w:r w:rsidRPr="00784A10">
        <w:t>Implementar la arquitectura del sistema de medición, asegurando un monitoreo preciso del consumo eléct</w:t>
      </w:r>
      <w:r>
        <w:t>rico en áreas clave del hospital</w:t>
      </w:r>
      <w:r w:rsidRPr="00784A10">
        <w:t>.</w:t>
      </w:r>
    </w:p>
    <w:p w14:paraId="0A800DD2" w14:textId="77777777" w:rsidR="00641590" w:rsidRDefault="00641590" w:rsidP="00641590">
      <w:pPr>
        <w:pStyle w:val="Prrafodelista"/>
        <w:numPr>
          <w:ilvl w:val="0"/>
          <w:numId w:val="37"/>
        </w:numPr>
        <w:spacing w:after="160" w:line="259" w:lineRule="auto"/>
      </w:pPr>
      <w:r w:rsidRPr="00784A10">
        <w:t>Utilizar una combinación de protocolos de comunicación Modbus y LoRaWAN para la transmisión eficiente de datos desde los medidores hasta el concentrador local de datos.</w:t>
      </w:r>
    </w:p>
    <w:p w14:paraId="6D9EE3F0" w14:textId="77777777" w:rsidR="00641590" w:rsidRPr="00846162" w:rsidRDefault="00641590" w:rsidP="00641590">
      <w:pPr>
        <w:pStyle w:val="Prrafodelista"/>
        <w:spacing w:after="160" w:line="259" w:lineRule="auto"/>
      </w:pPr>
    </w:p>
    <w:p w14:paraId="039B664D" w14:textId="77777777" w:rsidR="00641590" w:rsidRPr="00307B2E" w:rsidRDefault="00641590" w:rsidP="00641590">
      <w:pPr>
        <w:pStyle w:val="Prrafodelista"/>
        <w:numPr>
          <w:ilvl w:val="0"/>
          <w:numId w:val="54"/>
        </w:numPr>
        <w:spacing w:after="0" w:line="259" w:lineRule="auto"/>
        <w:rPr>
          <w:rFonts w:ascii="Barlow Condensed Medium" w:hAnsi="Barlow Condensed Medium"/>
        </w:rPr>
      </w:pPr>
      <w:r w:rsidRPr="00307B2E">
        <w:rPr>
          <w:rFonts w:ascii="Barlow Condensed Medium" w:hAnsi="Barlow Condensed Medium"/>
          <w:bCs/>
        </w:rPr>
        <w:t>Configuración del Sistema de Monitoreo y Desarrollo del Dashboard:</w:t>
      </w:r>
    </w:p>
    <w:p w14:paraId="7BB0520A" w14:textId="77777777" w:rsidR="00641590" w:rsidRDefault="00641590" w:rsidP="00641590">
      <w:pPr>
        <w:pStyle w:val="Prrafodelista"/>
        <w:numPr>
          <w:ilvl w:val="0"/>
          <w:numId w:val="38"/>
        </w:numPr>
        <w:spacing w:after="0" w:line="259" w:lineRule="auto"/>
      </w:pPr>
      <w:r w:rsidRPr="00784A10">
        <w:t>Configurar el sistema de monitoreo para permitir la recopilación automatizada de datos de consumo eléctrico.</w:t>
      </w:r>
    </w:p>
    <w:p w14:paraId="36484112" w14:textId="77777777" w:rsidR="00641590" w:rsidRDefault="00641590" w:rsidP="00641590">
      <w:pPr>
        <w:pStyle w:val="Prrafodelista"/>
        <w:numPr>
          <w:ilvl w:val="0"/>
          <w:numId w:val="38"/>
        </w:numPr>
        <w:spacing w:after="160" w:line="259" w:lineRule="auto"/>
      </w:pPr>
      <w:r w:rsidRPr="00784A10">
        <w:t>Desarrollar un dashboard personalizado que permita visualizar y analizar los datos en tiempo real, centrándose en á</w:t>
      </w:r>
      <w:r>
        <w:t>reas clave como iluminación, y ascensores</w:t>
      </w:r>
      <w:r w:rsidRPr="00784A10">
        <w:t>.</w:t>
      </w:r>
    </w:p>
    <w:p w14:paraId="0CF517B3" w14:textId="77777777" w:rsidR="00641590" w:rsidRPr="00784A10" w:rsidRDefault="00641590" w:rsidP="00641590">
      <w:pPr>
        <w:pStyle w:val="Prrafodelista"/>
        <w:spacing w:after="160" w:line="259" w:lineRule="auto"/>
      </w:pPr>
    </w:p>
    <w:p w14:paraId="319ADE6F" w14:textId="77777777" w:rsidR="00641590" w:rsidRPr="00307B2E" w:rsidRDefault="00641590" w:rsidP="00641590">
      <w:pPr>
        <w:pStyle w:val="Prrafodelista"/>
        <w:numPr>
          <w:ilvl w:val="0"/>
          <w:numId w:val="54"/>
        </w:numPr>
        <w:spacing w:after="0" w:line="259" w:lineRule="auto"/>
        <w:rPr>
          <w:rFonts w:ascii="Barlow Condensed Medium" w:hAnsi="Barlow Condensed Medium"/>
        </w:rPr>
      </w:pPr>
      <w:r w:rsidRPr="00307B2E">
        <w:rPr>
          <w:rFonts w:ascii="Barlow Condensed Medium" w:hAnsi="Barlow Condensed Medium"/>
          <w:bCs/>
        </w:rPr>
        <w:t>Acceso Remoto y Almacenamiento Seguro de Datos:</w:t>
      </w:r>
    </w:p>
    <w:p w14:paraId="1D5408D7" w14:textId="77777777" w:rsidR="00641590" w:rsidRDefault="00641590" w:rsidP="00641590">
      <w:pPr>
        <w:pStyle w:val="Prrafodelista"/>
        <w:numPr>
          <w:ilvl w:val="0"/>
          <w:numId w:val="39"/>
        </w:numPr>
        <w:spacing w:after="0" w:line="259" w:lineRule="auto"/>
      </w:pPr>
      <w:r w:rsidRPr="00784A10">
        <w:t>Habilitar el acceso remoto y multiusuario al sistema para garantizar su accesibilidad desde diferentes</w:t>
      </w:r>
      <w:r>
        <w:t xml:space="preserve"> ubicaciones dentro del hospital</w:t>
      </w:r>
      <w:r w:rsidRPr="00784A10">
        <w:t>.</w:t>
      </w:r>
    </w:p>
    <w:p w14:paraId="3BE3E2A4" w14:textId="77777777" w:rsidR="00641590" w:rsidRDefault="00641590" w:rsidP="00641590">
      <w:pPr>
        <w:pStyle w:val="Prrafodelista"/>
        <w:numPr>
          <w:ilvl w:val="0"/>
          <w:numId w:val="39"/>
        </w:numPr>
        <w:spacing w:after="160" w:line="259" w:lineRule="auto"/>
      </w:pPr>
      <w:r w:rsidRPr="00784A10">
        <w:t>Implementar medidas de seguridad robustas para garantizar el almacenamiento seguro de los datos recopilados, cumpliendo con los estándares de protección de datos.</w:t>
      </w:r>
    </w:p>
    <w:p w14:paraId="307A92CF" w14:textId="77777777" w:rsidR="00641590" w:rsidRDefault="00641590" w:rsidP="00641590">
      <w:pPr>
        <w:pStyle w:val="Prrafodelista"/>
        <w:spacing w:after="160" w:line="259" w:lineRule="auto"/>
      </w:pPr>
    </w:p>
    <w:p w14:paraId="695ED1E2" w14:textId="77777777" w:rsidR="00641590" w:rsidRPr="00307B2E" w:rsidRDefault="00641590" w:rsidP="00641590">
      <w:pPr>
        <w:pStyle w:val="Prrafodelista"/>
        <w:numPr>
          <w:ilvl w:val="0"/>
          <w:numId w:val="54"/>
        </w:numPr>
        <w:spacing w:after="0" w:line="259" w:lineRule="auto"/>
        <w:jc w:val="left"/>
        <w:rPr>
          <w:rFonts w:ascii="Barlow Condensed Medium" w:hAnsi="Barlow Condensed Medium"/>
        </w:rPr>
      </w:pPr>
      <w:r w:rsidRPr="00307B2E">
        <w:rPr>
          <w:rFonts w:ascii="Barlow Condensed Medium" w:hAnsi="Barlow Condensed Medium"/>
          <w:bCs/>
        </w:rPr>
        <w:t>Alertas y Notificaciones:</w:t>
      </w:r>
    </w:p>
    <w:p w14:paraId="75A6BE43" w14:textId="77777777" w:rsidR="00641590" w:rsidRDefault="00641590" w:rsidP="00641590">
      <w:pPr>
        <w:pStyle w:val="Prrafodelista"/>
        <w:numPr>
          <w:ilvl w:val="0"/>
          <w:numId w:val="40"/>
        </w:numPr>
        <w:spacing w:after="0" w:line="259" w:lineRule="auto"/>
      </w:pPr>
      <w:r w:rsidRPr="00784A10">
        <w:t>Configurar alertas y notificaciones para informar sobre eventos relevantes en el consumo de energía, como picos de demanda o anomalías en el funcionamiento de equipos.</w:t>
      </w:r>
    </w:p>
    <w:p w14:paraId="18DE1783" w14:textId="77777777" w:rsidR="00641590" w:rsidRPr="00C12D51" w:rsidRDefault="00641590" w:rsidP="00641590">
      <w:pPr>
        <w:pStyle w:val="Prrafodelista"/>
        <w:spacing w:after="0" w:line="259" w:lineRule="auto"/>
      </w:pPr>
    </w:p>
    <w:p w14:paraId="1B38CA25" w14:textId="77777777" w:rsidR="00641590" w:rsidRPr="00307B2E" w:rsidRDefault="00641590" w:rsidP="00641590">
      <w:pPr>
        <w:pStyle w:val="Prrafodelista"/>
        <w:numPr>
          <w:ilvl w:val="0"/>
          <w:numId w:val="54"/>
        </w:numPr>
        <w:spacing w:after="0" w:line="259" w:lineRule="auto"/>
        <w:rPr>
          <w:rFonts w:ascii="Barlow Condensed Medium" w:hAnsi="Barlow Condensed Medium"/>
        </w:rPr>
      </w:pPr>
      <w:r w:rsidRPr="00307B2E">
        <w:rPr>
          <w:rFonts w:ascii="Barlow Condensed Medium" w:hAnsi="Barlow Condensed Medium"/>
          <w:bCs/>
        </w:rPr>
        <w:t>Pruebas y Validación del Sistema:</w:t>
      </w:r>
    </w:p>
    <w:p w14:paraId="6CAFA0D7" w14:textId="77777777" w:rsidR="00641590" w:rsidRDefault="00641590" w:rsidP="00641590">
      <w:pPr>
        <w:pStyle w:val="Prrafodelista"/>
        <w:numPr>
          <w:ilvl w:val="0"/>
          <w:numId w:val="40"/>
        </w:numPr>
        <w:spacing w:after="0" w:line="259" w:lineRule="auto"/>
      </w:pPr>
      <w:r w:rsidRPr="00784A10">
        <w:t xml:space="preserve">Realizar pruebas </w:t>
      </w:r>
      <w:r>
        <w:t>detalladas</w:t>
      </w:r>
      <w:r w:rsidRPr="00784A10">
        <w:t xml:space="preserve"> del sistema para garantizar su correcto funcionamiento antes de la puesta en marcha.</w:t>
      </w:r>
    </w:p>
    <w:p w14:paraId="28BA492D" w14:textId="77777777" w:rsidR="00641590" w:rsidRDefault="00641590" w:rsidP="00641590">
      <w:pPr>
        <w:pStyle w:val="Prrafodelista"/>
        <w:numPr>
          <w:ilvl w:val="0"/>
          <w:numId w:val="40"/>
        </w:numPr>
        <w:spacing w:after="160" w:line="259" w:lineRule="auto"/>
      </w:pPr>
      <w:r w:rsidRPr="00784A10">
        <w:t>Validar los resultados obtenidos con respecto a las mediciones de consumo eléctrico y la eficacia del sistema de monitoreo.</w:t>
      </w:r>
    </w:p>
    <w:p w14:paraId="0D95FA93" w14:textId="77777777" w:rsidR="00641590" w:rsidRPr="00784A10" w:rsidRDefault="00641590" w:rsidP="00641590">
      <w:pPr>
        <w:pStyle w:val="Prrafodelista"/>
        <w:spacing w:after="160" w:line="259" w:lineRule="auto"/>
      </w:pPr>
    </w:p>
    <w:p w14:paraId="4DBA87DB" w14:textId="77777777" w:rsidR="00641590" w:rsidRPr="00307B2E" w:rsidRDefault="00641590" w:rsidP="00641590">
      <w:pPr>
        <w:pStyle w:val="Prrafodelista"/>
        <w:numPr>
          <w:ilvl w:val="0"/>
          <w:numId w:val="54"/>
        </w:numPr>
        <w:spacing w:after="0" w:line="259" w:lineRule="auto"/>
        <w:rPr>
          <w:rFonts w:ascii="Barlow Condensed Medium" w:hAnsi="Barlow Condensed Medium"/>
        </w:rPr>
      </w:pPr>
      <w:r w:rsidRPr="00307B2E">
        <w:rPr>
          <w:rFonts w:ascii="Barlow Condensed Medium" w:hAnsi="Barlow Condensed Medium"/>
          <w:bCs/>
        </w:rPr>
        <w:t>Identificación de Variables Significativas y Desarrollo del Árbol de Decisión:</w:t>
      </w:r>
    </w:p>
    <w:p w14:paraId="07FACE14" w14:textId="77777777" w:rsidR="00641590" w:rsidRDefault="00641590" w:rsidP="00641590">
      <w:pPr>
        <w:pStyle w:val="Prrafodelista"/>
        <w:numPr>
          <w:ilvl w:val="0"/>
          <w:numId w:val="40"/>
        </w:numPr>
        <w:spacing w:after="0" w:line="259" w:lineRule="auto"/>
      </w:pPr>
      <w:r w:rsidRPr="00784A10">
        <w:t>Identificar variables significativas en el</w:t>
      </w:r>
      <w:r>
        <w:t xml:space="preserve"> consumo del Hospital, como horarios de iluminación y hábitos de manejo de este Uso Significativo de la Energía (USEn).</w:t>
      </w:r>
    </w:p>
    <w:p w14:paraId="3BC08FDC" w14:textId="77777777" w:rsidR="00641590" w:rsidRDefault="00641590" w:rsidP="00641590">
      <w:pPr>
        <w:pStyle w:val="Prrafodelista"/>
        <w:numPr>
          <w:ilvl w:val="0"/>
          <w:numId w:val="40"/>
        </w:numPr>
        <w:spacing w:after="160" w:line="259" w:lineRule="auto"/>
      </w:pPr>
      <w:r w:rsidRPr="00784A10">
        <w:t xml:space="preserve">Desarrollar un árbol de decisión para mantener </w:t>
      </w:r>
      <w:r>
        <w:t xml:space="preserve">un buen </w:t>
      </w:r>
      <w:r w:rsidRPr="00784A10">
        <w:t>d</w:t>
      </w:r>
      <w:r>
        <w:t>esempeño energético</w:t>
      </w:r>
      <w:r w:rsidRPr="00784A10">
        <w:t>, estableciendo acciones correctivas y preventivas en función de los datos recopilados.</w:t>
      </w:r>
    </w:p>
    <w:p w14:paraId="41B01A93" w14:textId="77777777" w:rsidR="00641590" w:rsidRDefault="00641590" w:rsidP="00376E8F">
      <w:pPr>
        <w:spacing w:after="160" w:line="259" w:lineRule="auto"/>
      </w:pPr>
    </w:p>
    <w:p w14:paraId="1BF84FDF" w14:textId="0D2BE845" w:rsidR="00641590" w:rsidRDefault="00641590" w:rsidP="00641590">
      <w:pPr>
        <w:pStyle w:val="Ttulo3"/>
      </w:pPr>
      <w:bookmarkStart w:id="94" w:name="_Toc161903281"/>
      <w:bookmarkStart w:id="95" w:name="_Toc162967984"/>
      <w:bookmarkStart w:id="96" w:name="_Toc164864869"/>
      <w:r>
        <w:t>4.3.</w:t>
      </w:r>
      <w:r w:rsidR="003F4FCC">
        <w:t>2</w:t>
      </w:r>
      <w:r>
        <w:t xml:space="preserve"> Desarrollo del Dashboard para el control operacional</w:t>
      </w:r>
      <w:bookmarkEnd w:id="94"/>
      <w:bookmarkEnd w:id="95"/>
      <w:bookmarkEnd w:id="96"/>
    </w:p>
    <w:p w14:paraId="201CE904" w14:textId="77777777" w:rsidR="00641590" w:rsidRPr="007256D8" w:rsidRDefault="00641590" w:rsidP="00641590">
      <w:r w:rsidRPr="007256D8">
        <w:t>El software de monitoreo y analítica inteligente es una herramienta que permite transformar datos sin procesar en información valiosa para el proceso, generando reportes automáticos de KPIs</w:t>
      </w:r>
      <w:r>
        <w:t xml:space="preserve"> (</w:t>
      </w:r>
      <w:r w:rsidRPr="00631D71">
        <w:rPr>
          <w:i/>
          <w:iCs/>
        </w:rPr>
        <w:t>Key Performance Indicator</w:t>
      </w:r>
      <w:r>
        <w:t>)</w:t>
      </w:r>
      <w:r w:rsidRPr="007256D8">
        <w:t>, alertas y eventos operativos. Sus principales beneficios se listan a continuación:</w:t>
      </w:r>
    </w:p>
    <w:p w14:paraId="1024117A" w14:textId="77777777" w:rsidR="00641590" w:rsidRPr="002B646F" w:rsidRDefault="00641590" w:rsidP="00641590">
      <w:pPr>
        <w:pStyle w:val="Prrafodelista"/>
        <w:numPr>
          <w:ilvl w:val="0"/>
          <w:numId w:val="49"/>
        </w:numPr>
        <w:spacing w:after="160" w:line="259" w:lineRule="auto"/>
        <w:jc w:val="left"/>
        <w:rPr>
          <w:rFonts w:ascii="Barlow Condensed Medium" w:hAnsi="Barlow Condensed Medium"/>
        </w:rPr>
      </w:pPr>
      <w:r w:rsidRPr="002B646F">
        <w:rPr>
          <w:rFonts w:ascii="Barlow Condensed Medium" w:hAnsi="Barlow Condensed Medium"/>
        </w:rPr>
        <w:t>Identificación:</w:t>
      </w:r>
    </w:p>
    <w:p w14:paraId="52BF32B0" w14:textId="77777777" w:rsidR="00641590" w:rsidRPr="007256D8" w:rsidRDefault="00641590" w:rsidP="00641590">
      <w:pPr>
        <w:pStyle w:val="Prrafodelista"/>
        <w:numPr>
          <w:ilvl w:val="0"/>
          <w:numId w:val="50"/>
        </w:numPr>
        <w:spacing w:after="160" w:line="259" w:lineRule="auto"/>
        <w:jc w:val="left"/>
      </w:pPr>
      <w:r w:rsidRPr="007256D8">
        <w:t xml:space="preserve">Anomalías en los parámetros </w:t>
      </w:r>
    </w:p>
    <w:p w14:paraId="0C085AB7" w14:textId="77777777" w:rsidR="00641590" w:rsidRPr="007256D8" w:rsidRDefault="00641590" w:rsidP="00641590">
      <w:pPr>
        <w:pStyle w:val="Prrafodelista"/>
        <w:numPr>
          <w:ilvl w:val="0"/>
          <w:numId w:val="50"/>
        </w:numPr>
        <w:spacing w:after="160" w:line="259" w:lineRule="auto"/>
        <w:jc w:val="left"/>
      </w:pPr>
      <w:r w:rsidRPr="007256D8">
        <w:t>Situaciones que generen alertas o alarmas</w:t>
      </w:r>
    </w:p>
    <w:p w14:paraId="378CCA9D" w14:textId="77777777" w:rsidR="00641590" w:rsidRPr="007256D8" w:rsidRDefault="00641590" w:rsidP="00641590">
      <w:pPr>
        <w:pStyle w:val="Prrafodelista"/>
        <w:numPr>
          <w:ilvl w:val="0"/>
          <w:numId w:val="50"/>
        </w:numPr>
        <w:spacing w:after="160" w:line="259" w:lineRule="auto"/>
        <w:jc w:val="left"/>
      </w:pPr>
      <w:r w:rsidRPr="007256D8">
        <w:t>Tendencias</w:t>
      </w:r>
    </w:p>
    <w:p w14:paraId="2F45C25A" w14:textId="77777777" w:rsidR="00641590" w:rsidRDefault="00641590" w:rsidP="00641590">
      <w:pPr>
        <w:pStyle w:val="Prrafodelista"/>
        <w:numPr>
          <w:ilvl w:val="0"/>
          <w:numId w:val="50"/>
        </w:numPr>
        <w:spacing w:after="160" w:line="259" w:lineRule="auto"/>
        <w:jc w:val="left"/>
      </w:pPr>
      <w:r w:rsidRPr="007256D8">
        <w:t>Patrones operativos</w:t>
      </w:r>
    </w:p>
    <w:p w14:paraId="060C13EC" w14:textId="77777777" w:rsidR="00A34DF5" w:rsidRPr="007256D8" w:rsidRDefault="00A34DF5" w:rsidP="00A34DF5">
      <w:pPr>
        <w:pStyle w:val="Prrafodelista"/>
        <w:spacing w:after="160" w:line="259" w:lineRule="auto"/>
        <w:ind w:left="1440"/>
        <w:jc w:val="left"/>
      </w:pPr>
    </w:p>
    <w:p w14:paraId="223DBDF4" w14:textId="77777777" w:rsidR="00641590" w:rsidRPr="002B646F" w:rsidRDefault="00641590" w:rsidP="00641590">
      <w:pPr>
        <w:pStyle w:val="Prrafodelista"/>
        <w:numPr>
          <w:ilvl w:val="0"/>
          <w:numId w:val="49"/>
        </w:numPr>
        <w:spacing w:after="160" w:line="259" w:lineRule="auto"/>
        <w:jc w:val="left"/>
        <w:rPr>
          <w:rFonts w:ascii="Barlow Condensed Medium" w:hAnsi="Barlow Condensed Medium"/>
        </w:rPr>
      </w:pPr>
      <w:r w:rsidRPr="002B646F">
        <w:rPr>
          <w:rFonts w:ascii="Barlow Condensed Medium" w:hAnsi="Barlow Condensed Medium"/>
        </w:rPr>
        <w:t>Seguimiento:</w:t>
      </w:r>
    </w:p>
    <w:p w14:paraId="35AD0984" w14:textId="77777777" w:rsidR="00641590" w:rsidRPr="007256D8" w:rsidRDefault="00641590" w:rsidP="00641590">
      <w:pPr>
        <w:pStyle w:val="Prrafodelista"/>
        <w:numPr>
          <w:ilvl w:val="0"/>
          <w:numId w:val="51"/>
        </w:numPr>
        <w:spacing w:after="160" w:line="259" w:lineRule="auto"/>
        <w:jc w:val="left"/>
      </w:pPr>
      <w:r w:rsidRPr="007256D8">
        <w:t>Paneles de visualización en tiempo real para seguimiento de los indicadores</w:t>
      </w:r>
    </w:p>
    <w:p w14:paraId="4A52D88E" w14:textId="77777777" w:rsidR="00641590" w:rsidRPr="007256D8" w:rsidRDefault="00641590" w:rsidP="00641590">
      <w:pPr>
        <w:pStyle w:val="Prrafodelista"/>
        <w:numPr>
          <w:ilvl w:val="0"/>
          <w:numId w:val="51"/>
        </w:numPr>
        <w:spacing w:after="160" w:line="259" w:lineRule="auto"/>
        <w:jc w:val="left"/>
      </w:pPr>
      <w:r w:rsidRPr="007256D8">
        <w:t>Balances de energía</w:t>
      </w:r>
    </w:p>
    <w:p w14:paraId="674AA3FD" w14:textId="77777777" w:rsidR="00641590" w:rsidRPr="007256D8" w:rsidRDefault="00641590" w:rsidP="00641590">
      <w:pPr>
        <w:pStyle w:val="Prrafodelista"/>
        <w:numPr>
          <w:ilvl w:val="0"/>
          <w:numId w:val="51"/>
        </w:numPr>
        <w:spacing w:after="160" w:line="259" w:lineRule="auto"/>
        <w:jc w:val="left"/>
      </w:pPr>
      <w:r w:rsidRPr="007256D8">
        <w:t xml:space="preserve">Tendencia de variables eléctricas y de proceso, posibles causas </w:t>
      </w:r>
      <w:r>
        <w:t xml:space="preserve">de desviaciones </w:t>
      </w:r>
      <w:r w:rsidRPr="007256D8">
        <w:t>y acciones</w:t>
      </w:r>
      <w:r>
        <w:t xml:space="preserve"> correctivas a seguir</w:t>
      </w:r>
    </w:p>
    <w:p w14:paraId="35820A09" w14:textId="77777777" w:rsidR="00641590" w:rsidRDefault="00641590" w:rsidP="00641590">
      <w:pPr>
        <w:pStyle w:val="Prrafodelista"/>
        <w:numPr>
          <w:ilvl w:val="0"/>
          <w:numId w:val="51"/>
        </w:numPr>
        <w:spacing w:after="160" w:line="259" w:lineRule="auto"/>
        <w:jc w:val="left"/>
      </w:pPr>
      <w:r w:rsidRPr="007256D8">
        <w:t>Visualización de alertas y alarmas</w:t>
      </w:r>
    </w:p>
    <w:p w14:paraId="216A60B4" w14:textId="77777777" w:rsidR="00A34DF5" w:rsidRPr="007256D8" w:rsidRDefault="00A34DF5" w:rsidP="00A34DF5">
      <w:pPr>
        <w:pStyle w:val="Prrafodelista"/>
        <w:spacing w:after="160" w:line="259" w:lineRule="auto"/>
        <w:ind w:left="1440"/>
        <w:jc w:val="left"/>
      </w:pPr>
    </w:p>
    <w:p w14:paraId="58C7CF0A" w14:textId="77777777" w:rsidR="00641590" w:rsidRPr="002B646F" w:rsidRDefault="00641590" w:rsidP="00641590">
      <w:pPr>
        <w:pStyle w:val="Prrafodelista"/>
        <w:numPr>
          <w:ilvl w:val="0"/>
          <w:numId w:val="49"/>
        </w:numPr>
        <w:spacing w:after="160" w:line="259" w:lineRule="auto"/>
        <w:jc w:val="left"/>
        <w:rPr>
          <w:rFonts w:ascii="Barlow Condensed Medium" w:hAnsi="Barlow Condensed Medium"/>
        </w:rPr>
      </w:pPr>
      <w:r w:rsidRPr="002B646F">
        <w:rPr>
          <w:rFonts w:ascii="Barlow Condensed Medium" w:hAnsi="Barlow Condensed Medium"/>
        </w:rPr>
        <w:t>Analizar, evaluar y cuantificar:</w:t>
      </w:r>
    </w:p>
    <w:p w14:paraId="045E8F53" w14:textId="77777777" w:rsidR="00641590" w:rsidRPr="007256D8" w:rsidRDefault="00641590" w:rsidP="00641590">
      <w:pPr>
        <w:pStyle w:val="Prrafodelista"/>
        <w:numPr>
          <w:ilvl w:val="0"/>
          <w:numId w:val="52"/>
        </w:numPr>
        <w:spacing w:after="160" w:line="259" w:lineRule="auto"/>
        <w:jc w:val="left"/>
      </w:pPr>
      <w:r w:rsidRPr="007256D8">
        <w:t xml:space="preserve">Cálculo, visualización y </w:t>
      </w:r>
      <w:r>
        <w:t>registro de indicadores (desempe</w:t>
      </w:r>
      <w:r w:rsidRPr="007256D8">
        <w:t>ño energético,</w:t>
      </w:r>
      <w:r>
        <w:t xml:space="preserve"> impacto económico</w:t>
      </w:r>
      <w:r w:rsidRPr="007256D8">
        <w:t xml:space="preserve"> y ambiental)</w:t>
      </w:r>
      <w:r>
        <w:t>.</w:t>
      </w:r>
    </w:p>
    <w:p w14:paraId="3AAD0AB7" w14:textId="77777777" w:rsidR="00641590" w:rsidRDefault="00641590" w:rsidP="00641590">
      <w:pPr>
        <w:pStyle w:val="Prrafodelista"/>
        <w:numPr>
          <w:ilvl w:val="0"/>
          <w:numId w:val="52"/>
        </w:numPr>
        <w:spacing w:after="160" w:line="259" w:lineRule="auto"/>
        <w:jc w:val="left"/>
      </w:pPr>
      <w:r w:rsidRPr="007256D8">
        <w:t>Actualización en función de la dinámica operacional del activo</w:t>
      </w:r>
      <w:r>
        <w:t>.</w:t>
      </w:r>
    </w:p>
    <w:p w14:paraId="55E3F0A8" w14:textId="77777777" w:rsidR="00A34DF5" w:rsidRPr="007256D8" w:rsidRDefault="00A34DF5" w:rsidP="00A34DF5">
      <w:pPr>
        <w:pStyle w:val="Prrafodelista"/>
        <w:spacing w:after="160" w:line="259" w:lineRule="auto"/>
        <w:ind w:left="1440"/>
        <w:jc w:val="left"/>
      </w:pPr>
    </w:p>
    <w:p w14:paraId="1B80E4BA" w14:textId="77777777" w:rsidR="00641590" w:rsidRPr="002B646F" w:rsidRDefault="00641590" w:rsidP="00641590">
      <w:pPr>
        <w:pStyle w:val="Prrafodelista"/>
        <w:numPr>
          <w:ilvl w:val="0"/>
          <w:numId w:val="49"/>
        </w:numPr>
        <w:spacing w:after="160" w:line="259" w:lineRule="auto"/>
        <w:jc w:val="left"/>
        <w:rPr>
          <w:rFonts w:ascii="Barlow Condensed Medium" w:hAnsi="Barlow Condensed Medium"/>
        </w:rPr>
      </w:pPr>
      <w:r w:rsidRPr="002B646F">
        <w:rPr>
          <w:rFonts w:ascii="Barlow Condensed Medium" w:hAnsi="Barlow Condensed Medium"/>
        </w:rPr>
        <w:t>Reportes:</w:t>
      </w:r>
    </w:p>
    <w:p w14:paraId="3AD369AB" w14:textId="77777777" w:rsidR="00641590" w:rsidRPr="007256D8" w:rsidRDefault="00641590" w:rsidP="00641590">
      <w:pPr>
        <w:pStyle w:val="Prrafodelista"/>
        <w:numPr>
          <w:ilvl w:val="0"/>
          <w:numId w:val="53"/>
        </w:numPr>
        <w:spacing w:after="160" w:line="259" w:lineRule="auto"/>
        <w:jc w:val="left"/>
      </w:pPr>
      <w:r w:rsidRPr="007256D8">
        <w:t>Frecuencia configurable</w:t>
      </w:r>
    </w:p>
    <w:p w14:paraId="5B89A481" w14:textId="77777777" w:rsidR="00641590" w:rsidRPr="007256D8" w:rsidRDefault="00641590" w:rsidP="00641590">
      <w:pPr>
        <w:pStyle w:val="Prrafodelista"/>
        <w:numPr>
          <w:ilvl w:val="0"/>
          <w:numId w:val="53"/>
        </w:numPr>
        <w:spacing w:after="160" w:line="259" w:lineRule="auto"/>
        <w:jc w:val="left"/>
      </w:pPr>
      <w:r w:rsidRPr="007256D8">
        <w:t>Contenido configurable</w:t>
      </w:r>
    </w:p>
    <w:p w14:paraId="4A78CB78" w14:textId="77777777" w:rsidR="00641590" w:rsidRPr="007256D8" w:rsidRDefault="00641590" w:rsidP="00641590">
      <w:pPr>
        <w:pStyle w:val="Prrafodelista"/>
        <w:numPr>
          <w:ilvl w:val="0"/>
          <w:numId w:val="53"/>
        </w:numPr>
        <w:spacing w:after="160" w:line="259" w:lineRule="auto"/>
        <w:jc w:val="left"/>
      </w:pPr>
      <w:r w:rsidRPr="007256D8">
        <w:t>Opción de descarga manual o envío automático</w:t>
      </w:r>
    </w:p>
    <w:p w14:paraId="172295EF" w14:textId="77777777" w:rsidR="00641590" w:rsidRPr="007256D8" w:rsidRDefault="00641590" w:rsidP="00641590">
      <w:pPr>
        <w:pStyle w:val="Prrafodelista"/>
        <w:numPr>
          <w:ilvl w:val="0"/>
          <w:numId w:val="53"/>
        </w:numPr>
        <w:spacing w:after="160" w:line="259" w:lineRule="auto"/>
        <w:jc w:val="left"/>
      </w:pPr>
      <w:r w:rsidRPr="007256D8">
        <w:t>Destinatario configurable</w:t>
      </w:r>
    </w:p>
    <w:p w14:paraId="24DEB569" w14:textId="77777777" w:rsidR="00641590" w:rsidRPr="007256D8" w:rsidRDefault="00641590" w:rsidP="00641590">
      <w:pPr>
        <w:pStyle w:val="Prrafodelista"/>
        <w:numPr>
          <w:ilvl w:val="0"/>
          <w:numId w:val="53"/>
        </w:numPr>
        <w:spacing w:after="160" w:line="259" w:lineRule="auto"/>
        <w:jc w:val="left"/>
      </w:pPr>
      <w:r w:rsidRPr="007256D8">
        <w:t>Disponibilidad de consulta de información histórica</w:t>
      </w:r>
    </w:p>
    <w:p w14:paraId="0EE250D8" w14:textId="37FD23E6" w:rsidR="00641590" w:rsidRPr="007256D8" w:rsidRDefault="00641590" w:rsidP="00641590">
      <w:r w:rsidRPr="007256D8">
        <w:lastRenderedPageBreak/>
        <w:t>Con la implementación de esta herramienta de seguimiento y monitoreo es posible realizar reportes de desempeño energético con frecuencia horaria o diaria, teniendo una interfaz que combina variables de proceso y su relación con el impacto al desempeño energético en el tiempo</w:t>
      </w:r>
      <w:r>
        <w:t>,</w:t>
      </w:r>
      <w:r w:rsidRPr="007256D8">
        <w:t xml:space="preserve"> </w:t>
      </w:r>
      <w:r>
        <w:t xml:space="preserve">tal </w:t>
      </w:r>
      <w:r w:rsidRPr="007256D8">
        <w:t>como se observa en la</w:t>
      </w:r>
      <w:r>
        <w:t xml:space="preserve"> </w:t>
      </w:r>
      <w:r w:rsidRPr="00351B2A">
        <w:fldChar w:fldCharType="begin"/>
      </w:r>
      <w:r w:rsidRPr="00351B2A">
        <w:instrText xml:space="preserve"> REF _Ref161322365 \h  \* MERGEFORMAT </w:instrText>
      </w:r>
      <w:r w:rsidRPr="00351B2A">
        <w:fldChar w:fldCharType="separate"/>
      </w:r>
      <w:r w:rsidR="00C73E9E" w:rsidRPr="00307B2E">
        <w:rPr>
          <w:b/>
          <w:color w:val="auto"/>
        </w:rPr>
        <w:t xml:space="preserve">Figura </w:t>
      </w:r>
      <w:r w:rsidR="00C73E9E" w:rsidRPr="00C73E9E">
        <w:rPr>
          <w:b/>
          <w:noProof/>
          <w:color w:val="auto"/>
        </w:rPr>
        <w:t>12</w:t>
      </w:r>
      <w:r w:rsidRPr="00351B2A">
        <w:fldChar w:fldCharType="end"/>
      </w:r>
      <w:r w:rsidRPr="00351B2A">
        <w:t>.</w:t>
      </w:r>
      <w:r w:rsidR="00AD486E">
        <w:t xml:space="preserve"> </w:t>
      </w:r>
      <w:r w:rsidR="00AD486E" w:rsidRPr="00B9111D">
        <w:t xml:space="preserve">Como se </w:t>
      </w:r>
      <w:r w:rsidR="00AD486E">
        <w:t xml:space="preserve">puede </w:t>
      </w:r>
      <w:r w:rsidR="00DE48E1">
        <w:t>ver</w:t>
      </w:r>
      <w:r w:rsidR="00AD486E">
        <w:t>,</w:t>
      </w:r>
      <w:r w:rsidR="00AD486E" w:rsidRPr="00B9111D">
        <w:t xml:space="preserve"> esta interfaz permite integrar diversos tipos de gráficos e información relevante para el </w:t>
      </w:r>
      <w:r w:rsidR="00AD486E">
        <w:t>uso y consumo de energía del edificio</w:t>
      </w:r>
      <w:r w:rsidR="00AD486E" w:rsidRPr="00B9111D">
        <w:t>, los cuales se adaptan dependiendo del tipo de</w:t>
      </w:r>
      <w:r w:rsidR="00AD486E">
        <w:t xml:space="preserve"> aplicación y necesidades del usuario final</w:t>
      </w:r>
      <w:r w:rsidR="00AD486E" w:rsidRPr="00B9111D">
        <w:t>.</w:t>
      </w:r>
    </w:p>
    <w:p w14:paraId="1B441DD3" w14:textId="77777777" w:rsidR="00641590" w:rsidRDefault="00641590" w:rsidP="00641590">
      <w:pPr>
        <w:keepNext/>
        <w:spacing w:after="0"/>
        <w:jc w:val="center"/>
      </w:pPr>
      <w:r w:rsidRPr="00743F63">
        <w:rPr>
          <w:b/>
          <w:bCs/>
          <w:noProof/>
          <w:lang w:val="es-CO" w:eastAsia="es-CO"/>
        </w:rPr>
        <w:drawing>
          <wp:inline distT="0" distB="0" distL="0" distR="0" wp14:anchorId="28350766" wp14:editId="15699C83">
            <wp:extent cx="5866896" cy="1535430"/>
            <wp:effectExtent l="0" t="0" r="635" b="762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872228" cy="1536825"/>
                    </a:xfrm>
                    <a:prstGeom prst="rect">
                      <a:avLst/>
                    </a:prstGeom>
                  </pic:spPr>
                </pic:pic>
              </a:graphicData>
            </a:graphic>
          </wp:inline>
        </w:drawing>
      </w:r>
    </w:p>
    <w:p w14:paraId="1F38F9B3" w14:textId="1271DCDE" w:rsidR="00641590" w:rsidRPr="00307B2E" w:rsidRDefault="00641590" w:rsidP="00641590">
      <w:pPr>
        <w:pStyle w:val="Descripcin"/>
        <w:jc w:val="center"/>
        <w:rPr>
          <w:lang w:val="es-CO"/>
        </w:rPr>
      </w:pPr>
      <w:bookmarkStart w:id="97" w:name="_Ref161322365"/>
      <w:r w:rsidRPr="00307B2E">
        <w:rPr>
          <w:b/>
          <w:i w:val="0"/>
          <w:color w:val="auto"/>
        </w:rPr>
        <w:t xml:space="preserve">Figura </w:t>
      </w:r>
      <w:r w:rsidRPr="00307B2E">
        <w:rPr>
          <w:b/>
          <w:i w:val="0"/>
          <w:color w:val="auto"/>
        </w:rPr>
        <w:fldChar w:fldCharType="begin"/>
      </w:r>
      <w:r w:rsidRPr="00307B2E">
        <w:rPr>
          <w:b/>
          <w:i w:val="0"/>
          <w:color w:val="auto"/>
        </w:rPr>
        <w:instrText xml:space="preserve"> SEQ Figura \* ARABIC </w:instrText>
      </w:r>
      <w:r w:rsidRPr="00307B2E">
        <w:rPr>
          <w:b/>
          <w:i w:val="0"/>
          <w:color w:val="auto"/>
        </w:rPr>
        <w:fldChar w:fldCharType="separate"/>
      </w:r>
      <w:r w:rsidR="00C73E9E">
        <w:rPr>
          <w:b/>
          <w:i w:val="0"/>
          <w:noProof/>
          <w:color w:val="auto"/>
        </w:rPr>
        <w:t>12</w:t>
      </w:r>
      <w:r w:rsidRPr="00307B2E">
        <w:rPr>
          <w:b/>
          <w:i w:val="0"/>
          <w:color w:val="auto"/>
        </w:rPr>
        <w:fldChar w:fldCharType="end"/>
      </w:r>
      <w:bookmarkEnd w:id="97"/>
      <w:r w:rsidRPr="00307B2E">
        <w:rPr>
          <w:b/>
          <w:i w:val="0"/>
          <w:color w:val="auto"/>
        </w:rPr>
        <w:t xml:space="preserve">. </w:t>
      </w:r>
      <w:r w:rsidRPr="00C12D51">
        <w:rPr>
          <w:b/>
          <w:i w:val="0"/>
          <w:color w:val="auto"/>
        </w:rPr>
        <w:t xml:space="preserve">Vista </w:t>
      </w:r>
      <w:r w:rsidRPr="002B646F">
        <w:rPr>
          <w:b/>
          <w:i w:val="0"/>
          <w:color w:val="auto"/>
        </w:rPr>
        <w:t>de un Dashboard online para el control operacional.</w:t>
      </w:r>
    </w:p>
    <w:p w14:paraId="3E378469" w14:textId="77777777" w:rsidR="00A34DF5" w:rsidRDefault="00A34DF5" w:rsidP="00641590"/>
    <w:p w14:paraId="3617BA2D" w14:textId="4291A2D9" w:rsidR="00641590" w:rsidRDefault="00DE48E1" w:rsidP="00641590">
      <w:r>
        <w:t>En l</w:t>
      </w:r>
      <w:r w:rsidR="00641590" w:rsidRPr="00B9111D">
        <w:t>a</w:t>
      </w:r>
      <w:r w:rsidR="00641590" w:rsidRPr="00351B2A">
        <w:t xml:space="preserve"> </w:t>
      </w:r>
      <w:r w:rsidR="00641590" w:rsidRPr="00351B2A">
        <w:fldChar w:fldCharType="begin"/>
      </w:r>
      <w:r w:rsidR="00641590" w:rsidRPr="00351B2A">
        <w:instrText xml:space="preserve"> REF _Ref161898309 \h  \* MERGEFORMAT </w:instrText>
      </w:r>
      <w:r w:rsidR="00641590" w:rsidRPr="00351B2A">
        <w:fldChar w:fldCharType="separate"/>
      </w:r>
      <w:r w:rsidR="00C73E9E" w:rsidRPr="00307B2E">
        <w:rPr>
          <w:b/>
          <w:color w:val="auto"/>
        </w:rPr>
        <w:t xml:space="preserve">Tabla </w:t>
      </w:r>
      <w:r w:rsidR="00C73E9E" w:rsidRPr="00C73E9E">
        <w:rPr>
          <w:b/>
          <w:noProof/>
          <w:color w:val="auto"/>
        </w:rPr>
        <w:t>20</w:t>
      </w:r>
      <w:r w:rsidR="00641590" w:rsidRPr="00351B2A">
        <w:fldChar w:fldCharType="end"/>
      </w:r>
      <w:r w:rsidR="00641590">
        <w:t xml:space="preserve"> </w:t>
      </w:r>
      <w:r w:rsidR="00641590" w:rsidRPr="00B9111D">
        <w:t>se lista</w:t>
      </w:r>
      <w:r w:rsidR="00641590">
        <w:t>n algunos de los datos</w:t>
      </w:r>
      <w:r w:rsidR="00641590" w:rsidRPr="00B9111D">
        <w:t xml:space="preserve"> </w:t>
      </w:r>
      <w:r w:rsidR="00641590">
        <w:t>que pueden reportarse.</w:t>
      </w:r>
    </w:p>
    <w:p w14:paraId="474E1DF9" w14:textId="02443474" w:rsidR="00641590" w:rsidRPr="00307B2E" w:rsidRDefault="00641590" w:rsidP="00641590">
      <w:pPr>
        <w:pStyle w:val="Descripcin"/>
        <w:keepNext/>
        <w:spacing w:after="0"/>
        <w:jc w:val="center"/>
        <w:rPr>
          <w:b/>
          <w:color w:val="auto"/>
        </w:rPr>
      </w:pPr>
      <w:bookmarkStart w:id="98" w:name="_Ref161898309"/>
      <w:bookmarkStart w:id="99" w:name="_Ref162447489"/>
      <w:r w:rsidRPr="00307B2E">
        <w:rPr>
          <w:b/>
          <w:i w:val="0"/>
          <w:color w:val="auto"/>
        </w:rPr>
        <w:t xml:space="preserve">Tabla </w:t>
      </w:r>
      <w:r w:rsidRPr="00307B2E">
        <w:rPr>
          <w:b/>
          <w:i w:val="0"/>
          <w:color w:val="auto"/>
        </w:rPr>
        <w:fldChar w:fldCharType="begin"/>
      </w:r>
      <w:r w:rsidRPr="00307B2E">
        <w:rPr>
          <w:b/>
          <w:i w:val="0"/>
          <w:color w:val="auto"/>
        </w:rPr>
        <w:instrText xml:space="preserve"> SEQ Tabla \* ARABIC </w:instrText>
      </w:r>
      <w:r w:rsidRPr="00307B2E">
        <w:rPr>
          <w:b/>
          <w:i w:val="0"/>
          <w:color w:val="auto"/>
        </w:rPr>
        <w:fldChar w:fldCharType="separate"/>
      </w:r>
      <w:r w:rsidR="00C73E9E">
        <w:rPr>
          <w:b/>
          <w:i w:val="0"/>
          <w:noProof/>
          <w:color w:val="auto"/>
        </w:rPr>
        <w:t>20</w:t>
      </w:r>
      <w:r w:rsidRPr="00307B2E">
        <w:rPr>
          <w:b/>
          <w:i w:val="0"/>
          <w:color w:val="auto"/>
        </w:rPr>
        <w:fldChar w:fldCharType="end"/>
      </w:r>
      <w:bookmarkEnd w:id="98"/>
      <w:r w:rsidRPr="00307B2E">
        <w:rPr>
          <w:b/>
          <w:i w:val="0"/>
          <w:color w:val="auto"/>
        </w:rPr>
        <w:t xml:space="preserve">. Información </w:t>
      </w:r>
      <w:r w:rsidRPr="002B646F">
        <w:rPr>
          <w:b/>
          <w:i w:val="0"/>
          <w:color w:val="auto"/>
        </w:rPr>
        <w:t>tipo que se genera en un reporte</w:t>
      </w:r>
      <w:bookmarkEnd w:id="99"/>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25"/>
        <w:gridCol w:w="2607"/>
        <w:gridCol w:w="3119"/>
      </w:tblGrid>
      <w:tr w:rsidR="00641590" w14:paraId="37A27D7D" w14:textId="77777777" w:rsidTr="00810E5E">
        <w:trPr>
          <w:trHeight w:val="283"/>
        </w:trPr>
        <w:tc>
          <w:tcPr>
            <w:tcW w:w="36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tcPr>
          <w:p w14:paraId="1AE0BA31" w14:textId="77777777" w:rsidR="00641590" w:rsidRPr="002B646F" w:rsidRDefault="00641590" w:rsidP="00810E5E">
            <w:pPr>
              <w:spacing w:after="0" w:line="259" w:lineRule="auto"/>
              <w:rPr>
                <w:rFonts w:ascii="Barlow Condensed Medium" w:hAnsi="Barlow Condensed Medium"/>
                <w:color w:val="FFFFFF" w:themeColor="background1"/>
              </w:rPr>
            </w:pPr>
            <w:r w:rsidRPr="002B646F">
              <w:rPr>
                <w:rFonts w:ascii="Barlow Condensed Medium" w:hAnsi="Barlow Condensed Medium"/>
                <w:color w:val="FFFFFF" w:themeColor="background1"/>
              </w:rPr>
              <w:t>Indicadores de desempeño energético:</w:t>
            </w:r>
          </w:p>
        </w:tc>
        <w:tc>
          <w:tcPr>
            <w:tcW w:w="572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tcPr>
          <w:p w14:paraId="3A53B062" w14:textId="77777777" w:rsidR="00641590" w:rsidRPr="002B646F" w:rsidRDefault="00641590" w:rsidP="00810E5E">
            <w:pPr>
              <w:spacing w:after="0" w:line="259" w:lineRule="auto"/>
              <w:rPr>
                <w:rFonts w:ascii="Barlow Condensed Medium" w:hAnsi="Barlow Condensed Medium"/>
                <w:color w:val="FFFFFF" w:themeColor="background1"/>
              </w:rPr>
            </w:pPr>
            <w:r w:rsidRPr="002B646F">
              <w:rPr>
                <w:rFonts w:ascii="Barlow Condensed Medium" w:hAnsi="Barlow Condensed Medium"/>
                <w:color w:val="FFFFFF" w:themeColor="background1"/>
              </w:rPr>
              <w:t>Variables energéticas:</w:t>
            </w:r>
          </w:p>
        </w:tc>
      </w:tr>
      <w:tr w:rsidR="00641590" w14:paraId="2637E4C6" w14:textId="77777777" w:rsidTr="00810E5E">
        <w:trPr>
          <w:trHeight w:val="1480"/>
        </w:trPr>
        <w:tc>
          <w:tcPr>
            <w:tcW w:w="3625" w:type="dxa"/>
            <w:tcBorders>
              <w:top w:val="single" w:sz="4" w:space="0" w:color="FFFFFF" w:themeColor="background1"/>
              <w:bottom w:val="single" w:sz="4" w:space="0" w:color="595959" w:themeColor="text1" w:themeTint="A6"/>
              <w:right w:val="single" w:sz="4" w:space="0" w:color="D9D9D9" w:themeColor="background1" w:themeShade="D9"/>
            </w:tcBorders>
          </w:tcPr>
          <w:p w14:paraId="6FB4EEBD" w14:textId="77777777" w:rsidR="00641590" w:rsidRPr="00B9111D" w:rsidRDefault="00641590" w:rsidP="00641590">
            <w:pPr>
              <w:pStyle w:val="Prrafodelista"/>
              <w:numPr>
                <w:ilvl w:val="0"/>
                <w:numId w:val="40"/>
              </w:numPr>
              <w:spacing w:after="0" w:line="259" w:lineRule="auto"/>
              <w:jc w:val="left"/>
            </w:pPr>
            <w:r w:rsidRPr="00B9111D">
              <w:t>Indicador base 100 [%]</w:t>
            </w:r>
          </w:p>
          <w:p w14:paraId="0B37A9B2" w14:textId="77777777" w:rsidR="00641590" w:rsidRPr="00B9111D" w:rsidRDefault="00641590" w:rsidP="00641590">
            <w:pPr>
              <w:pStyle w:val="Prrafodelista"/>
              <w:numPr>
                <w:ilvl w:val="0"/>
                <w:numId w:val="40"/>
              </w:numPr>
              <w:spacing w:after="0" w:line="259" w:lineRule="auto"/>
              <w:jc w:val="left"/>
            </w:pPr>
            <w:r w:rsidRPr="00B9111D">
              <w:t>Índice de consumo [kWh/m</w:t>
            </w:r>
            <w:r w:rsidRPr="00631D71">
              <w:rPr>
                <w:vertAlign w:val="superscript"/>
              </w:rPr>
              <w:t>2</w:t>
            </w:r>
            <w:r w:rsidRPr="00B9111D">
              <w:t>]</w:t>
            </w:r>
          </w:p>
          <w:p w14:paraId="7175CDD4" w14:textId="77777777" w:rsidR="00641590" w:rsidRPr="00B9111D" w:rsidRDefault="00641590" w:rsidP="00641590">
            <w:pPr>
              <w:pStyle w:val="Prrafodelista"/>
              <w:numPr>
                <w:ilvl w:val="0"/>
                <w:numId w:val="40"/>
              </w:numPr>
              <w:spacing w:after="0" w:line="259" w:lineRule="auto"/>
              <w:jc w:val="left"/>
            </w:pPr>
            <w:r w:rsidRPr="00B9111D">
              <w:t>Desempeño energético [kWh]</w:t>
            </w:r>
          </w:p>
          <w:p w14:paraId="4F6638BF" w14:textId="77777777" w:rsidR="00641590" w:rsidRPr="00B9111D" w:rsidRDefault="00641590" w:rsidP="00641590">
            <w:pPr>
              <w:pStyle w:val="Prrafodelista"/>
              <w:numPr>
                <w:ilvl w:val="0"/>
                <w:numId w:val="40"/>
              </w:numPr>
              <w:spacing w:after="0" w:line="259" w:lineRule="auto"/>
              <w:jc w:val="left"/>
            </w:pPr>
            <w:r w:rsidRPr="00B9111D">
              <w:t>Emisiones [tonCO</w:t>
            </w:r>
            <w:r w:rsidRPr="00B9111D">
              <w:rPr>
                <w:vertAlign w:val="subscript"/>
              </w:rPr>
              <w:t>2</w:t>
            </w:r>
            <w:r w:rsidRPr="00B9111D">
              <w:t>]</w:t>
            </w:r>
          </w:p>
          <w:p w14:paraId="1F9BE59C" w14:textId="77777777" w:rsidR="00641590" w:rsidRPr="00B9111D" w:rsidRDefault="00641590" w:rsidP="00641590">
            <w:pPr>
              <w:pStyle w:val="Prrafodelista"/>
              <w:numPr>
                <w:ilvl w:val="0"/>
                <w:numId w:val="40"/>
              </w:numPr>
              <w:spacing w:after="0" w:line="259" w:lineRule="auto"/>
              <w:jc w:val="left"/>
            </w:pPr>
            <w:r w:rsidRPr="00B9111D">
              <w:t>Ahorros [COP]</w:t>
            </w:r>
          </w:p>
        </w:tc>
        <w:tc>
          <w:tcPr>
            <w:tcW w:w="2607" w:type="dxa"/>
            <w:tcBorders>
              <w:top w:val="single" w:sz="4" w:space="0" w:color="FFFFFF" w:themeColor="background1"/>
              <w:left w:val="single" w:sz="4" w:space="0" w:color="D9D9D9" w:themeColor="background1" w:themeShade="D9"/>
              <w:bottom w:val="single" w:sz="4" w:space="0" w:color="595959" w:themeColor="text1" w:themeTint="A6"/>
            </w:tcBorders>
          </w:tcPr>
          <w:p w14:paraId="3AC44C91" w14:textId="77777777" w:rsidR="00641590" w:rsidRPr="00B9111D" w:rsidRDefault="00641590" w:rsidP="00641590">
            <w:pPr>
              <w:pStyle w:val="Prrafodelista"/>
              <w:numPr>
                <w:ilvl w:val="0"/>
                <w:numId w:val="40"/>
              </w:numPr>
              <w:spacing w:after="0" w:line="259" w:lineRule="auto"/>
              <w:jc w:val="left"/>
            </w:pPr>
            <w:r w:rsidRPr="00B9111D">
              <w:t>Consumo de energía [kWh]</w:t>
            </w:r>
          </w:p>
          <w:p w14:paraId="17BA27AD" w14:textId="77777777" w:rsidR="00641590" w:rsidRPr="00B9111D" w:rsidRDefault="00641590" w:rsidP="00641590">
            <w:pPr>
              <w:pStyle w:val="Prrafodelista"/>
              <w:numPr>
                <w:ilvl w:val="0"/>
                <w:numId w:val="40"/>
              </w:numPr>
              <w:spacing w:after="0" w:line="259" w:lineRule="auto"/>
              <w:jc w:val="left"/>
            </w:pPr>
            <w:r w:rsidRPr="00B9111D">
              <w:t>Corriente (A)</w:t>
            </w:r>
          </w:p>
          <w:p w14:paraId="5B90D8E2" w14:textId="77777777" w:rsidR="00641590" w:rsidRPr="00B9111D" w:rsidRDefault="00641590" w:rsidP="00641590">
            <w:pPr>
              <w:pStyle w:val="Prrafodelista"/>
              <w:numPr>
                <w:ilvl w:val="0"/>
                <w:numId w:val="40"/>
              </w:numPr>
              <w:spacing w:after="0" w:line="259" w:lineRule="auto"/>
              <w:jc w:val="left"/>
            </w:pPr>
            <w:r w:rsidRPr="00B9111D">
              <w:t>Voltaje (V)</w:t>
            </w:r>
          </w:p>
          <w:p w14:paraId="5EDD496A" w14:textId="77777777" w:rsidR="00641590" w:rsidRPr="00B9111D" w:rsidRDefault="00641590" w:rsidP="00641590">
            <w:pPr>
              <w:pStyle w:val="Prrafodelista"/>
              <w:numPr>
                <w:ilvl w:val="0"/>
                <w:numId w:val="40"/>
              </w:numPr>
              <w:spacing w:after="0" w:line="259" w:lineRule="auto"/>
              <w:jc w:val="left"/>
            </w:pPr>
            <w:r w:rsidRPr="00B9111D">
              <w:t>Factor de potencia</w:t>
            </w:r>
          </w:p>
          <w:p w14:paraId="6A565640" w14:textId="77777777" w:rsidR="00641590" w:rsidRPr="00B9111D" w:rsidRDefault="00641590" w:rsidP="00641590">
            <w:pPr>
              <w:pStyle w:val="Prrafodelista"/>
              <w:numPr>
                <w:ilvl w:val="0"/>
                <w:numId w:val="40"/>
              </w:numPr>
              <w:spacing w:after="0" w:line="259" w:lineRule="auto"/>
              <w:jc w:val="left"/>
            </w:pPr>
            <w:r w:rsidRPr="00B9111D">
              <w:t>Energía activa</w:t>
            </w:r>
          </w:p>
        </w:tc>
        <w:tc>
          <w:tcPr>
            <w:tcW w:w="3119" w:type="dxa"/>
            <w:tcBorders>
              <w:top w:val="single" w:sz="4" w:space="0" w:color="FFFFFF" w:themeColor="background1"/>
              <w:bottom w:val="single" w:sz="4" w:space="0" w:color="595959" w:themeColor="text1" w:themeTint="A6"/>
            </w:tcBorders>
          </w:tcPr>
          <w:p w14:paraId="0D37C0ED" w14:textId="77777777" w:rsidR="00641590" w:rsidRPr="00B9111D" w:rsidRDefault="00641590" w:rsidP="00641590">
            <w:pPr>
              <w:pStyle w:val="Prrafodelista"/>
              <w:numPr>
                <w:ilvl w:val="0"/>
                <w:numId w:val="40"/>
              </w:numPr>
              <w:spacing w:after="0" w:line="259" w:lineRule="auto"/>
              <w:jc w:val="left"/>
            </w:pPr>
            <w:r w:rsidRPr="00B9111D">
              <w:t>Energía reactiva</w:t>
            </w:r>
          </w:p>
          <w:p w14:paraId="2EF0F840" w14:textId="77777777" w:rsidR="00641590" w:rsidRPr="002B646F" w:rsidRDefault="00641590" w:rsidP="00641590">
            <w:pPr>
              <w:pStyle w:val="Prrafodelista"/>
              <w:numPr>
                <w:ilvl w:val="0"/>
                <w:numId w:val="40"/>
              </w:numPr>
              <w:spacing w:after="0" w:line="259" w:lineRule="auto"/>
              <w:jc w:val="left"/>
            </w:pPr>
            <w:r w:rsidRPr="002B646F">
              <w:t>Factor de desbalance de voltaje</w:t>
            </w:r>
          </w:p>
          <w:p w14:paraId="6D7072E8" w14:textId="77777777" w:rsidR="00641590" w:rsidRPr="002B646F" w:rsidRDefault="00641590" w:rsidP="00641590">
            <w:pPr>
              <w:pStyle w:val="Prrafodelista"/>
              <w:numPr>
                <w:ilvl w:val="0"/>
                <w:numId w:val="40"/>
              </w:numPr>
              <w:spacing w:after="0" w:line="259" w:lineRule="auto"/>
              <w:jc w:val="left"/>
            </w:pPr>
            <w:r w:rsidRPr="002B646F">
              <w:t>THD – voltaje</w:t>
            </w:r>
          </w:p>
          <w:p w14:paraId="0DF52F50" w14:textId="77777777" w:rsidR="00641590" w:rsidRPr="002B646F" w:rsidRDefault="00641590" w:rsidP="00641590">
            <w:pPr>
              <w:pStyle w:val="Prrafodelista"/>
              <w:numPr>
                <w:ilvl w:val="0"/>
                <w:numId w:val="40"/>
              </w:numPr>
              <w:spacing w:after="0" w:line="259" w:lineRule="auto"/>
              <w:jc w:val="left"/>
            </w:pPr>
            <w:r w:rsidRPr="002B646F">
              <w:t>THD – corriente</w:t>
            </w:r>
          </w:p>
          <w:p w14:paraId="1224BB73" w14:textId="77777777" w:rsidR="00641590" w:rsidRPr="00B9111D" w:rsidRDefault="00641590" w:rsidP="00641590">
            <w:pPr>
              <w:pStyle w:val="Prrafodelista"/>
              <w:numPr>
                <w:ilvl w:val="0"/>
                <w:numId w:val="40"/>
              </w:numPr>
              <w:spacing w:after="0" w:line="259" w:lineRule="auto"/>
              <w:jc w:val="left"/>
            </w:pPr>
            <w:r w:rsidRPr="002B646F">
              <w:t>Armónicos, entre otros.</w:t>
            </w:r>
          </w:p>
        </w:tc>
      </w:tr>
    </w:tbl>
    <w:p w14:paraId="278254EC" w14:textId="77777777" w:rsidR="00376E8F" w:rsidRDefault="00376E8F" w:rsidP="00376E8F"/>
    <w:p w14:paraId="66FA032A" w14:textId="0012E617" w:rsidR="00666D2B" w:rsidRPr="001A72CB" w:rsidRDefault="00666D2B" w:rsidP="00666D2B">
      <w:pPr>
        <w:pStyle w:val="Ttulo3"/>
      </w:pPr>
      <w:bookmarkStart w:id="100" w:name="_Toc164864870"/>
      <w:r>
        <w:t>4</w:t>
      </w:r>
      <w:r w:rsidRPr="00946036">
        <w:t>.</w:t>
      </w:r>
      <w:r w:rsidR="00213D62">
        <w:t>4</w:t>
      </w:r>
      <w:r w:rsidRPr="00946036">
        <w:t xml:space="preserve"> </w:t>
      </w:r>
      <w:r w:rsidR="00BE6059">
        <w:t>B</w:t>
      </w:r>
      <w:r>
        <w:t xml:space="preserve">eneficios </w:t>
      </w:r>
      <w:r w:rsidR="00BE6059">
        <w:t>de la medida propuesta</w:t>
      </w:r>
      <w:bookmarkEnd w:id="100"/>
    </w:p>
    <w:p w14:paraId="48199B21" w14:textId="2BA42CA1" w:rsidR="00926F03" w:rsidRDefault="00666D2B" w:rsidP="00926F03">
      <w:pPr>
        <w:pStyle w:val="Ttulo3"/>
      </w:pPr>
      <w:bookmarkStart w:id="101" w:name="_Toc164864871"/>
      <w:r>
        <w:t>4.</w:t>
      </w:r>
      <w:r w:rsidR="00D7792E">
        <w:t>4</w:t>
      </w:r>
      <w:r w:rsidR="00926F03">
        <w:t xml:space="preserve">.1 Potencial de </w:t>
      </w:r>
      <w:r w:rsidR="00F52482">
        <w:t>a</w:t>
      </w:r>
      <w:r w:rsidR="00926F03">
        <w:t>horro</w:t>
      </w:r>
      <w:bookmarkEnd w:id="101"/>
    </w:p>
    <w:p w14:paraId="79A37914" w14:textId="1DDCE81C" w:rsidR="00F52482" w:rsidRDefault="00926F03" w:rsidP="00666D2B">
      <w:r w:rsidRPr="00926F03">
        <w:t xml:space="preserve">De acuerdo con la "Guía F: El Modelo de Negocio ESCO y los Contratos de Servicios Energéticos por Desempeño", para una medición aislada utilizando únicamente los contadores proporcionados por la empresa de servicios públicos, es factible lograr ahorros energéticos de hasta un 5%. Sin embargo, al implementar la instalación de medidores y el desarrollo de modelos predictivos, es posible alcanzar ahorros aún mayores. </w:t>
      </w:r>
    </w:p>
    <w:p w14:paraId="19612565" w14:textId="578CF2D3" w:rsidR="00926F03" w:rsidRDefault="00926F03" w:rsidP="00666D2B">
      <w:r w:rsidRPr="00926F03">
        <w:t xml:space="preserve">En este proyecto, se han llevado a cabo ambas acciones: por un lado, se han creado modelos que correlacionan el número de pacientes dados de alta con el consumo </w:t>
      </w:r>
      <w:r w:rsidR="00526767">
        <w:t xml:space="preserve">energético </w:t>
      </w:r>
      <w:r w:rsidRPr="00926F03">
        <w:t xml:space="preserve">total de las instalaciones; por otro lado, se han identificado puntos estratégicos para la colocación de medidores. </w:t>
      </w:r>
      <w:r w:rsidR="00666D2B" w:rsidRPr="00666D2B">
        <w:t xml:space="preserve">Así, el potencial de ahorro se ha calculado mediante una evaluación que compara la línea </w:t>
      </w:r>
      <w:r w:rsidR="00526767">
        <w:t xml:space="preserve">de </w:t>
      </w:r>
      <w:r w:rsidR="00666D2B" w:rsidRPr="00666D2B">
        <w:t>base establecida previamente con la meta energética del proyecto. Esta diferencia proporciona una medida cuantitativa del ahorro potencial derivado de la aplicación e</w:t>
      </w:r>
      <w:r w:rsidR="00666D2B">
        <w:t>fectiva del control operacional</w:t>
      </w:r>
      <w:r>
        <w:t>:</w:t>
      </w:r>
    </w:p>
    <w:p w14:paraId="3EE45674" w14:textId="77777777" w:rsidR="00926F03" w:rsidRPr="00C602CC" w:rsidRDefault="00926F03" w:rsidP="00926F03">
      <w:pPr>
        <w:jc w:val="center"/>
      </w:pPr>
      <m:oMathPara>
        <m:oMath>
          <m:r>
            <w:rPr>
              <w:rFonts w:ascii="Cambria Math" w:hAnsi="Cambria Math"/>
            </w:rPr>
            <m:t>Potencial de ahorro = </m:t>
          </m:r>
          <m:d>
            <m:dPr>
              <m:ctrlPr>
                <w:rPr>
                  <w:rFonts w:ascii="Cambria Math" w:hAnsi="Cambria Math"/>
                </w:rPr>
              </m:ctrlPr>
            </m:dPr>
            <m:e>
              <m:sSub>
                <m:sSubPr>
                  <m:ctrlPr>
                    <w:rPr>
                      <w:rFonts w:ascii="Cambria Math" w:hAnsi="Cambria Math"/>
                    </w:rPr>
                  </m:ctrlPr>
                </m:sSubPr>
                <m:e>
                  <m:r>
                    <w:rPr>
                      <w:rFonts w:ascii="Cambria Math" w:hAnsi="Cambria Math"/>
                    </w:rPr>
                    <m:t>m</m:t>
                  </m:r>
                </m:e>
                <m:sub>
                  <m:r>
                    <w:rPr>
                      <w:rFonts w:ascii="Cambria Math" w:hAnsi="Cambria Math"/>
                    </w:rPr>
                    <m:t>base</m:t>
                  </m:r>
                </m:sub>
              </m:sSub>
              <m:r>
                <w:rPr>
                  <w:rFonts w:ascii="Cambria Math" w:hAnsi="Cambria Math"/>
                </w:rPr>
                <m:t> - </m:t>
              </m:r>
              <m:sSub>
                <m:sSubPr>
                  <m:ctrlPr>
                    <w:rPr>
                      <w:rFonts w:ascii="Cambria Math" w:hAnsi="Cambria Math"/>
                    </w:rPr>
                  </m:ctrlPr>
                </m:sSubPr>
                <m:e>
                  <m:r>
                    <w:rPr>
                      <w:rFonts w:ascii="Cambria Math" w:hAnsi="Cambria Math"/>
                    </w:rPr>
                    <m:t>m</m:t>
                  </m:r>
                </m:e>
                <m:sub>
                  <m:r>
                    <w:rPr>
                      <w:rFonts w:ascii="Cambria Math" w:hAnsi="Cambria Math"/>
                    </w:rPr>
                    <m:t>meta</m:t>
                  </m:r>
                </m:sub>
              </m:sSub>
            </m:e>
          </m:d>
          <m:r>
            <w:rPr>
              <w:rFonts w:ascii="Cambria Math" w:hAnsi="Cambria Math"/>
            </w:rPr>
            <m:t>⋅promedio número de pacientes + </m:t>
          </m:r>
          <m:d>
            <m:dPr>
              <m:ctrlPr>
                <w:rPr>
                  <w:rFonts w:ascii="Cambria Math" w:hAnsi="Cambria Math"/>
                </w:rPr>
              </m:ctrlPr>
            </m:dPr>
            <m:e>
              <m:r>
                <w:rPr>
                  <w:rFonts w:ascii="Cambria Math" w:hAnsi="Cambria Math"/>
                </w:rPr>
                <m:t>E</m:t>
              </m:r>
              <m:sSub>
                <m:sSubPr>
                  <m:ctrlPr>
                    <w:rPr>
                      <w:rFonts w:ascii="Cambria Math" w:hAnsi="Cambria Math"/>
                    </w:rPr>
                  </m:ctrlPr>
                </m:sSubPr>
                <m:e>
                  <m:r>
                    <w:rPr>
                      <w:rFonts w:ascii="Cambria Math" w:hAnsi="Cambria Math"/>
                    </w:rPr>
                    <m:t>0</m:t>
                  </m:r>
                </m:e>
                <m:sub>
                  <m:r>
                    <w:rPr>
                      <w:rFonts w:ascii="Cambria Math" w:hAnsi="Cambria Math"/>
                    </w:rPr>
                    <m:t>base</m:t>
                  </m:r>
                </m:sub>
              </m:sSub>
              <m:r>
                <w:rPr>
                  <w:rFonts w:ascii="Cambria Math" w:hAnsi="Cambria Math"/>
                </w:rPr>
                <m:t>-E</m:t>
              </m:r>
              <m:sSub>
                <m:sSubPr>
                  <m:ctrlPr>
                    <w:rPr>
                      <w:rFonts w:ascii="Cambria Math" w:hAnsi="Cambria Math"/>
                    </w:rPr>
                  </m:ctrlPr>
                </m:sSubPr>
                <m:e>
                  <m:r>
                    <w:rPr>
                      <w:rFonts w:ascii="Cambria Math" w:hAnsi="Cambria Math"/>
                    </w:rPr>
                    <m:t>0</m:t>
                  </m:r>
                </m:e>
                <m:sub>
                  <m:r>
                    <w:rPr>
                      <w:rFonts w:ascii="Cambria Math" w:hAnsi="Cambria Math"/>
                    </w:rPr>
                    <m:t>meta</m:t>
                  </m:r>
                </m:sub>
              </m:sSub>
            </m:e>
          </m:d>
        </m:oMath>
      </m:oMathPara>
    </w:p>
    <w:p w14:paraId="58D573E9" w14:textId="6D534461" w:rsidR="00926F03" w:rsidRDefault="00926F03" w:rsidP="00926F03">
      <w:pPr>
        <w:rPr>
          <w:color w:val="000000" w:themeColor="text1"/>
        </w:rPr>
      </w:pPr>
      <w:r w:rsidRPr="61241CF1">
        <w:rPr>
          <w:color w:val="000000" w:themeColor="text1"/>
        </w:rPr>
        <w:t>Donde:</w:t>
      </w:r>
    </w:p>
    <w:p w14:paraId="0FCC8E56" w14:textId="69E416B1" w:rsidR="00926F03" w:rsidRDefault="00956554" w:rsidP="00926F03">
      <w:pPr>
        <w:spacing w:after="0"/>
        <w:rPr>
          <w:color w:val="000000" w:themeColor="text1"/>
        </w:rPr>
      </w:pPr>
      <m:oMath>
        <m:sSub>
          <m:sSubPr>
            <m:ctrlPr>
              <w:rPr>
                <w:rFonts w:ascii="Cambria Math" w:hAnsi="Cambria Math"/>
              </w:rPr>
            </m:ctrlPr>
          </m:sSubPr>
          <m:e>
            <m:r>
              <w:rPr>
                <w:rFonts w:ascii="Cambria Math" w:hAnsi="Cambria Math"/>
              </w:rPr>
              <m:t>m</m:t>
            </m:r>
          </m:e>
          <m:sub>
            <m:r>
              <w:rPr>
                <w:rFonts w:ascii="Cambria Math" w:hAnsi="Cambria Math"/>
              </w:rPr>
              <m:t>base</m:t>
            </m:r>
          </m:sub>
        </m:sSub>
      </m:oMath>
      <w:r w:rsidR="00926F03" w:rsidRPr="61241CF1">
        <w:rPr>
          <w:color w:val="000000" w:themeColor="text1"/>
        </w:rPr>
        <w:t xml:space="preserve">: Pendiente de la línea </w:t>
      </w:r>
      <w:r w:rsidR="000221B0">
        <w:rPr>
          <w:color w:val="000000" w:themeColor="text1"/>
        </w:rPr>
        <w:t xml:space="preserve">de </w:t>
      </w:r>
      <w:r w:rsidR="00926F03" w:rsidRPr="61241CF1">
        <w:rPr>
          <w:color w:val="000000" w:themeColor="text1"/>
        </w:rPr>
        <w:t>base</w:t>
      </w:r>
    </w:p>
    <w:p w14:paraId="357D20CE" w14:textId="77777777" w:rsidR="00926F03" w:rsidRDefault="00956554" w:rsidP="00926F03">
      <w:pPr>
        <w:spacing w:after="0"/>
        <w:rPr>
          <w:color w:val="000000" w:themeColor="text1"/>
        </w:rPr>
      </w:pPr>
      <m:oMath>
        <m:sSub>
          <m:sSubPr>
            <m:ctrlPr>
              <w:rPr>
                <w:rFonts w:ascii="Cambria Math" w:hAnsi="Cambria Math"/>
              </w:rPr>
            </m:ctrlPr>
          </m:sSubPr>
          <m:e>
            <m:r>
              <w:rPr>
                <w:rFonts w:ascii="Cambria Math" w:hAnsi="Cambria Math"/>
              </w:rPr>
              <m:t>m</m:t>
            </m:r>
          </m:e>
          <m:sub>
            <m:r>
              <w:rPr>
                <w:rFonts w:ascii="Cambria Math" w:hAnsi="Cambria Math"/>
              </w:rPr>
              <m:t>meta</m:t>
            </m:r>
          </m:sub>
        </m:sSub>
      </m:oMath>
      <w:r w:rsidR="00926F03" w:rsidRPr="61241CF1">
        <w:rPr>
          <w:color w:val="000000" w:themeColor="text1"/>
        </w:rPr>
        <w:t>: Pendiente de la línea meta</w:t>
      </w:r>
    </w:p>
    <w:p w14:paraId="1C605515" w14:textId="77777777" w:rsidR="00926F03" w:rsidRDefault="00926F03" w:rsidP="00926F03">
      <w:pPr>
        <w:spacing w:after="0"/>
        <w:rPr>
          <w:color w:val="000000" w:themeColor="text1"/>
        </w:rPr>
      </w:pPr>
      <m:oMath>
        <m:r>
          <w:rPr>
            <w:rFonts w:ascii="Cambria Math" w:hAnsi="Cambria Math"/>
          </w:rPr>
          <m:t>E</m:t>
        </m:r>
        <m:sSub>
          <m:sSubPr>
            <m:ctrlPr>
              <w:rPr>
                <w:rFonts w:ascii="Cambria Math" w:hAnsi="Cambria Math"/>
              </w:rPr>
            </m:ctrlPr>
          </m:sSubPr>
          <m:e>
            <m:r>
              <w:rPr>
                <w:rFonts w:ascii="Cambria Math" w:hAnsi="Cambria Math"/>
              </w:rPr>
              <m:t>0</m:t>
            </m:r>
          </m:e>
          <m:sub>
            <m:r>
              <w:rPr>
                <w:rFonts w:ascii="Cambria Math" w:hAnsi="Cambria Math"/>
              </w:rPr>
              <m:t>base</m:t>
            </m:r>
          </m:sub>
        </m:sSub>
      </m:oMath>
      <w:r>
        <w:rPr>
          <w:color w:val="000000" w:themeColor="text1"/>
        </w:rPr>
        <w:t>: I</w:t>
      </w:r>
      <w:r w:rsidRPr="61241CF1">
        <w:rPr>
          <w:color w:val="000000" w:themeColor="text1"/>
        </w:rPr>
        <w:t>ntercepto de la línea base</w:t>
      </w:r>
    </w:p>
    <w:p w14:paraId="36ACBCBA" w14:textId="77777777" w:rsidR="00926F03" w:rsidRDefault="00926F03" w:rsidP="00926F03">
      <w:pPr>
        <w:spacing w:after="0"/>
        <w:rPr>
          <w:color w:val="000000" w:themeColor="text1"/>
        </w:rPr>
      </w:pPr>
      <m:oMath>
        <m:r>
          <w:rPr>
            <w:rFonts w:ascii="Cambria Math" w:hAnsi="Cambria Math"/>
          </w:rPr>
          <m:t>E</m:t>
        </m:r>
        <m:sSub>
          <m:sSubPr>
            <m:ctrlPr>
              <w:rPr>
                <w:rFonts w:ascii="Cambria Math" w:hAnsi="Cambria Math"/>
              </w:rPr>
            </m:ctrlPr>
          </m:sSubPr>
          <m:e>
            <m:r>
              <w:rPr>
                <w:rFonts w:ascii="Cambria Math" w:hAnsi="Cambria Math"/>
              </w:rPr>
              <m:t>0</m:t>
            </m:r>
          </m:e>
          <m:sub>
            <m:r>
              <w:rPr>
                <w:rFonts w:ascii="Cambria Math" w:hAnsi="Cambria Math"/>
              </w:rPr>
              <m:t>meta</m:t>
            </m:r>
          </m:sub>
        </m:sSub>
      </m:oMath>
      <w:r>
        <w:rPr>
          <w:color w:val="000000" w:themeColor="text1"/>
        </w:rPr>
        <w:t>: I</w:t>
      </w:r>
      <w:r w:rsidRPr="61241CF1">
        <w:rPr>
          <w:color w:val="000000" w:themeColor="text1"/>
        </w:rPr>
        <w:t>ntercepto de la línea meta</w:t>
      </w:r>
    </w:p>
    <w:p w14:paraId="1BD10AF5" w14:textId="77777777" w:rsidR="00926F03" w:rsidRDefault="00926F03" w:rsidP="000221B0"/>
    <w:p w14:paraId="3D9E153F" w14:textId="511D8BFA" w:rsidR="00926F03" w:rsidRDefault="00926F03" w:rsidP="00926F03">
      <w:pPr>
        <w:pStyle w:val="Prrafodelista"/>
        <w:numPr>
          <w:ilvl w:val="0"/>
          <w:numId w:val="1"/>
        </w:numPr>
      </w:pPr>
      <w:r>
        <w:t xml:space="preserve">Se determina la ecuación matemática de línea </w:t>
      </w:r>
      <w:r w:rsidR="00C9667D">
        <w:t xml:space="preserve">de </w:t>
      </w:r>
      <w:r>
        <w:t>base y de línea meta</w:t>
      </w:r>
    </w:p>
    <w:p w14:paraId="74A1ED39" w14:textId="2581A9A2" w:rsidR="00926F03" w:rsidRDefault="00926F03" w:rsidP="00926F03">
      <w:pPr>
        <w:pStyle w:val="Prrafodelista"/>
        <w:numPr>
          <w:ilvl w:val="0"/>
          <w:numId w:val="1"/>
        </w:numPr>
      </w:pPr>
      <w:r>
        <w:t xml:space="preserve">Se restan las pendientes de las ecuaciones de línea </w:t>
      </w:r>
      <w:r w:rsidR="00C924C9">
        <w:t xml:space="preserve">de </w:t>
      </w:r>
      <w:r>
        <w:t>base y línea meta.</w:t>
      </w:r>
    </w:p>
    <w:p w14:paraId="03168DA9" w14:textId="77777777" w:rsidR="00926F03" w:rsidRDefault="00926F03" w:rsidP="00926F03">
      <w:pPr>
        <w:pStyle w:val="Prrafodelista"/>
        <w:numPr>
          <w:ilvl w:val="0"/>
          <w:numId w:val="1"/>
        </w:numPr>
      </w:pPr>
      <w:r>
        <w:t>La diferencia de pendientes se multiplica por el promedio de la producción.</w:t>
      </w:r>
    </w:p>
    <w:p w14:paraId="134539E1" w14:textId="2A2E999A" w:rsidR="00926F03" w:rsidRDefault="00926F03" w:rsidP="00926F03">
      <w:pPr>
        <w:pStyle w:val="Prrafodelista"/>
        <w:numPr>
          <w:ilvl w:val="0"/>
          <w:numId w:val="1"/>
        </w:numPr>
        <w:rPr>
          <w:color w:val="000000" w:themeColor="text1"/>
        </w:rPr>
      </w:pPr>
      <w:r>
        <w:t xml:space="preserve">El resultado obtenido se suma con la diferencia de los interceptos de la línea </w:t>
      </w:r>
      <w:r w:rsidR="00C924C9">
        <w:t xml:space="preserve">de </w:t>
      </w:r>
      <w:r>
        <w:t>base y la línea meta.</w:t>
      </w:r>
    </w:p>
    <w:p w14:paraId="61CA2A08" w14:textId="77777777" w:rsidR="00926F03" w:rsidRDefault="00926F03" w:rsidP="00926F03">
      <w:r>
        <w:t>El resultado corresponde al potencial de ahorro por gestión operacional, el cual se puede alcanzar manteniendo las variables operacionales que influyen en el consumo de energía en los límites operacionales con mejor desempeño energético.</w:t>
      </w:r>
    </w:p>
    <w:p w14:paraId="23BB55B7" w14:textId="77777777" w:rsidR="00926F03" w:rsidRDefault="00926F03" w:rsidP="00926F03">
      <w:r>
        <w:t>En este sentido, el potencial de ahorro estimado se presenta a continuación:</w:t>
      </w:r>
    </w:p>
    <w:p w14:paraId="64D41B08" w14:textId="77777777" w:rsidR="00926F03" w:rsidRDefault="00926F03" w:rsidP="00926F03">
      <m:oMathPara>
        <m:oMath>
          <m:r>
            <w:rPr>
              <w:rFonts w:ascii="Cambria Math" w:hAnsi="Cambria Math"/>
            </w:rPr>
            <m:t>Potencial de ahorro = </m:t>
          </m:r>
          <m:d>
            <m:dPr>
              <m:ctrlPr>
                <w:rPr>
                  <w:rFonts w:ascii="Cambria Math" w:hAnsi="Cambria Math"/>
                </w:rPr>
              </m:ctrlPr>
            </m:dPr>
            <m:e>
              <m:r>
                <w:rPr>
                  <w:rFonts w:ascii="Cambria Math" w:hAnsi="Cambria Math"/>
                </w:rPr>
                <m:t>43,82 - 19,71</m:t>
              </m:r>
            </m:e>
          </m:d>
          <m:r>
            <w:rPr>
              <w:rFonts w:ascii="Cambria Math" w:hAnsi="Cambria Math"/>
            </w:rPr>
            <m:t>⋅1.556 + </m:t>
          </m:r>
          <m:d>
            <m:dPr>
              <m:ctrlPr>
                <w:rPr>
                  <w:rFonts w:ascii="Cambria Math" w:hAnsi="Cambria Math"/>
                </w:rPr>
              </m:ctrlPr>
            </m:dPr>
            <m:e>
              <m:r>
                <w:rPr>
                  <w:rFonts w:ascii="Cambria Math" w:hAnsi="Cambria Math"/>
                </w:rPr>
                <m:t>104.421-131.980</m:t>
              </m:r>
            </m:e>
          </m:d>
        </m:oMath>
      </m:oMathPara>
    </w:p>
    <w:p w14:paraId="381DDBAC" w14:textId="77777777" w:rsidR="00926F03" w:rsidRDefault="00926F03" w:rsidP="00926F03">
      <m:oMathPara>
        <m:oMath>
          <m:r>
            <w:rPr>
              <w:rFonts w:ascii="Cambria Math" w:hAnsi="Cambria Math"/>
            </w:rPr>
            <m:t>Potencial de ahorro </m:t>
          </m:r>
          <m:d>
            <m:dPr>
              <m:begChr m:val="["/>
              <m:endChr m:val="]"/>
              <m:ctrlPr>
                <w:rPr>
                  <w:rFonts w:ascii="Cambria Math" w:hAnsi="Cambria Math"/>
                </w:rPr>
              </m:ctrlPr>
            </m:dPr>
            <m:e>
              <m:r>
                <w:rPr>
                  <w:rFonts w:ascii="Cambria Math" w:hAnsi="Cambria Math"/>
                </w:rPr>
                <m:t>kWh/mes</m:t>
              </m:r>
            </m:e>
          </m:d>
          <m:r>
            <w:rPr>
              <w:rFonts w:ascii="Cambria Math" w:hAnsi="Cambria Math"/>
            </w:rPr>
            <m:t> = 9.953</m:t>
          </m:r>
        </m:oMath>
      </m:oMathPara>
    </w:p>
    <w:p w14:paraId="5FC5C253" w14:textId="7E3D6F23" w:rsidR="00846162" w:rsidRDefault="008A4D47" w:rsidP="00405E53">
      <w:r w:rsidRPr="008A4D47">
        <w:t xml:space="preserve">El potencial de ahorro estimado por control operacional alcanza los 9.953 kWh/mes, lo que equivale aproximadamente al 5,8% del consumo mensual promedio. Sin embargo, para una evaluación conservadora de la medida, se ha optado por considerar solo el 3% del consumo mensual promedio, resultando en un potencial de ahorro ajustado de </w:t>
      </w:r>
      <w:r w:rsidRPr="00266F46">
        <w:rPr>
          <w:b/>
        </w:rPr>
        <w:t>5.157</w:t>
      </w:r>
      <w:r w:rsidRPr="008A4D47">
        <w:t xml:space="preserve"> </w:t>
      </w:r>
      <w:r w:rsidRPr="00266F46">
        <w:rPr>
          <w:b/>
        </w:rPr>
        <w:t>kWh/mes</w:t>
      </w:r>
      <w:r w:rsidRPr="008A4D47">
        <w:t>. Este ahorro se traduce tanto en beneficios económicos como ambientales al multiplicar el potencial energético por la tarifa correspondiente de 629,3 $/kWh y el factor de emisión de 0,</w:t>
      </w:r>
      <w:r w:rsidR="00985BA0">
        <w:t>391</w:t>
      </w:r>
      <w:r w:rsidRPr="008A4D47">
        <w:t xml:space="preserve"> kg</w:t>
      </w:r>
      <w:r w:rsidR="00632FCD">
        <w:t xml:space="preserve"> de </w:t>
      </w:r>
      <w:r w:rsidRPr="008A4D47">
        <w:t>CO</w:t>
      </w:r>
      <w:r w:rsidR="00632FCD" w:rsidRPr="00EC76FA">
        <w:rPr>
          <w:vertAlign w:val="subscript"/>
        </w:rPr>
        <w:t>2</w:t>
      </w:r>
      <w:r w:rsidRPr="008A4D47">
        <w:t xml:space="preserve">/kWh. De este modo, se estima un potencial económico de aproximadamente </w:t>
      </w:r>
      <w:r w:rsidR="00632FCD">
        <w:t xml:space="preserve">$ </w:t>
      </w:r>
      <w:r w:rsidRPr="008A4D47">
        <w:t>3.245.</w:t>
      </w:r>
      <w:r w:rsidR="00832784">
        <w:t>300</w:t>
      </w:r>
      <w:r w:rsidRPr="008A4D47">
        <w:t xml:space="preserve"> COP/mes y una reducción potencial de emisiones de </w:t>
      </w:r>
      <w:r w:rsidR="00AA7EAA">
        <w:t>2</w:t>
      </w:r>
      <w:r w:rsidRPr="008A4D47">
        <w:t xml:space="preserve"> </w:t>
      </w:r>
      <w:r w:rsidR="00AA7EAA">
        <w:t>ton</w:t>
      </w:r>
      <w:r w:rsidR="00632FCD">
        <w:t xml:space="preserve"> de </w:t>
      </w:r>
      <w:r w:rsidRPr="008A4D47">
        <w:t>CO</w:t>
      </w:r>
      <w:r w:rsidRPr="00EC76FA">
        <w:rPr>
          <w:vertAlign w:val="subscript"/>
        </w:rPr>
        <w:t>2</w:t>
      </w:r>
      <w:r w:rsidRPr="008A4D47">
        <w:t>e/mes.</w:t>
      </w:r>
    </w:p>
    <w:p w14:paraId="334A58E6" w14:textId="77777777" w:rsidR="00BE6059" w:rsidRDefault="00BE6059" w:rsidP="00405E53"/>
    <w:p w14:paraId="3D66479B" w14:textId="01476B0B" w:rsidR="00641590" w:rsidRDefault="00641590" w:rsidP="00641590">
      <w:pPr>
        <w:pStyle w:val="Ttulo3"/>
      </w:pPr>
      <w:bookmarkStart w:id="102" w:name="_Toc162967987"/>
      <w:bookmarkStart w:id="103" w:name="_Toc164864872"/>
      <w:r>
        <w:t xml:space="preserve">4.5. </w:t>
      </w:r>
      <w:r w:rsidRPr="00415AF7">
        <w:t xml:space="preserve">Análisis de </w:t>
      </w:r>
      <w:r w:rsidR="001162A5">
        <w:t>c</w:t>
      </w:r>
      <w:r w:rsidRPr="00415AF7">
        <w:t>ostos</w:t>
      </w:r>
      <w:bookmarkEnd w:id="102"/>
      <w:bookmarkEnd w:id="103"/>
      <w:r w:rsidRPr="00415AF7">
        <w:t xml:space="preserve"> </w:t>
      </w:r>
    </w:p>
    <w:p w14:paraId="17D5D5EF" w14:textId="77777777" w:rsidR="00641590" w:rsidRDefault="00641590" w:rsidP="00641590">
      <w:pPr>
        <w:pStyle w:val="Ttulo3"/>
      </w:pPr>
      <w:bookmarkStart w:id="104" w:name="_Toc161903285"/>
      <w:bookmarkStart w:id="105" w:name="_Toc162967988"/>
      <w:bookmarkStart w:id="106" w:name="_Toc164864873"/>
      <w:r>
        <w:t>4.5.1. Costos de equipos</w:t>
      </w:r>
      <w:bookmarkEnd w:id="104"/>
      <w:bookmarkEnd w:id="105"/>
      <w:bookmarkEnd w:id="106"/>
    </w:p>
    <w:p w14:paraId="017CF663" w14:textId="23DDE15F" w:rsidR="00641590" w:rsidRDefault="00641590" w:rsidP="00641590">
      <w:r w:rsidRPr="00415AF7">
        <w:t>Como se ha mencionado anter</w:t>
      </w:r>
      <w:r>
        <w:t>iormente, se han identificado 14</w:t>
      </w:r>
      <w:r w:rsidRPr="00415AF7">
        <w:t xml:space="preserve"> </w:t>
      </w:r>
      <w:r>
        <w:t>puntos clave de medición en el Hospital Simón Bolívar</w:t>
      </w:r>
      <w:r w:rsidRPr="00415AF7">
        <w:t>, cada uno con diferentes niveles de medición. Además, se han determinado una serie de elementos esenciales para su instalación, incluyendo borneras e interruptores, entre otros. Los costos de los equipos necesarios para implementar este sistema de medición se detallan en la</w:t>
      </w:r>
      <w:r>
        <w:t xml:space="preserve"> </w:t>
      </w:r>
      <w:r w:rsidRPr="0034314B">
        <w:rPr>
          <w:b/>
        </w:rPr>
        <w:fldChar w:fldCharType="begin"/>
      </w:r>
      <w:r w:rsidRPr="0034314B">
        <w:rPr>
          <w:b/>
        </w:rPr>
        <w:instrText xml:space="preserve"> REF _Ref162448059 \h  \* MERGEFORMAT </w:instrText>
      </w:r>
      <w:r w:rsidRPr="0034314B">
        <w:rPr>
          <w:b/>
        </w:rPr>
      </w:r>
      <w:r w:rsidRPr="0034314B">
        <w:rPr>
          <w:b/>
        </w:rPr>
        <w:fldChar w:fldCharType="separate"/>
      </w:r>
      <w:r w:rsidR="00C73E9E" w:rsidRPr="00307B2E">
        <w:rPr>
          <w:b/>
          <w:color w:val="auto"/>
        </w:rPr>
        <w:t xml:space="preserve">Tabla </w:t>
      </w:r>
      <w:r w:rsidR="00C73E9E" w:rsidRPr="00C73E9E">
        <w:rPr>
          <w:b/>
          <w:noProof/>
          <w:color w:val="auto"/>
        </w:rPr>
        <w:t>21</w:t>
      </w:r>
      <w:r w:rsidRPr="0034314B">
        <w:rPr>
          <w:b/>
        </w:rPr>
        <w:fldChar w:fldCharType="end"/>
      </w:r>
      <w:r w:rsidRPr="0034314B">
        <w:rPr>
          <w:b/>
        </w:rPr>
        <w:t>.</w:t>
      </w:r>
      <w:r>
        <w:t xml:space="preserve"> </w:t>
      </w:r>
      <w:r w:rsidRPr="00E85759">
        <w:t>L</w:t>
      </w:r>
      <w:r>
        <w:t>os presupuestos</w:t>
      </w:r>
      <w:r w:rsidRPr="00E85759">
        <w:t xml:space="preserve"> que se presentarán a continuación han sido proporcionados por el Departamento de Inteligencia Energética de e2 Energía Eficiente. Esta elección se basa en las particularidades específicas de la oferta y en la vasta experiencia del departamento en la implementación exitosa de este tipo de medidas. En este sentido, los costos presentados reflejan estimaciones realistas y ajus</w:t>
      </w:r>
      <w:r>
        <w:t>tadas a la realidad del mercado.</w:t>
      </w:r>
    </w:p>
    <w:p w14:paraId="3204EF29" w14:textId="372CC0B1" w:rsidR="00641590" w:rsidRPr="0084512F" w:rsidRDefault="00641590" w:rsidP="00641590">
      <w:pPr>
        <w:pStyle w:val="Descripcin"/>
        <w:keepNext/>
        <w:spacing w:after="0"/>
        <w:jc w:val="center"/>
        <w:rPr>
          <w:b/>
          <w:i w:val="0"/>
          <w:color w:val="auto"/>
        </w:rPr>
      </w:pPr>
      <w:bookmarkStart w:id="107" w:name="_Ref161898493"/>
      <w:bookmarkStart w:id="108" w:name="_Ref162448059"/>
      <w:r w:rsidRPr="00307B2E">
        <w:rPr>
          <w:b/>
          <w:i w:val="0"/>
          <w:color w:val="auto"/>
        </w:rPr>
        <w:t>Tabla</w:t>
      </w:r>
      <w:bookmarkEnd w:id="107"/>
      <w:r w:rsidRPr="00307B2E">
        <w:rPr>
          <w:b/>
          <w:i w:val="0"/>
          <w:color w:val="auto"/>
        </w:rPr>
        <w:t xml:space="preserve"> </w:t>
      </w:r>
      <w:r w:rsidRPr="00307B2E">
        <w:rPr>
          <w:b/>
          <w:i w:val="0"/>
          <w:color w:val="auto"/>
        </w:rPr>
        <w:fldChar w:fldCharType="begin"/>
      </w:r>
      <w:r w:rsidRPr="00307B2E">
        <w:rPr>
          <w:b/>
          <w:i w:val="0"/>
          <w:color w:val="auto"/>
        </w:rPr>
        <w:instrText xml:space="preserve"> SEQ Tabla \* ARABIC </w:instrText>
      </w:r>
      <w:r w:rsidRPr="00307B2E">
        <w:rPr>
          <w:b/>
          <w:i w:val="0"/>
          <w:color w:val="auto"/>
        </w:rPr>
        <w:fldChar w:fldCharType="separate"/>
      </w:r>
      <w:r w:rsidR="00C73E9E">
        <w:rPr>
          <w:b/>
          <w:i w:val="0"/>
          <w:noProof/>
          <w:color w:val="auto"/>
        </w:rPr>
        <w:t>21</w:t>
      </w:r>
      <w:r w:rsidRPr="00307B2E">
        <w:rPr>
          <w:b/>
          <w:i w:val="0"/>
          <w:color w:val="auto"/>
        </w:rPr>
        <w:fldChar w:fldCharType="end"/>
      </w:r>
      <w:bookmarkEnd w:id="108"/>
      <w:r w:rsidRPr="00307B2E">
        <w:rPr>
          <w:b/>
          <w:i w:val="0"/>
          <w:color w:val="auto"/>
        </w:rPr>
        <w:t xml:space="preserve">. Desglose </w:t>
      </w:r>
      <w:r w:rsidRPr="00307B2E">
        <w:rPr>
          <w:b/>
          <w:bCs/>
          <w:i w:val="0"/>
          <w:iCs w:val="0"/>
          <w:color w:val="auto"/>
        </w:rPr>
        <w:t>de costos de equipos (No incluye IVA)</w:t>
      </w:r>
    </w:p>
    <w:tbl>
      <w:tblPr>
        <w:tblW w:w="9177" w:type="dxa"/>
        <w:tblCellMar>
          <w:left w:w="70" w:type="dxa"/>
          <w:right w:w="70" w:type="dxa"/>
        </w:tblCellMar>
        <w:tblLook w:val="04A0" w:firstRow="1" w:lastRow="0" w:firstColumn="1" w:lastColumn="0" w:noHBand="0" w:noVBand="1"/>
      </w:tblPr>
      <w:tblGrid>
        <w:gridCol w:w="5098"/>
        <w:gridCol w:w="709"/>
        <w:gridCol w:w="714"/>
        <w:gridCol w:w="1328"/>
        <w:gridCol w:w="1328"/>
      </w:tblGrid>
      <w:tr w:rsidR="00641590" w:rsidRPr="0084512F" w14:paraId="486D16DC" w14:textId="77777777" w:rsidTr="00810E5E">
        <w:trPr>
          <w:trHeight w:val="178"/>
        </w:trPr>
        <w:tc>
          <w:tcPr>
            <w:tcW w:w="5098" w:type="dxa"/>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0257BE68" w14:textId="77777777" w:rsidR="00641590" w:rsidRPr="0084512F" w:rsidRDefault="00641590" w:rsidP="00810E5E">
            <w:pPr>
              <w:spacing w:after="0"/>
              <w:rPr>
                <w:rFonts w:cs="Arial"/>
                <w:bCs/>
                <w:color w:val="FFFFFF"/>
                <w:lang w:val="es-CO" w:eastAsia="es-CO"/>
              </w:rPr>
            </w:pPr>
            <w:r w:rsidRPr="0084512F">
              <w:rPr>
                <w:rFonts w:cs="Arial"/>
                <w:bCs/>
                <w:color w:val="FFFFFF"/>
                <w:lang w:val="es-CO" w:eastAsia="es-CO"/>
              </w:rPr>
              <w:t>Descripción</w:t>
            </w:r>
          </w:p>
        </w:tc>
        <w:tc>
          <w:tcPr>
            <w:tcW w:w="709" w:type="dxa"/>
            <w:tcBorders>
              <w:top w:val="single" w:sz="4" w:space="0" w:color="FFFFFF"/>
              <w:left w:val="nil"/>
              <w:bottom w:val="single" w:sz="4" w:space="0" w:color="FFFFFF"/>
              <w:right w:val="single" w:sz="4" w:space="0" w:color="FFFFFF"/>
            </w:tcBorders>
            <w:shd w:val="clear" w:color="000000" w:fill="00B050"/>
            <w:vAlign w:val="center"/>
            <w:hideMark/>
          </w:tcPr>
          <w:p w14:paraId="7B3057D5" w14:textId="77777777" w:rsidR="00641590" w:rsidRPr="0084512F" w:rsidRDefault="00641590" w:rsidP="00810E5E">
            <w:pPr>
              <w:spacing w:after="0"/>
              <w:jc w:val="center"/>
              <w:rPr>
                <w:rFonts w:cs="Arial"/>
                <w:bCs/>
                <w:color w:val="FFFFFF"/>
                <w:lang w:val="es-CO" w:eastAsia="es-CO"/>
              </w:rPr>
            </w:pPr>
            <w:r w:rsidRPr="0084512F">
              <w:rPr>
                <w:rFonts w:cs="Arial"/>
                <w:bCs/>
                <w:color w:val="FFFFFF"/>
                <w:lang w:val="es-CO" w:eastAsia="es-CO"/>
              </w:rPr>
              <w:t>Und</w:t>
            </w:r>
          </w:p>
        </w:tc>
        <w:tc>
          <w:tcPr>
            <w:tcW w:w="714" w:type="dxa"/>
            <w:tcBorders>
              <w:top w:val="single" w:sz="4" w:space="0" w:color="FFFFFF"/>
              <w:left w:val="nil"/>
              <w:bottom w:val="single" w:sz="4" w:space="0" w:color="FFFFFF"/>
              <w:right w:val="single" w:sz="4" w:space="0" w:color="FFFFFF"/>
            </w:tcBorders>
            <w:shd w:val="clear" w:color="000000" w:fill="00B050"/>
            <w:vAlign w:val="center"/>
            <w:hideMark/>
          </w:tcPr>
          <w:p w14:paraId="08A689D9" w14:textId="77777777" w:rsidR="00641590" w:rsidRPr="0084512F" w:rsidRDefault="00641590" w:rsidP="00810E5E">
            <w:pPr>
              <w:spacing w:after="0"/>
              <w:jc w:val="center"/>
              <w:rPr>
                <w:rFonts w:cs="Arial"/>
                <w:bCs/>
                <w:color w:val="FFFFFF"/>
                <w:lang w:val="es-CO" w:eastAsia="es-CO"/>
              </w:rPr>
            </w:pPr>
            <w:r w:rsidRPr="0084512F">
              <w:rPr>
                <w:rFonts w:cs="Arial"/>
                <w:bCs/>
                <w:color w:val="FFFFFF"/>
                <w:lang w:val="es-CO" w:eastAsia="es-CO"/>
              </w:rPr>
              <w:t>Cant</w:t>
            </w:r>
            <w:r>
              <w:rPr>
                <w:rFonts w:cs="Arial"/>
                <w:bCs/>
                <w:color w:val="FFFFFF"/>
                <w:lang w:val="es-CO" w:eastAsia="es-CO"/>
              </w:rPr>
              <w:t>.</w:t>
            </w:r>
          </w:p>
        </w:tc>
        <w:tc>
          <w:tcPr>
            <w:tcW w:w="1328" w:type="dxa"/>
            <w:tcBorders>
              <w:top w:val="single" w:sz="4" w:space="0" w:color="FFFFFF"/>
              <w:left w:val="nil"/>
              <w:bottom w:val="single" w:sz="4" w:space="0" w:color="FFFFFF"/>
              <w:right w:val="single" w:sz="4" w:space="0" w:color="FFFFFF"/>
            </w:tcBorders>
            <w:shd w:val="clear" w:color="000000" w:fill="00B050"/>
            <w:vAlign w:val="center"/>
            <w:hideMark/>
          </w:tcPr>
          <w:p w14:paraId="7802F536" w14:textId="77777777" w:rsidR="00641590" w:rsidRPr="0084512F" w:rsidRDefault="00641590" w:rsidP="00810E5E">
            <w:pPr>
              <w:spacing w:after="0"/>
              <w:jc w:val="center"/>
              <w:rPr>
                <w:rFonts w:cs="Arial"/>
                <w:bCs/>
                <w:color w:val="FFFFFF"/>
                <w:lang w:val="es-CO" w:eastAsia="es-CO"/>
              </w:rPr>
            </w:pPr>
            <w:r w:rsidRPr="0084512F">
              <w:rPr>
                <w:rFonts w:cs="Arial"/>
                <w:bCs/>
                <w:color w:val="FFFFFF"/>
                <w:lang w:val="es-CO" w:eastAsia="es-CO"/>
              </w:rPr>
              <w:t>Valor unitario</w:t>
            </w:r>
          </w:p>
        </w:tc>
        <w:tc>
          <w:tcPr>
            <w:tcW w:w="1328" w:type="dxa"/>
            <w:tcBorders>
              <w:top w:val="single" w:sz="4" w:space="0" w:color="FFFFFF"/>
              <w:left w:val="nil"/>
              <w:bottom w:val="single" w:sz="4" w:space="0" w:color="FFFFFF"/>
              <w:right w:val="single" w:sz="4" w:space="0" w:color="FFFFFF"/>
            </w:tcBorders>
            <w:shd w:val="clear" w:color="000000" w:fill="00B050"/>
            <w:vAlign w:val="center"/>
            <w:hideMark/>
          </w:tcPr>
          <w:p w14:paraId="24861F57" w14:textId="77777777" w:rsidR="00641590" w:rsidRPr="0084512F" w:rsidRDefault="00641590" w:rsidP="00810E5E">
            <w:pPr>
              <w:spacing w:after="0"/>
              <w:jc w:val="center"/>
              <w:rPr>
                <w:rFonts w:cs="Arial"/>
                <w:bCs/>
                <w:color w:val="FFFFFF"/>
                <w:lang w:val="es-CO" w:eastAsia="es-CO"/>
              </w:rPr>
            </w:pPr>
            <w:r w:rsidRPr="0084512F">
              <w:rPr>
                <w:rFonts w:cs="Arial"/>
                <w:bCs/>
                <w:color w:val="FFFFFF"/>
                <w:lang w:val="es-CO" w:eastAsia="es-CO"/>
              </w:rPr>
              <w:t>Valor total</w:t>
            </w:r>
          </w:p>
        </w:tc>
      </w:tr>
      <w:tr w:rsidR="00641590" w:rsidRPr="0084512F" w14:paraId="3E164941" w14:textId="77777777" w:rsidTr="00810E5E">
        <w:trPr>
          <w:trHeight w:val="178"/>
        </w:trPr>
        <w:tc>
          <w:tcPr>
            <w:tcW w:w="5098" w:type="dxa"/>
            <w:tcBorders>
              <w:top w:val="nil"/>
              <w:left w:val="single" w:sz="4" w:space="0" w:color="FFFFFF"/>
              <w:bottom w:val="single" w:sz="4" w:space="0" w:color="FFFFFF"/>
              <w:right w:val="single" w:sz="4" w:space="0" w:color="FFFFFF"/>
            </w:tcBorders>
            <w:shd w:val="clear" w:color="auto" w:fill="auto"/>
            <w:vAlign w:val="center"/>
            <w:hideMark/>
          </w:tcPr>
          <w:p w14:paraId="1C12CFFD" w14:textId="77777777" w:rsidR="00641590" w:rsidRPr="0084512F" w:rsidRDefault="00641590" w:rsidP="00810E5E">
            <w:pPr>
              <w:spacing w:after="0"/>
              <w:rPr>
                <w:rFonts w:cs="Arial"/>
                <w:lang w:val="es-CO" w:eastAsia="es-CO"/>
              </w:rPr>
            </w:pPr>
            <w:r w:rsidRPr="0084512F">
              <w:rPr>
                <w:rFonts w:cs="Arial"/>
                <w:lang w:val="es-CO" w:eastAsia="es-CO"/>
              </w:rPr>
              <w:t xml:space="preserve">Medidor de energía Circutor CVM-C10 (Nivel 0) </w:t>
            </w:r>
          </w:p>
        </w:tc>
        <w:tc>
          <w:tcPr>
            <w:tcW w:w="709" w:type="dxa"/>
            <w:tcBorders>
              <w:top w:val="nil"/>
              <w:left w:val="nil"/>
              <w:bottom w:val="single" w:sz="4" w:space="0" w:color="FFFFFF"/>
              <w:right w:val="single" w:sz="4" w:space="0" w:color="FFFFFF"/>
            </w:tcBorders>
            <w:shd w:val="clear" w:color="auto" w:fill="auto"/>
            <w:vAlign w:val="center"/>
            <w:hideMark/>
          </w:tcPr>
          <w:p w14:paraId="18C1DD20" w14:textId="77777777" w:rsidR="00641590" w:rsidRPr="0084512F" w:rsidRDefault="00641590" w:rsidP="00810E5E">
            <w:pPr>
              <w:spacing w:after="0"/>
              <w:jc w:val="center"/>
              <w:rPr>
                <w:rFonts w:cs="Arial"/>
                <w:lang w:val="es-CO" w:eastAsia="es-CO"/>
              </w:rPr>
            </w:pPr>
            <w:r w:rsidRPr="0084512F">
              <w:rPr>
                <w:rFonts w:cs="Arial"/>
                <w:lang w:val="es-CO" w:eastAsia="es-CO"/>
              </w:rPr>
              <w:t>Und</w:t>
            </w:r>
          </w:p>
        </w:tc>
        <w:tc>
          <w:tcPr>
            <w:tcW w:w="714" w:type="dxa"/>
            <w:tcBorders>
              <w:top w:val="nil"/>
              <w:left w:val="nil"/>
              <w:bottom w:val="single" w:sz="4" w:space="0" w:color="FFFFFF"/>
              <w:right w:val="single" w:sz="4" w:space="0" w:color="FFFFFF"/>
            </w:tcBorders>
            <w:shd w:val="clear" w:color="auto" w:fill="auto"/>
            <w:vAlign w:val="center"/>
            <w:hideMark/>
          </w:tcPr>
          <w:p w14:paraId="604CE1A6" w14:textId="77777777" w:rsidR="00641590" w:rsidRPr="0084512F" w:rsidRDefault="00641590" w:rsidP="00810E5E">
            <w:pPr>
              <w:spacing w:after="0"/>
              <w:jc w:val="center"/>
              <w:rPr>
                <w:rFonts w:cs="Arial"/>
                <w:lang w:val="es-CO" w:eastAsia="es-CO"/>
              </w:rPr>
            </w:pPr>
            <w:r w:rsidRPr="0084512F">
              <w:rPr>
                <w:rFonts w:cs="Arial"/>
                <w:lang w:val="es-CO" w:eastAsia="es-CO"/>
              </w:rPr>
              <w:t>2</w:t>
            </w:r>
          </w:p>
        </w:tc>
        <w:tc>
          <w:tcPr>
            <w:tcW w:w="1328" w:type="dxa"/>
            <w:tcBorders>
              <w:top w:val="nil"/>
              <w:left w:val="nil"/>
              <w:bottom w:val="single" w:sz="4" w:space="0" w:color="FFFFFF"/>
              <w:right w:val="single" w:sz="4" w:space="0" w:color="FFFFFF"/>
            </w:tcBorders>
            <w:shd w:val="clear" w:color="auto" w:fill="auto"/>
            <w:vAlign w:val="center"/>
            <w:hideMark/>
          </w:tcPr>
          <w:p w14:paraId="00799305" w14:textId="77777777" w:rsidR="00641590" w:rsidRPr="0084512F" w:rsidRDefault="00641590" w:rsidP="00810E5E">
            <w:pPr>
              <w:spacing w:after="0"/>
              <w:jc w:val="center"/>
              <w:rPr>
                <w:rFonts w:cs="Arial"/>
                <w:lang w:val="es-CO" w:eastAsia="es-CO"/>
              </w:rPr>
            </w:pPr>
            <w:r w:rsidRPr="0084512F">
              <w:rPr>
                <w:rFonts w:cs="Arial"/>
                <w:lang w:val="es-CO" w:eastAsia="es-CO"/>
              </w:rPr>
              <w:t>$ 1.250.000</w:t>
            </w:r>
          </w:p>
        </w:tc>
        <w:tc>
          <w:tcPr>
            <w:tcW w:w="1328" w:type="dxa"/>
            <w:tcBorders>
              <w:top w:val="nil"/>
              <w:left w:val="nil"/>
              <w:bottom w:val="single" w:sz="4" w:space="0" w:color="FFFFFF"/>
              <w:right w:val="single" w:sz="4" w:space="0" w:color="FFFFFF"/>
            </w:tcBorders>
            <w:shd w:val="clear" w:color="auto" w:fill="auto"/>
            <w:vAlign w:val="center"/>
            <w:hideMark/>
          </w:tcPr>
          <w:p w14:paraId="5309E801" w14:textId="77777777" w:rsidR="00641590" w:rsidRPr="0084512F" w:rsidRDefault="00641590" w:rsidP="00810E5E">
            <w:pPr>
              <w:spacing w:after="0"/>
              <w:jc w:val="center"/>
              <w:rPr>
                <w:rFonts w:cs="Arial"/>
                <w:lang w:val="es-CO" w:eastAsia="es-CO"/>
              </w:rPr>
            </w:pPr>
            <w:r w:rsidRPr="0084512F">
              <w:rPr>
                <w:rFonts w:cs="Arial"/>
                <w:lang w:val="es-CO" w:eastAsia="es-CO"/>
              </w:rPr>
              <w:t>$ 2.500.000</w:t>
            </w:r>
          </w:p>
        </w:tc>
      </w:tr>
      <w:tr w:rsidR="00641590" w:rsidRPr="0084512F" w14:paraId="38381DEF" w14:textId="77777777" w:rsidTr="00810E5E">
        <w:trPr>
          <w:trHeight w:val="178"/>
        </w:trPr>
        <w:tc>
          <w:tcPr>
            <w:tcW w:w="5098" w:type="dxa"/>
            <w:tcBorders>
              <w:top w:val="nil"/>
              <w:left w:val="single" w:sz="4" w:space="0" w:color="FFFFFF"/>
              <w:bottom w:val="single" w:sz="4" w:space="0" w:color="FFFFFF"/>
              <w:right w:val="single" w:sz="4" w:space="0" w:color="FFFFFF"/>
            </w:tcBorders>
            <w:shd w:val="clear" w:color="auto" w:fill="auto"/>
            <w:vAlign w:val="center"/>
            <w:hideMark/>
          </w:tcPr>
          <w:p w14:paraId="78050E36" w14:textId="77777777" w:rsidR="00641590" w:rsidRPr="0084512F" w:rsidRDefault="00641590" w:rsidP="00810E5E">
            <w:pPr>
              <w:spacing w:after="0"/>
              <w:rPr>
                <w:rFonts w:cs="Arial"/>
                <w:lang w:val="es-CO" w:eastAsia="es-CO"/>
              </w:rPr>
            </w:pPr>
            <w:r w:rsidRPr="0084512F">
              <w:rPr>
                <w:rFonts w:cs="Arial"/>
                <w:lang w:val="es-CO" w:eastAsia="es-CO"/>
              </w:rPr>
              <w:t xml:space="preserve">Medidor de energía Circutor CVM-C4 (Nivel 1) </w:t>
            </w:r>
          </w:p>
        </w:tc>
        <w:tc>
          <w:tcPr>
            <w:tcW w:w="709" w:type="dxa"/>
            <w:tcBorders>
              <w:top w:val="nil"/>
              <w:left w:val="nil"/>
              <w:bottom w:val="single" w:sz="4" w:space="0" w:color="FFFFFF"/>
              <w:right w:val="single" w:sz="4" w:space="0" w:color="FFFFFF"/>
            </w:tcBorders>
            <w:shd w:val="clear" w:color="auto" w:fill="auto"/>
            <w:vAlign w:val="center"/>
            <w:hideMark/>
          </w:tcPr>
          <w:p w14:paraId="74FF3862" w14:textId="77777777" w:rsidR="00641590" w:rsidRPr="0084512F" w:rsidRDefault="00641590" w:rsidP="00810E5E">
            <w:pPr>
              <w:spacing w:after="0"/>
              <w:jc w:val="center"/>
              <w:rPr>
                <w:rFonts w:cs="Arial"/>
                <w:lang w:val="es-CO" w:eastAsia="es-CO"/>
              </w:rPr>
            </w:pPr>
            <w:r w:rsidRPr="0084512F">
              <w:rPr>
                <w:rFonts w:cs="Arial"/>
                <w:lang w:val="es-CO" w:eastAsia="es-CO"/>
              </w:rPr>
              <w:t>Und</w:t>
            </w:r>
          </w:p>
        </w:tc>
        <w:tc>
          <w:tcPr>
            <w:tcW w:w="714" w:type="dxa"/>
            <w:tcBorders>
              <w:top w:val="nil"/>
              <w:left w:val="nil"/>
              <w:bottom w:val="single" w:sz="4" w:space="0" w:color="FFFFFF"/>
              <w:right w:val="single" w:sz="4" w:space="0" w:color="FFFFFF"/>
            </w:tcBorders>
            <w:shd w:val="clear" w:color="auto" w:fill="auto"/>
            <w:vAlign w:val="center"/>
            <w:hideMark/>
          </w:tcPr>
          <w:p w14:paraId="7E22F0B9" w14:textId="77777777" w:rsidR="00641590" w:rsidRPr="0084512F" w:rsidRDefault="00641590" w:rsidP="00810E5E">
            <w:pPr>
              <w:spacing w:after="0"/>
              <w:jc w:val="center"/>
              <w:rPr>
                <w:rFonts w:cs="Arial"/>
                <w:lang w:val="es-CO" w:eastAsia="es-CO"/>
              </w:rPr>
            </w:pPr>
            <w:r w:rsidRPr="0084512F">
              <w:rPr>
                <w:rFonts w:cs="Arial"/>
                <w:lang w:val="es-CO" w:eastAsia="es-CO"/>
              </w:rPr>
              <w:t>12</w:t>
            </w:r>
          </w:p>
        </w:tc>
        <w:tc>
          <w:tcPr>
            <w:tcW w:w="1328" w:type="dxa"/>
            <w:tcBorders>
              <w:top w:val="nil"/>
              <w:left w:val="nil"/>
              <w:bottom w:val="single" w:sz="4" w:space="0" w:color="FFFFFF"/>
              <w:right w:val="single" w:sz="4" w:space="0" w:color="FFFFFF"/>
            </w:tcBorders>
            <w:shd w:val="clear" w:color="auto" w:fill="auto"/>
            <w:vAlign w:val="center"/>
            <w:hideMark/>
          </w:tcPr>
          <w:p w14:paraId="1D79E36B" w14:textId="77777777" w:rsidR="00641590" w:rsidRPr="0084512F" w:rsidRDefault="00641590" w:rsidP="00810E5E">
            <w:pPr>
              <w:spacing w:after="0"/>
              <w:jc w:val="center"/>
              <w:rPr>
                <w:rFonts w:cs="Arial"/>
                <w:lang w:val="es-CO" w:eastAsia="es-CO"/>
              </w:rPr>
            </w:pPr>
            <w:r w:rsidRPr="0084512F">
              <w:rPr>
                <w:rFonts w:cs="Arial"/>
                <w:lang w:val="es-CO" w:eastAsia="es-CO"/>
              </w:rPr>
              <w:t>$ 740.000</w:t>
            </w:r>
          </w:p>
        </w:tc>
        <w:tc>
          <w:tcPr>
            <w:tcW w:w="1328" w:type="dxa"/>
            <w:tcBorders>
              <w:top w:val="nil"/>
              <w:left w:val="nil"/>
              <w:bottom w:val="single" w:sz="4" w:space="0" w:color="FFFFFF"/>
              <w:right w:val="single" w:sz="4" w:space="0" w:color="FFFFFF"/>
            </w:tcBorders>
            <w:shd w:val="clear" w:color="auto" w:fill="auto"/>
            <w:vAlign w:val="center"/>
            <w:hideMark/>
          </w:tcPr>
          <w:p w14:paraId="68163D3C" w14:textId="77777777" w:rsidR="00641590" w:rsidRPr="0084512F" w:rsidRDefault="00641590" w:rsidP="00810E5E">
            <w:pPr>
              <w:spacing w:after="0"/>
              <w:jc w:val="center"/>
              <w:rPr>
                <w:rFonts w:cs="Arial"/>
                <w:lang w:val="es-CO" w:eastAsia="es-CO"/>
              </w:rPr>
            </w:pPr>
            <w:r w:rsidRPr="0084512F">
              <w:rPr>
                <w:rFonts w:cs="Arial"/>
                <w:lang w:val="es-CO" w:eastAsia="es-CO"/>
              </w:rPr>
              <w:t>$ 8.880.000</w:t>
            </w:r>
          </w:p>
        </w:tc>
      </w:tr>
      <w:tr w:rsidR="00641590" w:rsidRPr="0084512F" w14:paraId="5F30048E" w14:textId="77777777" w:rsidTr="00810E5E">
        <w:trPr>
          <w:trHeight w:val="178"/>
        </w:trPr>
        <w:tc>
          <w:tcPr>
            <w:tcW w:w="5098" w:type="dxa"/>
            <w:tcBorders>
              <w:top w:val="nil"/>
              <w:left w:val="single" w:sz="4" w:space="0" w:color="FFFFFF"/>
              <w:bottom w:val="single" w:sz="4" w:space="0" w:color="FFFFFF"/>
              <w:right w:val="single" w:sz="4" w:space="0" w:color="FFFFFF"/>
            </w:tcBorders>
            <w:shd w:val="clear" w:color="auto" w:fill="auto"/>
            <w:vAlign w:val="center"/>
            <w:hideMark/>
          </w:tcPr>
          <w:p w14:paraId="5BE12C52" w14:textId="77777777" w:rsidR="00641590" w:rsidRPr="0084512F" w:rsidRDefault="00641590" w:rsidP="00810E5E">
            <w:pPr>
              <w:spacing w:after="0"/>
              <w:rPr>
                <w:rFonts w:cs="Arial"/>
                <w:lang w:val="es-CO" w:eastAsia="es-CO"/>
              </w:rPr>
            </w:pPr>
            <w:r w:rsidRPr="0084512F">
              <w:rPr>
                <w:rFonts w:cs="Arial"/>
                <w:lang w:val="es-CO" w:eastAsia="es-CO"/>
              </w:rPr>
              <w:t>Mini interruptor tripolar de 6A</w:t>
            </w:r>
          </w:p>
        </w:tc>
        <w:tc>
          <w:tcPr>
            <w:tcW w:w="709" w:type="dxa"/>
            <w:tcBorders>
              <w:top w:val="nil"/>
              <w:left w:val="nil"/>
              <w:bottom w:val="single" w:sz="4" w:space="0" w:color="FFFFFF"/>
              <w:right w:val="single" w:sz="4" w:space="0" w:color="FFFFFF"/>
            </w:tcBorders>
            <w:shd w:val="clear" w:color="auto" w:fill="auto"/>
            <w:vAlign w:val="center"/>
            <w:hideMark/>
          </w:tcPr>
          <w:p w14:paraId="686E1F1A" w14:textId="77777777" w:rsidR="00641590" w:rsidRPr="0084512F" w:rsidRDefault="00641590" w:rsidP="00810E5E">
            <w:pPr>
              <w:spacing w:after="0"/>
              <w:jc w:val="center"/>
              <w:rPr>
                <w:rFonts w:cs="Arial"/>
                <w:lang w:val="es-CO" w:eastAsia="es-CO"/>
              </w:rPr>
            </w:pPr>
            <w:r w:rsidRPr="0084512F">
              <w:rPr>
                <w:rFonts w:cs="Arial"/>
                <w:lang w:val="es-CO" w:eastAsia="es-CO"/>
              </w:rPr>
              <w:t>Und</w:t>
            </w:r>
          </w:p>
        </w:tc>
        <w:tc>
          <w:tcPr>
            <w:tcW w:w="714" w:type="dxa"/>
            <w:tcBorders>
              <w:top w:val="nil"/>
              <w:left w:val="nil"/>
              <w:bottom w:val="single" w:sz="4" w:space="0" w:color="FFFFFF"/>
              <w:right w:val="single" w:sz="4" w:space="0" w:color="FFFFFF"/>
            </w:tcBorders>
            <w:shd w:val="clear" w:color="auto" w:fill="auto"/>
            <w:vAlign w:val="center"/>
            <w:hideMark/>
          </w:tcPr>
          <w:p w14:paraId="63AC1610" w14:textId="77777777" w:rsidR="00641590" w:rsidRPr="0084512F" w:rsidRDefault="00641590" w:rsidP="00810E5E">
            <w:pPr>
              <w:spacing w:after="0"/>
              <w:jc w:val="center"/>
              <w:rPr>
                <w:rFonts w:cs="Arial"/>
                <w:lang w:val="es-CO" w:eastAsia="es-CO"/>
              </w:rPr>
            </w:pPr>
            <w:r w:rsidRPr="0084512F">
              <w:rPr>
                <w:rFonts w:cs="Arial"/>
                <w:lang w:val="es-CO" w:eastAsia="es-CO"/>
              </w:rPr>
              <w:t>14</w:t>
            </w:r>
          </w:p>
        </w:tc>
        <w:tc>
          <w:tcPr>
            <w:tcW w:w="1328" w:type="dxa"/>
            <w:tcBorders>
              <w:top w:val="nil"/>
              <w:left w:val="nil"/>
              <w:bottom w:val="single" w:sz="4" w:space="0" w:color="FFFFFF"/>
              <w:right w:val="single" w:sz="4" w:space="0" w:color="FFFFFF"/>
            </w:tcBorders>
            <w:shd w:val="clear" w:color="auto" w:fill="auto"/>
            <w:vAlign w:val="center"/>
            <w:hideMark/>
          </w:tcPr>
          <w:p w14:paraId="5BD75A0C" w14:textId="77777777" w:rsidR="00641590" w:rsidRPr="0084512F" w:rsidRDefault="00641590" w:rsidP="00810E5E">
            <w:pPr>
              <w:spacing w:after="0"/>
              <w:jc w:val="center"/>
              <w:rPr>
                <w:rFonts w:cs="Arial"/>
                <w:lang w:val="es-CO" w:eastAsia="es-CO"/>
              </w:rPr>
            </w:pPr>
            <w:r w:rsidRPr="0084512F">
              <w:rPr>
                <w:rFonts w:cs="Arial"/>
                <w:lang w:val="es-CO" w:eastAsia="es-CO"/>
              </w:rPr>
              <w:t>$ 45.500</w:t>
            </w:r>
          </w:p>
        </w:tc>
        <w:tc>
          <w:tcPr>
            <w:tcW w:w="1328" w:type="dxa"/>
            <w:tcBorders>
              <w:top w:val="nil"/>
              <w:left w:val="nil"/>
              <w:bottom w:val="single" w:sz="4" w:space="0" w:color="FFFFFF"/>
              <w:right w:val="single" w:sz="4" w:space="0" w:color="FFFFFF"/>
            </w:tcBorders>
            <w:shd w:val="clear" w:color="auto" w:fill="auto"/>
            <w:vAlign w:val="center"/>
            <w:hideMark/>
          </w:tcPr>
          <w:p w14:paraId="6FA67053" w14:textId="77777777" w:rsidR="00641590" w:rsidRPr="0084512F" w:rsidRDefault="00641590" w:rsidP="00810E5E">
            <w:pPr>
              <w:spacing w:after="0"/>
              <w:jc w:val="center"/>
              <w:rPr>
                <w:rFonts w:cs="Arial"/>
                <w:lang w:val="es-CO" w:eastAsia="es-CO"/>
              </w:rPr>
            </w:pPr>
            <w:r w:rsidRPr="0084512F">
              <w:rPr>
                <w:rFonts w:cs="Arial"/>
                <w:lang w:val="es-CO" w:eastAsia="es-CO"/>
              </w:rPr>
              <w:t>$ 637.000</w:t>
            </w:r>
          </w:p>
        </w:tc>
      </w:tr>
      <w:tr w:rsidR="00641590" w:rsidRPr="0084512F" w14:paraId="0604A7D5" w14:textId="77777777" w:rsidTr="00810E5E">
        <w:trPr>
          <w:trHeight w:val="178"/>
        </w:trPr>
        <w:tc>
          <w:tcPr>
            <w:tcW w:w="5098" w:type="dxa"/>
            <w:tcBorders>
              <w:top w:val="nil"/>
              <w:left w:val="single" w:sz="4" w:space="0" w:color="FFFFFF"/>
              <w:bottom w:val="single" w:sz="4" w:space="0" w:color="FFFFFF"/>
              <w:right w:val="single" w:sz="4" w:space="0" w:color="FFFFFF"/>
            </w:tcBorders>
            <w:shd w:val="clear" w:color="auto" w:fill="auto"/>
            <w:vAlign w:val="center"/>
            <w:hideMark/>
          </w:tcPr>
          <w:p w14:paraId="502BA4B6" w14:textId="77777777" w:rsidR="00641590" w:rsidRPr="0084512F" w:rsidRDefault="00641590" w:rsidP="00810E5E">
            <w:pPr>
              <w:spacing w:after="0"/>
              <w:rPr>
                <w:rFonts w:cs="Arial"/>
                <w:lang w:val="es-CO" w:eastAsia="es-CO"/>
              </w:rPr>
            </w:pPr>
            <w:r w:rsidRPr="0084512F">
              <w:rPr>
                <w:rFonts w:cs="Arial"/>
                <w:lang w:val="es-CO" w:eastAsia="es-CO"/>
              </w:rPr>
              <w:t>Mini interruptor monopolar de 6A</w:t>
            </w:r>
          </w:p>
        </w:tc>
        <w:tc>
          <w:tcPr>
            <w:tcW w:w="709" w:type="dxa"/>
            <w:tcBorders>
              <w:top w:val="nil"/>
              <w:left w:val="nil"/>
              <w:bottom w:val="single" w:sz="4" w:space="0" w:color="FFFFFF"/>
              <w:right w:val="single" w:sz="4" w:space="0" w:color="FFFFFF"/>
            </w:tcBorders>
            <w:shd w:val="clear" w:color="auto" w:fill="auto"/>
            <w:vAlign w:val="center"/>
            <w:hideMark/>
          </w:tcPr>
          <w:p w14:paraId="355AADE3" w14:textId="77777777" w:rsidR="00641590" w:rsidRPr="0084512F" w:rsidRDefault="00641590" w:rsidP="00810E5E">
            <w:pPr>
              <w:spacing w:after="0"/>
              <w:jc w:val="center"/>
              <w:rPr>
                <w:rFonts w:cs="Arial"/>
                <w:lang w:val="es-CO" w:eastAsia="es-CO"/>
              </w:rPr>
            </w:pPr>
            <w:r w:rsidRPr="0084512F">
              <w:rPr>
                <w:rFonts w:cs="Arial"/>
                <w:lang w:val="es-CO" w:eastAsia="es-CO"/>
              </w:rPr>
              <w:t>Und</w:t>
            </w:r>
          </w:p>
        </w:tc>
        <w:tc>
          <w:tcPr>
            <w:tcW w:w="714" w:type="dxa"/>
            <w:tcBorders>
              <w:top w:val="nil"/>
              <w:left w:val="nil"/>
              <w:bottom w:val="single" w:sz="4" w:space="0" w:color="FFFFFF"/>
              <w:right w:val="single" w:sz="4" w:space="0" w:color="FFFFFF"/>
            </w:tcBorders>
            <w:shd w:val="clear" w:color="auto" w:fill="auto"/>
            <w:vAlign w:val="center"/>
            <w:hideMark/>
          </w:tcPr>
          <w:p w14:paraId="72CDBA26" w14:textId="77777777" w:rsidR="00641590" w:rsidRPr="0084512F" w:rsidRDefault="00641590" w:rsidP="00810E5E">
            <w:pPr>
              <w:spacing w:after="0"/>
              <w:jc w:val="center"/>
              <w:rPr>
                <w:rFonts w:cs="Arial"/>
                <w:lang w:val="es-CO" w:eastAsia="es-CO"/>
              </w:rPr>
            </w:pPr>
            <w:r w:rsidRPr="0084512F">
              <w:rPr>
                <w:rFonts w:cs="Arial"/>
                <w:lang w:val="es-CO" w:eastAsia="es-CO"/>
              </w:rPr>
              <w:t>14</w:t>
            </w:r>
          </w:p>
        </w:tc>
        <w:tc>
          <w:tcPr>
            <w:tcW w:w="1328" w:type="dxa"/>
            <w:tcBorders>
              <w:top w:val="nil"/>
              <w:left w:val="nil"/>
              <w:bottom w:val="single" w:sz="4" w:space="0" w:color="FFFFFF"/>
              <w:right w:val="single" w:sz="4" w:space="0" w:color="FFFFFF"/>
            </w:tcBorders>
            <w:shd w:val="clear" w:color="auto" w:fill="auto"/>
            <w:vAlign w:val="center"/>
            <w:hideMark/>
          </w:tcPr>
          <w:p w14:paraId="596B3818" w14:textId="77777777" w:rsidR="00641590" w:rsidRPr="0084512F" w:rsidRDefault="00641590" w:rsidP="00810E5E">
            <w:pPr>
              <w:spacing w:after="0"/>
              <w:jc w:val="center"/>
              <w:rPr>
                <w:rFonts w:cs="Arial"/>
                <w:lang w:val="es-CO" w:eastAsia="es-CO"/>
              </w:rPr>
            </w:pPr>
            <w:r w:rsidRPr="0084512F">
              <w:rPr>
                <w:rFonts w:cs="Arial"/>
                <w:lang w:val="es-CO" w:eastAsia="es-CO"/>
              </w:rPr>
              <w:t>$ 21.384</w:t>
            </w:r>
          </w:p>
        </w:tc>
        <w:tc>
          <w:tcPr>
            <w:tcW w:w="1328" w:type="dxa"/>
            <w:tcBorders>
              <w:top w:val="nil"/>
              <w:left w:val="nil"/>
              <w:bottom w:val="single" w:sz="4" w:space="0" w:color="FFFFFF"/>
              <w:right w:val="single" w:sz="4" w:space="0" w:color="FFFFFF"/>
            </w:tcBorders>
            <w:shd w:val="clear" w:color="auto" w:fill="auto"/>
            <w:vAlign w:val="center"/>
            <w:hideMark/>
          </w:tcPr>
          <w:p w14:paraId="0153C6F7" w14:textId="77777777" w:rsidR="00641590" w:rsidRPr="0084512F" w:rsidRDefault="00641590" w:rsidP="00810E5E">
            <w:pPr>
              <w:spacing w:after="0"/>
              <w:jc w:val="center"/>
              <w:rPr>
                <w:rFonts w:cs="Arial"/>
                <w:lang w:val="es-CO" w:eastAsia="es-CO"/>
              </w:rPr>
            </w:pPr>
            <w:r w:rsidRPr="0084512F">
              <w:rPr>
                <w:rFonts w:cs="Arial"/>
                <w:lang w:val="es-CO" w:eastAsia="es-CO"/>
              </w:rPr>
              <w:t>$ 299.380</w:t>
            </w:r>
          </w:p>
        </w:tc>
      </w:tr>
      <w:tr w:rsidR="00641590" w:rsidRPr="0084512F" w14:paraId="3EF06E92" w14:textId="77777777" w:rsidTr="00810E5E">
        <w:trPr>
          <w:trHeight w:val="178"/>
        </w:trPr>
        <w:tc>
          <w:tcPr>
            <w:tcW w:w="5098" w:type="dxa"/>
            <w:tcBorders>
              <w:top w:val="nil"/>
              <w:left w:val="single" w:sz="4" w:space="0" w:color="FFFFFF"/>
              <w:bottom w:val="single" w:sz="4" w:space="0" w:color="FFFFFF"/>
              <w:right w:val="single" w:sz="4" w:space="0" w:color="FFFFFF"/>
            </w:tcBorders>
            <w:shd w:val="clear" w:color="auto" w:fill="auto"/>
            <w:vAlign w:val="center"/>
            <w:hideMark/>
          </w:tcPr>
          <w:p w14:paraId="7BA74F66" w14:textId="77777777" w:rsidR="00641590" w:rsidRPr="0084512F" w:rsidRDefault="00641590" w:rsidP="00810E5E">
            <w:pPr>
              <w:spacing w:after="0"/>
              <w:rPr>
                <w:rFonts w:cs="Arial"/>
                <w:lang w:val="es-CO" w:eastAsia="es-CO"/>
              </w:rPr>
            </w:pPr>
            <w:r w:rsidRPr="0084512F">
              <w:rPr>
                <w:rFonts w:cs="Arial"/>
                <w:lang w:val="es-CO" w:eastAsia="es-CO"/>
              </w:rPr>
              <w:t>Borneras cortocircuitables</w:t>
            </w:r>
          </w:p>
        </w:tc>
        <w:tc>
          <w:tcPr>
            <w:tcW w:w="709" w:type="dxa"/>
            <w:tcBorders>
              <w:top w:val="nil"/>
              <w:left w:val="nil"/>
              <w:bottom w:val="single" w:sz="4" w:space="0" w:color="FFFFFF"/>
              <w:right w:val="single" w:sz="4" w:space="0" w:color="FFFFFF"/>
            </w:tcBorders>
            <w:shd w:val="clear" w:color="auto" w:fill="auto"/>
            <w:vAlign w:val="center"/>
            <w:hideMark/>
          </w:tcPr>
          <w:p w14:paraId="5C9DEA28" w14:textId="77777777" w:rsidR="00641590" w:rsidRPr="0084512F" w:rsidRDefault="00641590" w:rsidP="00810E5E">
            <w:pPr>
              <w:spacing w:after="0"/>
              <w:jc w:val="center"/>
              <w:rPr>
                <w:rFonts w:cs="Arial"/>
                <w:lang w:val="es-CO" w:eastAsia="es-CO"/>
              </w:rPr>
            </w:pPr>
            <w:r w:rsidRPr="0084512F">
              <w:rPr>
                <w:rFonts w:cs="Arial"/>
                <w:lang w:val="es-CO" w:eastAsia="es-CO"/>
              </w:rPr>
              <w:t>Und</w:t>
            </w:r>
          </w:p>
        </w:tc>
        <w:tc>
          <w:tcPr>
            <w:tcW w:w="714" w:type="dxa"/>
            <w:tcBorders>
              <w:top w:val="nil"/>
              <w:left w:val="nil"/>
              <w:bottom w:val="single" w:sz="4" w:space="0" w:color="FFFFFF"/>
              <w:right w:val="single" w:sz="4" w:space="0" w:color="FFFFFF"/>
            </w:tcBorders>
            <w:shd w:val="clear" w:color="auto" w:fill="auto"/>
            <w:vAlign w:val="center"/>
            <w:hideMark/>
          </w:tcPr>
          <w:p w14:paraId="312CE2EA" w14:textId="77777777" w:rsidR="00641590" w:rsidRPr="0084512F" w:rsidRDefault="00641590" w:rsidP="00810E5E">
            <w:pPr>
              <w:spacing w:after="0"/>
              <w:jc w:val="center"/>
              <w:rPr>
                <w:rFonts w:cs="Arial"/>
                <w:lang w:val="es-CO" w:eastAsia="es-CO"/>
              </w:rPr>
            </w:pPr>
            <w:r w:rsidRPr="0084512F">
              <w:rPr>
                <w:rFonts w:cs="Arial"/>
                <w:lang w:val="es-CO" w:eastAsia="es-CO"/>
              </w:rPr>
              <w:t>42</w:t>
            </w:r>
          </w:p>
        </w:tc>
        <w:tc>
          <w:tcPr>
            <w:tcW w:w="1328" w:type="dxa"/>
            <w:tcBorders>
              <w:top w:val="nil"/>
              <w:left w:val="nil"/>
              <w:bottom w:val="single" w:sz="4" w:space="0" w:color="FFFFFF"/>
              <w:right w:val="single" w:sz="4" w:space="0" w:color="FFFFFF"/>
            </w:tcBorders>
            <w:shd w:val="clear" w:color="auto" w:fill="auto"/>
            <w:vAlign w:val="center"/>
            <w:hideMark/>
          </w:tcPr>
          <w:p w14:paraId="2209F171" w14:textId="77777777" w:rsidR="00641590" w:rsidRPr="0084512F" w:rsidRDefault="00641590" w:rsidP="00810E5E">
            <w:pPr>
              <w:spacing w:after="0"/>
              <w:jc w:val="center"/>
              <w:rPr>
                <w:rFonts w:cs="Arial"/>
                <w:lang w:val="es-CO" w:eastAsia="es-CO"/>
              </w:rPr>
            </w:pPr>
            <w:r w:rsidRPr="0084512F">
              <w:rPr>
                <w:rFonts w:cs="Arial"/>
                <w:lang w:val="es-CO" w:eastAsia="es-CO"/>
              </w:rPr>
              <w:t>$ 22.500</w:t>
            </w:r>
          </w:p>
        </w:tc>
        <w:tc>
          <w:tcPr>
            <w:tcW w:w="1328" w:type="dxa"/>
            <w:tcBorders>
              <w:top w:val="nil"/>
              <w:left w:val="nil"/>
              <w:bottom w:val="single" w:sz="4" w:space="0" w:color="FFFFFF"/>
              <w:right w:val="single" w:sz="4" w:space="0" w:color="FFFFFF"/>
            </w:tcBorders>
            <w:shd w:val="clear" w:color="auto" w:fill="auto"/>
            <w:vAlign w:val="center"/>
            <w:hideMark/>
          </w:tcPr>
          <w:p w14:paraId="72804BFF" w14:textId="77777777" w:rsidR="00641590" w:rsidRPr="0084512F" w:rsidRDefault="00641590" w:rsidP="00810E5E">
            <w:pPr>
              <w:spacing w:after="0"/>
              <w:jc w:val="center"/>
              <w:rPr>
                <w:rFonts w:cs="Arial"/>
                <w:lang w:val="es-CO" w:eastAsia="es-CO"/>
              </w:rPr>
            </w:pPr>
            <w:r w:rsidRPr="0084512F">
              <w:rPr>
                <w:rFonts w:cs="Arial"/>
                <w:lang w:val="es-CO" w:eastAsia="es-CO"/>
              </w:rPr>
              <w:t>$ 945.000</w:t>
            </w:r>
          </w:p>
        </w:tc>
      </w:tr>
      <w:tr w:rsidR="00641590" w:rsidRPr="0084512F" w14:paraId="2BAFF113" w14:textId="77777777" w:rsidTr="00810E5E">
        <w:trPr>
          <w:trHeight w:val="178"/>
        </w:trPr>
        <w:tc>
          <w:tcPr>
            <w:tcW w:w="5098" w:type="dxa"/>
            <w:tcBorders>
              <w:top w:val="nil"/>
              <w:left w:val="single" w:sz="4" w:space="0" w:color="FFFFFF"/>
              <w:bottom w:val="single" w:sz="4" w:space="0" w:color="FFFFFF"/>
              <w:right w:val="single" w:sz="4" w:space="0" w:color="FFFFFF"/>
            </w:tcBorders>
            <w:shd w:val="clear" w:color="auto" w:fill="auto"/>
            <w:vAlign w:val="center"/>
            <w:hideMark/>
          </w:tcPr>
          <w:p w14:paraId="28CEB779" w14:textId="77777777" w:rsidR="00641590" w:rsidRPr="0084512F" w:rsidRDefault="00641590" w:rsidP="00810E5E">
            <w:pPr>
              <w:spacing w:after="0"/>
              <w:rPr>
                <w:rFonts w:cs="Arial"/>
                <w:lang w:val="es-CO" w:eastAsia="es-CO"/>
              </w:rPr>
            </w:pPr>
            <w:r w:rsidRPr="0084512F">
              <w:rPr>
                <w:rFonts w:cs="Arial"/>
                <w:lang w:val="es-CO" w:eastAsia="es-CO"/>
              </w:rPr>
              <w:t>Transformador de corriente</w:t>
            </w:r>
          </w:p>
        </w:tc>
        <w:tc>
          <w:tcPr>
            <w:tcW w:w="709" w:type="dxa"/>
            <w:tcBorders>
              <w:top w:val="nil"/>
              <w:left w:val="nil"/>
              <w:bottom w:val="single" w:sz="4" w:space="0" w:color="FFFFFF"/>
              <w:right w:val="single" w:sz="4" w:space="0" w:color="FFFFFF"/>
            </w:tcBorders>
            <w:shd w:val="clear" w:color="auto" w:fill="auto"/>
            <w:vAlign w:val="center"/>
            <w:hideMark/>
          </w:tcPr>
          <w:p w14:paraId="1D616E08" w14:textId="77777777" w:rsidR="00641590" w:rsidRPr="0084512F" w:rsidRDefault="00641590" w:rsidP="00810E5E">
            <w:pPr>
              <w:spacing w:after="0"/>
              <w:jc w:val="center"/>
              <w:rPr>
                <w:rFonts w:cs="Arial"/>
                <w:lang w:val="es-CO" w:eastAsia="es-CO"/>
              </w:rPr>
            </w:pPr>
            <w:r w:rsidRPr="0084512F">
              <w:rPr>
                <w:rFonts w:cs="Arial"/>
                <w:lang w:val="es-CO" w:eastAsia="es-CO"/>
              </w:rPr>
              <w:t>Und</w:t>
            </w:r>
          </w:p>
        </w:tc>
        <w:tc>
          <w:tcPr>
            <w:tcW w:w="714" w:type="dxa"/>
            <w:tcBorders>
              <w:top w:val="nil"/>
              <w:left w:val="nil"/>
              <w:bottom w:val="single" w:sz="4" w:space="0" w:color="FFFFFF"/>
              <w:right w:val="single" w:sz="4" w:space="0" w:color="FFFFFF"/>
            </w:tcBorders>
            <w:shd w:val="clear" w:color="auto" w:fill="auto"/>
            <w:vAlign w:val="center"/>
            <w:hideMark/>
          </w:tcPr>
          <w:p w14:paraId="3DC6F0EA" w14:textId="77777777" w:rsidR="00641590" w:rsidRPr="0084512F" w:rsidRDefault="00641590" w:rsidP="00810E5E">
            <w:pPr>
              <w:spacing w:after="0"/>
              <w:jc w:val="center"/>
              <w:rPr>
                <w:rFonts w:cs="Arial"/>
                <w:lang w:val="es-CO" w:eastAsia="es-CO"/>
              </w:rPr>
            </w:pPr>
            <w:r w:rsidRPr="0084512F">
              <w:rPr>
                <w:rFonts w:cs="Arial"/>
                <w:lang w:val="es-CO" w:eastAsia="es-CO"/>
              </w:rPr>
              <w:t>42</w:t>
            </w:r>
          </w:p>
        </w:tc>
        <w:tc>
          <w:tcPr>
            <w:tcW w:w="1328" w:type="dxa"/>
            <w:tcBorders>
              <w:top w:val="nil"/>
              <w:left w:val="nil"/>
              <w:bottom w:val="single" w:sz="4" w:space="0" w:color="FFFFFF"/>
              <w:right w:val="single" w:sz="4" w:space="0" w:color="FFFFFF"/>
            </w:tcBorders>
            <w:shd w:val="clear" w:color="auto" w:fill="auto"/>
            <w:vAlign w:val="center"/>
            <w:hideMark/>
          </w:tcPr>
          <w:p w14:paraId="141509D7" w14:textId="77777777" w:rsidR="00641590" w:rsidRPr="0084512F" w:rsidRDefault="00641590" w:rsidP="00810E5E">
            <w:pPr>
              <w:spacing w:after="0"/>
              <w:jc w:val="center"/>
              <w:rPr>
                <w:rFonts w:cs="Arial"/>
                <w:lang w:val="es-CO" w:eastAsia="es-CO"/>
              </w:rPr>
            </w:pPr>
            <w:r w:rsidRPr="0084512F">
              <w:rPr>
                <w:rFonts w:cs="Arial"/>
                <w:lang w:val="es-CO" w:eastAsia="es-CO"/>
              </w:rPr>
              <w:t>$ 192.000</w:t>
            </w:r>
          </w:p>
        </w:tc>
        <w:tc>
          <w:tcPr>
            <w:tcW w:w="1328" w:type="dxa"/>
            <w:tcBorders>
              <w:top w:val="nil"/>
              <w:left w:val="nil"/>
              <w:bottom w:val="single" w:sz="4" w:space="0" w:color="FFFFFF"/>
              <w:right w:val="single" w:sz="4" w:space="0" w:color="FFFFFF"/>
            </w:tcBorders>
            <w:shd w:val="clear" w:color="auto" w:fill="auto"/>
            <w:vAlign w:val="center"/>
            <w:hideMark/>
          </w:tcPr>
          <w:p w14:paraId="062745DD" w14:textId="77777777" w:rsidR="00641590" w:rsidRPr="0084512F" w:rsidRDefault="00641590" w:rsidP="00810E5E">
            <w:pPr>
              <w:spacing w:after="0"/>
              <w:jc w:val="center"/>
              <w:rPr>
                <w:rFonts w:cs="Arial"/>
                <w:lang w:val="es-CO" w:eastAsia="es-CO"/>
              </w:rPr>
            </w:pPr>
            <w:r w:rsidRPr="0084512F">
              <w:rPr>
                <w:rFonts w:cs="Arial"/>
                <w:lang w:val="es-CO" w:eastAsia="es-CO"/>
              </w:rPr>
              <w:t>$ 8.064.000</w:t>
            </w:r>
          </w:p>
        </w:tc>
      </w:tr>
      <w:tr w:rsidR="00641590" w:rsidRPr="0084512F" w14:paraId="6008FACA" w14:textId="77777777" w:rsidTr="00810E5E">
        <w:trPr>
          <w:trHeight w:val="178"/>
        </w:trPr>
        <w:tc>
          <w:tcPr>
            <w:tcW w:w="5098" w:type="dxa"/>
            <w:tcBorders>
              <w:top w:val="nil"/>
              <w:left w:val="single" w:sz="4" w:space="0" w:color="FFFFFF"/>
              <w:bottom w:val="single" w:sz="4" w:space="0" w:color="FFFFFF"/>
              <w:right w:val="single" w:sz="4" w:space="0" w:color="FFFFFF"/>
            </w:tcBorders>
            <w:shd w:val="clear" w:color="auto" w:fill="auto"/>
            <w:vAlign w:val="center"/>
            <w:hideMark/>
          </w:tcPr>
          <w:p w14:paraId="17C02BD0" w14:textId="77777777" w:rsidR="00641590" w:rsidRPr="0084512F" w:rsidRDefault="00641590" w:rsidP="00810E5E">
            <w:pPr>
              <w:spacing w:after="0"/>
              <w:rPr>
                <w:rFonts w:cs="Arial"/>
                <w:lang w:val="es-CO" w:eastAsia="es-CO"/>
              </w:rPr>
            </w:pPr>
            <w:r w:rsidRPr="0084512F">
              <w:rPr>
                <w:rFonts w:cs="Arial"/>
                <w:lang w:val="es-CO" w:eastAsia="es-CO"/>
              </w:rPr>
              <w:t>Bornera sencilla</w:t>
            </w:r>
          </w:p>
        </w:tc>
        <w:tc>
          <w:tcPr>
            <w:tcW w:w="709" w:type="dxa"/>
            <w:tcBorders>
              <w:top w:val="nil"/>
              <w:left w:val="nil"/>
              <w:bottom w:val="single" w:sz="4" w:space="0" w:color="FFFFFF"/>
              <w:right w:val="single" w:sz="4" w:space="0" w:color="FFFFFF"/>
            </w:tcBorders>
            <w:shd w:val="clear" w:color="auto" w:fill="auto"/>
            <w:vAlign w:val="center"/>
            <w:hideMark/>
          </w:tcPr>
          <w:p w14:paraId="425D9019" w14:textId="77777777" w:rsidR="00641590" w:rsidRPr="0084512F" w:rsidRDefault="00641590" w:rsidP="00810E5E">
            <w:pPr>
              <w:spacing w:after="0"/>
              <w:jc w:val="center"/>
              <w:rPr>
                <w:rFonts w:cs="Arial"/>
                <w:lang w:val="es-CO" w:eastAsia="es-CO"/>
              </w:rPr>
            </w:pPr>
            <w:r w:rsidRPr="0084512F">
              <w:rPr>
                <w:rFonts w:cs="Arial"/>
                <w:lang w:val="es-CO" w:eastAsia="es-CO"/>
              </w:rPr>
              <w:t>Und</w:t>
            </w:r>
          </w:p>
        </w:tc>
        <w:tc>
          <w:tcPr>
            <w:tcW w:w="714" w:type="dxa"/>
            <w:tcBorders>
              <w:top w:val="nil"/>
              <w:left w:val="nil"/>
              <w:bottom w:val="single" w:sz="4" w:space="0" w:color="FFFFFF"/>
              <w:right w:val="single" w:sz="4" w:space="0" w:color="FFFFFF"/>
            </w:tcBorders>
            <w:shd w:val="clear" w:color="auto" w:fill="auto"/>
            <w:vAlign w:val="center"/>
            <w:hideMark/>
          </w:tcPr>
          <w:p w14:paraId="1A6DD824" w14:textId="77777777" w:rsidR="00641590" w:rsidRPr="0084512F" w:rsidRDefault="00641590" w:rsidP="00810E5E">
            <w:pPr>
              <w:spacing w:after="0"/>
              <w:jc w:val="center"/>
              <w:rPr>
                <w:rFonts w:cs="Arial"/>
                <w:lang w:val="es-CO" w:eastAsia="es-CO"/>
              </w:rPr>
            </w:pPr>
            <w:r w:rsidRPr="0084512F">
              <w:rPr>
                <w:rFonts w:cs="Arial"/>
                <w:lang w:val="es-CO" w:eastAsia="es-CO"/>
              </w:rPr>
              <w:t>14</w:t>
            </w:r>
          </w:p>
        </w:tc>
        <w:tc>
          <w:tcPr>
            <w:tcW w:w="1328" w:type="dxa"/>
            <w:tcBorders>
              <w:top w:val="nil"/>
              <w:left w:val="nil"/>
              <w:bottom w:val="single" w:sz="4" w:space="0" w:color="FFFFFF"/>
              <w:right w:val="single" w:sz="4" w:space="0" w:color="FFFFFF"/>
            </w:tcBorders>
            <w:shd w:val="clear" w:color="auto" w:fill="auto"/>
            <w:vAlign w:val="center"/>
            <w:hideMark/>
          </w:tcPr>
          <w:p w14:paraId="03099461" w14:textId="77777777" w:rsidR="00641590" w:rsidRPr="0084512F" w:rsidRDefault="00641590" w:rsidP="00810E5E">
            <w:pPr>
              <w:spacing w:after="0"/>
              <w:jc w:val="center"/>
              <w:rPr>
                <w:rFonts w:cs="Arial"/>
                <w:lang w:val="es-CO" w:eastAsia="es-CO"/>
              </w:rPr>
            </w:pPr>
            <w:r w:rsidRPr="0084512F">
              <w:rPr>
                <w:rFonts w:cs="Arial"/>
                <w:lang w:val="es-CO" w:eastAsia="es-CO"/>
              </w:rPr>
              <w:t>$ 4.641</w:t>
            </w:r>
          </w:p>
        </w:tc>
        <w:tc>
          <w:tcPr>
            <w:tcW w:w="1328" w:type="dxa"/>
            <w:tcBorders>
              <w:top w:val="nil"/>
              <w:left w:val="nil"/>
              <w:bottom w:val="single" w:sz="4" w:space="0" w:color="FFFFFF"/>
              <w:right w:val="single" w:sz="4" w:space="0" w:color="FFFFFF"/>
            </w:tcBorders>
            <w:shd w:val="clear" w:color="auto" w:fill="auto"/>
            <w:vAlign w:val="center"/>
            <w:hideMark/>
          </w:tcPr>
          <w:p w14:paraId="218E02AA" w14:textId="77777777" w:rsidR="00641590" w:rsidRPr="0084512F" w:rsidRDefault="00641590" w:rsidP="00810E5E">
            <w:pPr>
              <w:spacing w:after="0"/>
              <w:jc w:val="center"/>
              <w:rPr>
                <w:rFonts w:cs="Arial"/>
                <w:lang w:val="es-CO" w:eastAsia="es-CO"/>
              </w:rPr>
            </w:pPr>
            <w:r w:rsidRPr="0084512F">
              <w:rPr>
                <w:rFonts w:cs="Arial"/>
                <w:lang w:val="es-CO" w:eastAsia="es-CO"/>
              </w:rPr>
              <w:t>$ 64.974</w:t>
            </w:r>
          </w:p>
        </w:tc>
      </w:tr>
      <w:tr w:rsidR="00641590" w:rsidRPr="0084512F" w14:paraId="098881D9" w14:textId="77777777" w:rsidTr="00810E5E">
        <w:trPr>
          <w:trHeight w:val="178"/>
        </w:trPr>
        <w:tc>
          <w:tcPr>
            <w:tcW w:w="5098" w:type="dxa"/>
            <w:tcBorders>
              <w:top w:val="nil"/>
              <w:left w:val="single" w:sz="4" w:space="0" w:color="FFFFFF"/>
              <w:bottom w:val="single" w:sz="4" w:space="0" w:color="FFFFFF"/>
              <w:right w:val="single" w:sz="4" w:space="0" w:color="FFFFFF"/>
            </w:tcBorders>
            <w:shd w:val="clear" w:color="auto" w:fill="auto"/>
            <w:vAlign w:val="center"/>
            <w:hideMark/>
          </w:tcPr>
          <w:p w14:paraId="538A0FB7" w14:textId="77777777" w:rsidR="00641590" w:rsidRPr="0084512F" w:rsidRDefault="00641590" w:rsidP="00810E5E">
            <w:pPr>
              <w:spacing w:after="0"/>
              <w:rPr>
                <w:rFonts w:cs="Arial"/>
                <w:lang w:val="es-CO" w:eastAsia="es-CO"/>
              </w:rPr>
            </w:pPr>
            <w:r w:rsidRPr="0084512F">
              <w:rPr>
                <w:rFonts w:cs="Arial"/>
                <w:lang w:val="es-CO" w:eastAsia="es-CO"/>
              </w:rPr>
              <w:t>Bornera para neutro</w:t>
            </w:r>
          </w:p>
        </w:tc>
        <w:tc>
          <w:tcPr>
            <w:tcW w:w="709" w:type="dxa"/>
            <w:tcBorders>
              <w:top w:val="nil"/>
              <w:left w:val="nil"/>
              <w:bottom w:val="single" w:sz="4" w:space="0" w:color="FFFFFF"/>
              <w:right w:val="single" w:sz="4" w:space="0" w:color="FFFFFF"/>
            </w:tcBorders>
            <w:shd w:val="clear" w:color="auto" w:fill="auto"/>
            <w:vAlign w:val="center"/>
            <w:hideMark/>
          </w:tcPr>
          <w:p w14:paraId="7289D4BE" w14:textId="77777777" w:rsidR="00641590" w:rsidRPr="0084512F" w:rsidRDefault="00641590" w:rsidP="00810E5E">
            <w:pPr>
              <w:spacing w:after="0"/>
              <w:jc w:val="center"/>
              <w:rPr>
                <w:rFonts w:cs="Arial"/>
                <w:lang w:val="es-CO" w:eastAsia="es-CO"/>
              </w:rPr>
            </w:pPr>
            <w:r w:rsidRPr="0084512F">
              <w:rPr>
                <w:rFonts w:cs="Arial"/>
                <w:lang w:val="es-CO" w:eastAsia="es-CO"/>
              </w:rPr>
              <w:t>Und</w:t>
            </w:r>
          </w:p>
        </w:tc>
        <w:tc>
          <w:tcPr>
            <w:tcW w:w="714" w:type="dxa"/>
            <w:tcBorders>
              <w:top w:val="nil"/>
              <w:left w:val="nil"/>
              <w:bottom w:val="single" w:sz="4" w:space="0" w:color="FFFFFF"/>
              <w:right w:val="single" w:sz="4" w:space="0" w:color="FFFFFF"/>
            </w:tcBorders>
            <w:shd w:val="clear" w:color="auto" w:fill="auto"/>
            <w:vAlign w:val="center"/>
            <w:hideMark/>
          </w:tcPr>
          <w:p w14:paraId="2CB36121" w14:textId="77777777" w:rsidR="00641590" w:rsidRPr="0084512F" w:rsidRDefault="00641590" w:rsidP="00810E5E">
            <w:pPr>
              <w:spacing w:after="0"/>
              <w:jc w:val="center"/>
              <w:rPr>
                <w:rFonts w:cs="Arial"/>
                <w:lang w:val="es-CO" w:eastAsia="es-CO"/>
              </w:rPr>
            </w:pPr>
            <w:r w:rsidRPr="0084512F">
              <w:rPr>
                <w:rFonts w:cs="Arial"/>
                <w:lang w:val="es-CO" w:eastAsia="es-CO"/>
              </w:rPr>
              <w:t>14</w:t>
            </w:r>
          </w:p>
        </w:tc>
        <w:tc>
          <w:tcPr>
            <w:tcW w:w="1328" w:type="dxa"/>
            <w:tcBorders>
              <w:top w:val="nil"/>
              <w:left w:val="nil"/>
              <w:bottom w:val="single" w:sz="4" w:space="0" w:color="FFFFFF"/>
              <w:right w:val="single" w:sz="4" w:space="0" w:color="FFFFFF"/>
            </w:tcBorders>
            <w:shd w:val="clear" w:color="auto" w:fill="auto"/>
            <w:vAlign w:val="center"/>
            <w:hideMark/>
          </w:tcPr>
          <w:p w14:paraId="78A1FC3C" w14:textId="77777777" w:rsidR="00641590" w:rsidRPr="0084512F" w:rsidRDefault="00641590" w:rsidP="00810E5E">
            <w:pPr>
              <w:spacing w:after="0"/>
              <w:jc w:val="center"/>
              <w:rPr>
                <w:rFonts w:cs="Arial"/>
                <w:lang w:val="es-CO" w:eastAsia="es-CO"/>
              </w:rPr>
            </w:pPr>
            <w:r w:rsidRPr="0084512F">
              <w:rPr>
                <w:rFonts w:cs="Arial"/>
                <w:lang w:val="es-CO" w:eastAsia="es-CO"/>
              </w:rPr>
              <w:t>$ 4.641</w:t>
            </w:r>
          </w:p>
        </w:tc>
        <w:tc>
          <w:tcPr>
            <w:tcW w:w="1328" w:type="dxa"/>
            <w:tcBorders>
              <w:top w:val="nil"/>
              <w:left w:val="nil"/>
              <w:bottom w:val="single" w:sz="4" w:space="0" w:color="FFFFFF"/>
              <w:right w:val="single" w:sz="4" w:space="0" w:color="FFFFFF"/>
            </w:tcBorders>
            <w:shd w:val="clear" w:color="auto" w:fill="auto"/>
            <w:vAlign w:val="center"/>
            <w:hideMark/>
          </w:tcPr>
          <w:p w14:paraId="79569469" w14:textId="77777777" w:rsidR="00641590" w:rsidRPr="0084512F" w:rsidRDefault="00641590" w:rsidP="00810E5E">
            <w:pPr>
              <w:spacing w:after="0"/>
              <w:jc w:val="center"/>
              <w:rPr>
                <w:rFonts w:cs="Arial"/>
                <w:lang w:val="es-CO" w:eastAsia="es-CO"/>
              </w:rPr>
            </w:pPr>
            <w:r w:rsidRPr="0084512F">
              <w:rPr>
                <w:rFonts w:cs="Arial"/>
                <w:lang w:val="es-CO" w:eastAsia="es-CO"/>
              </w:rPr>
              <w:t>$ 64.974</w:t>
            </w:r>
          </w:p>
        </w:tc>
      </w:tr>
      <w:tr w:rsidR="00641590" w:rsidRPr="0084512F" w14:paraId="02B22703" w14:textId="77777777" w:rsidTr="00810E5E">
        <w:trPr>
          <w:trHeight w:val="178"/>
        </w:trPr>
        <w:tc>
          <w:tcPr>
            <w:tcW w:w="5098" w:type="dxa"/>
            <w:tcBorders>
              <w:top w:val="nil"/>
              <w:left w:val="single" w:sz="4" w:space="0" w:color="FFFFFF"/>
              <w:bottom w:val="single" w:sz="4" w:space="0" w:color="FFFFFF"/>
              <w:right w:val="single" w:sz="4" w:space="0" w:color="FFFFFF"/>
            </w:tcBorders>
            <w:shd w:val="clear" w:color="auto" w:fill="auto"/>
            <w:vAlign w:val="center"/>
            <w:hideMark/>
          </w:tcPr>
          <w:p w14:paraId="54EA257E" w14:textId="77777777" w:rsidR="00641590" w:rsidRPr="0084512F" w:rsidRDefault="00641590" w:rsidP="00810E5E">
            <w:pPr>
              <w:spacing w:after="0"/>
              <w:rPr>
                <w:rFonts w:cs="Arial"/>
                <w:lang w:val="es-CO" w:eastAsia="es-CO"/>
              </w:rPr>
            </w:pPr>
            <w:r w:rsidRPr="0084512F">
              <w:rPr>
                <w:rFonts w:cs="Arial"/>
                <w:lang w:val="es-CO" w:eastAsia="es-CO"/>
              </w:rPr>
              <w:lastRenderedPageBreak/>
              <w:t>Bornera para tierra</w:t>
            </w:r>
          </w:p>
        </w:tc>
        <w:tc>
          <w:tcPr>
            <w:tcW w:w="709" w:type="dxa"/>
            <w:tcBorders>
              <w:top w:val="nil"/>
              <w:left w:val="nil"/>
              <w:bottom w:val="single" w:sz="4" w:space="0" w:color="FFFFFF"/>
              <w:right w:val="single" w:sz="4" w:space="0" w:color="FFFFFF"/>
            </w:tcBorders>
            <w:shd w:val="clear" w:color="auto" w:fill="auto"/>
            <w:vAlign w:val="center"/>
            <w:hideMark/>
          </w:tcPr>
          <w:p w14:paraId="35AD2D70" w14:textId="77777777" w:rsidR="00641590" w:rsidRPr="0084512F" w:rsidRDefault="00641590" w:rsidP="00810E5E">
            <w:pPr>
              <w:spacing w:after="0"/>
              <w:jc w:val="center"/>
              <w:rPr>
                <w:rFonts w:cs="Arial"/>
                <w:lang w:val="es-CO" w:eastAsia="es-CO"/>
              </w:rPr>
            </w:pPr>
            <w:r w:rsidRPr="0084512F">
              <w:rPr>
                <w:rFonts w:cs="Arial"/>
                <w:lang w:val="es-CO" w:eastAsia="es-CO"/>
              </w:rPr>
              <w:t>Und</w:t>
            </w:r>
          </w:p>
        </w:tc>
        <w:tc>
          <w:tcPr>
            <w:tcW w:w="714" w:type="dxa"/>
            <w:tcBorders>
              <w:top w:val="nil"/>
              <w:left w:val="nil"/>
              <w:bottom w:val="single" w:sz="4" w:space="0" w:color="FFFFFF"/>
              <w:right w:val="single" w:sz="4" w:space="0" w:color="FFFFFF"/>
            </w:tcBorders>
            <w:shd w:val="clear" w:color="auto" w:fill="auto"/>
            <w:vAlign w:val="center"/>
            <w:hideMark/>
          </w:tcPr>
          <w:p w14:paraId="4FB4F349" w14:textId="77777777" w:rsidR="00641590" w:rsidRPr="0084512F" w:rsidRDefault="00641590" w:rsidP="00810E5E">
            <w:pPr>
              <w:spacing w:after="0"/>
              <w:jc w:val="center"/>
              <w:rPr>
                <w:rFonts w:cs="Arial"/>
                <w:lang w:val="es-CO" w:eastAsia="es-CO"/>
              </w:rPr>
            </w:pPr>
            <w:r w:rsidRPr="0084512F">
              <w:rPr>
                <w:rFonts w:cs="Arial"/>
                <w:lang w:val="es-CO" w:eastAsia="es-CO"/>
              </w:rPr>
              <w:t>14</w:t>
            </w:r>
          </w:p>
        </w:tc>
        <w:tc>
          <w:tcPr>
            <w:tcW w:w="1328" w:type="dxa"/>
            <w:tcBorders>
              <w:top w:val="nil"/>
              <w:left w:val="nil"/>
              <w:bottom w:val="single" w:sz="4" w:space="0" w:color="FFFFFF"/>
              <w:right w:val="single" w:sz="4" w:space="0" w:color="FFFFFF"/>
            </w:tcBorders>
            <w:shd w:val="clear" w:color="auto" w:fill="auto"/>
            <w:vAlign w:val="center"/>
            <w:hideMark/>
          </w:tcPr>
          <w:p w14:paraId="6BE609F0" w14:textId="77777777" w:rsidR="00641590" w:rsidRPr="0084512F" w:rsidRDefault="00641590" w:rsidP="00810E5E">
            <w:pPr>
              <w:spacing w:after="0"/>
              <w:jc w:val="center"/>
              <w:rPr>
                <w:rFonts w:cs="Arial"/>
                <w:lang w:val="es-CO" w:eastAsia="es-CO"/>
              </w:rPr>
            </w:pPr>
            <w:r w:rsidRPr="0084512F">
              <w:rPr>
                <w:rFonts w:cs="Arial"/>
                <w:lang w:val="es-CO" w:eastAsia="es-CO"/>
              </w:rPr>
              <w:t>$ 13.637</w:t>
            </w:r>
          </w:p>
        </w:tc>
        <w:tc>
          <w:tcPr>
            <w:tcW w:w="1328" w:type="dxa"/>
            <w:tcBorders>
              <w:top w:val="nil"/>
              <w:left w:val="nil"/>
              <w:bottom w:val="single" w:sz="4" w:space="0" w:color="FFFFFF"/>
              <w:right w:val="single" w:sz="4" w:space="0" w:color="FFFFFF"/>
            </w:tcBorders>
            <w:shd w:val="clear" w:color="auto" w:fill="auto"/>
            <w:vAlign w:val="center"/>
            <w:hideMark/>
          </w:tcPr>
          <w:p w14:paraId="731834E5" w14:textId="77777777" w:rsidR="00641590" w:rsidRPr="0084512F" w:rsidRDefault="00641590" w:rsidP="00810E5E">
            <w:pPr>
              <w:spacing w:after="0"/>
              <w:jc w:val="center"/>
              <w:rPr>
                <w:rFonts w:cs="Arial"/>
                <w:lang w:val="es-CO" w:eastAsia="es-CO"/>
              </w:rPr>
            </w:pPr>
            <w:r w:rsidRPr="0084512F">
              <w:rPr>
                <w:rFonts w:cs="Arial"/>
                <w:lang w:val="es-CO" w:eastAsia="es-CO"/>
              </w:rPr>
              <w:t>$ 190.924</w:t>
            </w:r>
          </w:p>
        </w:tc>
      </w:tr>
      <w:tr w:rsidR="00641590" w:rsidRPr="0084512F" w14:paraId="1ECD75E3" w14:textId="77777777" w:rsidTr="00810E5E">
        <w:trPr>
          <w:trHeight w:val="178"/>
        </w:trPr>
        <w:tc>
          <w:tcPr>
            <w:tcW w:w="5098" w:type="dxa"/>
            <w:tcBorders>
              <w:top w:val="nil"/>
              <w:left w:val="single" w:sz="4" w:space="0" w:color="FFFFFF"/>
              <w:bottom w:val="single" w:sz="4" w:space="0" w:color="FFFFFF"/>
              <w:right w:val="single" w:sz="4" w:space="0" w:color="FFFFFF"/>
            </w:tcBorders>
            <w:shd w:val="clear" w:color="auto" w:fill="auto"/>
            <w:vAlign w:val="center"/>
            <w:hideMark/>
          </w:tcPr>
          <w:p w14:paraId="078F4E46" w14:textId="77777777" w:rsidR="00641590" w:rsidRPr="0084512F" w:rsidRDefault="00641590" w:rsidP="00810E5E">
            <w:pPr>
              <w:spacing w:after="0"/>
              <w:rPr>
                <w:rFonts w:cs="Arial"/>
                <w:lang w:val="es-CO" w:eastAsia="es-CO"/>
              </w:rPr>
            </w:pPr>
            <w:r w:rsidRPr="0084512F">
              <w:rPr>
                <w:rFonts w:cs="Arial"/>
                <w:lang w:val="es-CO" w:eastAsia="es-CO"/>
              </w:rPr>
              <w:t>Frenos para bornera</w:t>
            </w:r>
          </w:p>
        </w:tc>
        <w:tc>
          <w:tcPr>
            <w:tcW w:w="709" w:type="dxa"/>
            <w:tcBorders>
              <w:top w:val="nil"/>
              <w:left w:val="nil"/>
              <w:bottom w:val="single" w:sz="4" w:space="0" w:color="FFFFFF"/>
              <w:right w:val="single" w:sz="4" w:space="0" w:color="FFFFFF"/>
            </w:tcBorders>
            <w:shd w:val="clear" w:color="auto" w:fill="auto"/>
            <w:vAlign w:val="center"/>
            <w:hideMark/>
          </w:tcPr>
          <w:p w14:paraId="1FBA7F0B" w14:textId="77777777" w:rsidR="00641590" w:rsidRPr="0084512F" w:rsidRDefault="00641590" w:rsidP="00810E5E">
            <w:pPr>
              <w:spacing w:after="0"/>
              <w:jc w:val="center"/>
              <w:rPr>
                <w:rFonts w:cs="Arial"/>
                <w:lang w:val="es-CO" w:eastAsia="es-CO"/>
              </w:rPr>
            </w:pPr>
            <w:r w:rsidRPr="0084512F">
              <w:rPr>
                <w:rFonts w:cs="Arial"/>
                <w:lang w:val="es-CO" w:eastAsia="es-CO"/>
              </w:rPr>
              <w:t>Und</w:t>
            </w:r>
          </w:p>
        </w:tc>
        <w:tc>
          <w:tcPr>
            <w:tcW w:w="714" w:type="dxa"/>
            <w:tcBorders>
              <w:top w:val="nil"/>
              <w:left w:val="nil"/>
              <w:bottom w:val="single" w:sz="4" w:space="0" w:color="FFFFFF"/>
              <w:right w:val="single" w:sz="4" w:space="0" w:color="FFFFFF"/>
            </w:tcBorders>
            <w:shd w:val="clear" w:color="auto" w:fill="auto"/>
            <w:vAlign w:val="center"/>
            <w:hideMark/>
          </w:tcPr>
          <w:p w14:paraId="50A88886" w14:textId="77777777" w:rsidR="00641590" w:rsidRPr="0084512F" w:rsidRDefault="00641590" w:rsidP="00810E5E">
            <w:pPr>
              <w:spacing w:after="0"/>
              <w:jc w:val="center"/>
              <w:rPr>
                <w:rFonts w:cs="Arial"/>
                <w:lang w:val="es-CO" w:eastAsia="es-CO"/>
              </w:rPr>
            </w:pPr>
            <w:r w:rsidRPr="0084512F">
              <w:rPr>
                <w:rFonts w:cs="Arial"/>
                <w:lang w:val="es-CO" w:eastAsia="es-CO"/>
              </w:rPr>
              <w:t>28</w:t>
            </w:r>
          </w:p>
        </w:tc>
        <w:tc>
          <w:tcPr>
            <w:tcW w:w="1328" w:type="dxa"/>
            <w:tcBorders>
              <w:top w:val="nil"/>
              <w:left w:val="nil"/>
              <w:bottom w:val="single" w:sz="4" w:space="0" w:color="FFFFFF"/>
              <w:right w:val="single" w:sz="4" w:space="0" w:color="FFFFFF"/>
            </w:tcBorders>
            <w:shd w:val="clear" w:color="auto" w:fill="auto"/>
            <w:vAlign w:val="center"/>
            <w:hideMark/>
          </w:tcPr>
          <w:p w14:paraId="6C8A6ED5" w14:textId="77777777" w:rsidR="00641590" w:rsidRPr="0084512F" w:rsidRDefault="00641590" w:rsidP="00810E5E">
            <w:pPr>
              <w:spacing w:after="0"/>
              <w:jc w:val="center"/>
              <w:rPr>
                <w:rFonts w:cs="Arial"/>
                <w:lang w:val="es-CO" w:eastAsia="es-CO"/>
              </w:rPr>
            </w:pPr>
            <w:r w:rsidRPr="0084512F">
              <w:rPr>
                <w:rFonts w:cs="Arial"/>
                <w:lang w:val="es-CO" w:eastAsia="es-CO"/>
              </w:rPr>
              <w:t>$ 2.975</w:t>
            </w:r>
          </w:p>
        </w:tc>
        <w:tc>
          <w:tcPr>
            <w:tcW w:w="1328" w:type="dxa"/>
            <w:tcBorders>
              <w:top w:val="nil"/>
              <w:left w:val="nil"/>
              <w:bottom w:val="single" w:sz="4" w:space="0" w:color="FFFFFF"/>
              <w:right w:val="single" w:sz="4" w:space="0" w:color="FFFFFF"/>
            </w:tcBorders>
            <w:shd w:val="clear" w:color="auto" w:fill="auto"/>
            <w:vAlign w:val="center"/>
            <w:hideMark/>
          </w:tcPr>
          <w:p w14:paraId="15CAC3FD" w14:textId="77777777" w:rsidR="00641590" w:rsidRPr="0084512F" w:rsidRDefault="00641590" w:rsidP="00810E5E">
            <w:pPr>
              <w:spacing w:after="0"/>
              <w:jc w:val="center"/>
              <w:rPr>
                <w:rFonts w:cs="Arial"/>
                <w:lang w:val="es-CO" w:eastAsia="es-CO"/>
              </w:rPr>
            </w:pPr>
            <w:r w:rsidRPr="0084512F">
              <w:rPr>
                <w:rFonts w:cs="Arial"/>
                <w:lang w:val="es-CO" w:eastAsia="es-CO"/>
              </w:rPr>
              <w:t>$ 83.300</w:t>
            </w:r>
          </w:p>
        </w:tc>
      </w:tr>
      <w:tr w:rsidR="00641590" w:rsidRPr="0084512F" w14:paraId="1581D928" w14:textId="77777777" w:rsidTr="00810E5E">
        <w:trPr>
          <w:trHeight w:val="178"/>
        </w:trPr>
        <w:tc>
          <w:tcPr>
            <w:tcW w:w="5098" w:type="dxa"/>
            <w:tcBorders>
              <w:top w:val="nil"/>
              <w:left w:val="single" w:sz="4" w:space="0" w:color="FFFFFF"/>
              <w:bottom w:val="single" w:sz="4" w:space="0" w:color="FFFFFF"/>
              <w:right w:val="single" w:sz="4" w:space="0" w:color="FFFFFF"/>
            </w:tcBorders>
            <w:shd w:val="clear" w:color="auto" w:fill="auto"/>
            <w:vAlign w:val="center"/>
            <w:hideMark/>
          </w:tcPr>
          <w:p w14:paraId="4B30490D" w14:textId="77777777" w:rsidR="00641590" w:rsidRPr="0084512F" w:rsidRDefault="00641590" w:rsidP="00810E5E">
            <w:pPr>
              <w:spacing w:after="0"/>
              <w:rPr>
                <w:rFonts w:cs="Arial"/>
                <w:lang w:val="es-CO" w:eastAsia="es-CO"/>
              </w:rPr>
            </w:pPr>
            <w:r w:rsidRPr="0084512F">
              <w:rPr>
                <w:rFonts w:cs="Arial"/>
                <w:lang w:val="es-CO" w:eastAsia="es-CO"/>
              </w:rPr>
              <w:t>Cableado de señales</w:t>
            </w:r>
          </w:p>
        </w:tc>
        <w:tc>
          <w:tcPr>
            <w:tcW w:w="709" w:type="dxa"/>
            <w:tcBorders>
              <w:top w:val="nil"/>
              <w:left w:val="nil"/>
              <w:bottom w:val="single" w:sz="4" w:space="0" w:color="FFFFFF"/>
              <w:right w:val="single" w:sz="4" w:space="0" w:color="FFFFFF"/>
            </w:tcBorders>
            <w:shd w:val="clear" w:color="auto" w:fill="auto"/>
            <w:vAlign w:val="center"/>
            <w:hideMark/>
          </w:tcPr>
          <w:p w14:paraId="166F4B6C" w14:textId="77777777" w:rsidR="00641590" w:rsidRPr="0084512F" w:rsidRDefault="00641590" w:rsidP="00810E5E">
            <w:pPr>
              <w:spacing w:after="0"/>
              <w:jc w:val="center"/>
              <w:rPr>
                <w:rFonts w:cs="Arial"/>
                <w:lang w:val="es-CO" w:eastAsia="es-CO"/>
              </w:rPr>
            </w:pPr>
            <w:r w:rsidRPr="0084512F">
              <w:rPr>
                <w:rFonts w:cs="Arial"/>
                <w:lang w:val="es-CO" w:eastAsia="es-CO"/>
              </w:rPr>
              <w:t>m</w:t>
            </w:r>
          </w:p>
        </w:tc>
        <w:tc>
          <w:tcPr>
            <w:tcW w:w="714" w:type="dxa"/>
            <w:tcBorders>
              <w:top w:val="nil"/>
              <w:left w:val="nil"/>
              <w:bottom w:val="single" w:sz="4" w:space="0" w:color="FFFFFF"/>
              <w:right w:val="single" w:sz="4" w:space="0" w:color="FFFFFF"/>
            </w:tcBorders>
            <w:shd w:val="clear" w:color="auto" w:fill="auto"/>
            <w:vAlign w:val="center"/>
            <w:hideMark/>
          </w:tcPr>
          <w:p w14:paraId="46AD1D97" w14:textId="77777777" w:rsidR="00641590" w:rsidRPr="0084512F" w:rsidRDefault="00641590" w:rsidP="00810E5E">
            <w:pPr>
              <w:spacing w:after="0"/>
              <w:jc w:val="center"/>
              <w:rPr>
                <w:rFonts w:cs="Arial"/>
                <w:lang w:val="es-CO" w:eastAsia="es-CO"/>
              </w:rPr>
            </w:pPr>
            <w:r w:rsidRPr="0084512F">
              <w:rPr>
                <w:rFonts w:cs="Arial"/>
                <w:lang w:val="es-CO" w:eastAsia="es-CO"/>
              </w:rPr>
              <w:t>700</w:t>
            </w:r>
          </w:p>
        </w:tc>
        <w:tc>
          <w:tcPr>
            <w:tcW w:w="1328" w:type="dxa"/>
            <w:tcBorders>
              <w:top w:val="nil"/>
              <w:left w:val="nil"/>
              <w:bottom w:val="single" w:sz="4" w:space="0" w:color="FFFFFF"/>
              <w:right w:val="single" w:sz="4" w:space="0" w:color="FFFFFF"/>
            </w:tcBorders>
            <w:shd w:val="clear" w:color="auto" w:fill="auto"/>
            <w:vAlign w:val="center"/>
            <w:hideMark/>
          </w:tcPr>
          <w:p w14:paraId="7A54FBE6" w14:textId="77777777" w:rsidR="00641590" w:rsidRPr="0084512F" w:rsidRDefault="00641590" w:rsidP="00810E5E">
            <w:pPr>
              <w:spacing w:after="0"/>
              <w:jc w:val="center"/>
              <w:rPr>
                <w:rFonts w:cs="Arial"/>
                <w:lang w:val="es-CO" w:eastAsia="es-CO"/>
              </w:rPr>
            </w:pPr>
            <w:r w:rsidRPr="0084512F">
              <w:rPr>
                <w:rFonts w:cs="Arial"/>
                <w:lang w:val="es-CO" w:eastAsia="es-CO"/>
              </w:rPr>
              <w:t>$ 1.750</w:t>
            </w:r>
          </w:p>
        </w:tc>
        <w:tc>
          <w:tcPr>
            <w:tcW w:w="1328" w:type="dxa"/>
            <w:tcBorders>
              <w:top w:val="nil"/>
              <w:left w:val="nil"/>
              <w:bottom w:val="single" w:sz="4" w:space="0" w:color="FFFFFF"/>
              <w:right w:val="single" w:sz="4" w:space="0" w:color="FFFFFF"/>
            </w:tcBorders>
            <w:shd w:val="clear" w:color="auto" w:fill="auto"/>
            <w:vAlign w:val="center"/>
            <w:hideMark/>
          </w:tcPr>
          <w:p w14:paraId="2950A2CA" w14:textId="77777777" w:rsidR="00641590" w:rsidRPr="0084512F" w:rsidRDefault="00641590" w:rsidP="00810E5E">
            <w:pPr>
              <w:spacing w:after="0"/>
              <w:jc w:val="center"/>
              <w:rPr>
                <w:rFonts w:cs="Arial"/>
                <w:lang w:val="es-CO" w:eastAsia="es-CO"/>
              </w:rPr>
            </w:pPr>
            <w:r w:rsidRPr="0084512F">
              <w:rPr>
                <w:rFonts w:cs="Arial"/>
                <w:lang w:val="es-CO" w:eastAsia="es-CO"/>
              </w:rPr>
              <w:t>$ 1.225.000</w:t>
            </w:r>
          </w:p>
        </w:tc>
      </w:tr>
      <w:tr w:rsidR="00641590" w:rsidRPr="0084512F" w14:paraId="7FEE6CB4" w14:textId="77777777" w:rsidTr="00810E5E">
        <w:trPr>
          <w:trHeight w:val="178"/>
        </w:trPr>
        <w:tc>
          <w:tcPr>
            <w:tcW w:w="5098" w:type="dxa"/>
            <w:tcBorders>
              <w:top w:val="nil"/>
              <w:left w:val="single" w:sz="4" w:space="0" w:color="FFFFFF"/>
              <w:bottom w:val="single" w:sz="4" w:space="0" w:color="FFFFFF"/>
              <w:right w:val="single" w:sz="4" w:space="0" w:color="FFFFFF"/>
            </w:tcBorders>
            <w:shd w:val="clear" w:color="auto" w:fill="auto"/>
            <w:vAlign w:val="center"/>
            <w:hideMark/>
          </w:tcPr>
          <w:p w14:paraId="317488BB" w14:textId="77777777" w:rsidR="00641590" w:rsidRPr="0084512F" w:rsidRDefault="00641590" w:rsidP="00810E5E">
            <w:pPr>
              <w:spacing w:after="0"/>
              <w:rPr>
                <w:rFonts w:cs="Arial"/>
                <w:lang w:val="es-CO" w:eastAsia="es-CO"/>
              </w:rPr>
            </w:pPr>
            <w:r w:rsidRPr="0084512F">
              <w:rPr>
                <w:rFonts w:cs="Arial"/>
                <w:lang w:val="es-CO" w:eastAsia="es-CO"/>
              </w:rPr>
              <w:t>Cable para red de comunicación Modbus RTU</w:t>
            </w:r>
          </w:p>
        </w:tc>
        <w:tc>
          <w:tcPr>
            <w:tcW w:w="709" w:type="dxa"/>
            <w:tcBorders>
              <w:top w:val="nil"/>
              <w:left w:val="nil"/>
              <w:bottom w:val="single" w:sz="4" w:space="0" w:color="FFFFFF"/>
              <w:right w:val="single" w:sz="4" w:space="0" w:color="FFFFFF"/>
            </w:tcBorders>
            <w:shd w:val="clear" w:color="auto" w:fill="auto"/>
            <w:vAlign w:val="center"/>
            <w:hideMark/>
          </w:tcPr>
          <w:p w14:paraId="5EAE466C" w14:textId="77777777" w:rsidR="00641590" w:rsidRPr="0084512F" w:rsidRDefault="00641590" w:rsidP="00810E5E">
            <w:pPr>
              <w:spacing w:after="0"/>
              <w:jc w:val="center"/>
              <w:rPr>
                <w:rFonts w:cs="Arial"/>
                <w:lang w:val="es-CO" w:eastAsia="es-CO"/>
              </w:rPr>
            </w:pPr>
            <w:r w:rsidRPr="0084512F">
              <w:rPr>
                <w:rFonts w:cs="Arial"/>
                <w:lang w:val="es-CO" w:eastAsia="es-CO"/>
              </w:rPr>
              <w:t>m</w:t>
            </w:r>
          </w:p>
        </w:tc>
        <w:tc>
          <w:tcPr>
            <w:tcW w:w="714" w:type="dxa"/>
            <w:tcBorders>
              <w:top w:val="nil"/>
              <w:left w:val="nil"/>
              <w:bottom w:val="single" w:sz="4" w:space="0" w:color="FFFFFF"/>
              <w:right w:val="single" w:sz="4" w:space="0" w:color="FFFFFF"/>
            </w:tcBorders>
            <w:shd w:val="clear" w:color="auto" w:fill="auto"/>
            <w:vAlign w:val="center"/>
            <w:hideMark/>
          </w:tcPr>
          <w:p w14:paraId="5ED08AEE" w14:textId="77777777" w:rsidR="00641590" w:rsidRPr="0084512F" w:rsidRDefault="00641590" w:rsidP="00810E5E">
            <w:pPr>
              <w:spacing w:after="0"/>
              <w:jc w:val="center"/>
              <w:rPr>
                <w:rFonts w:cs="Arial"/>
                <w:lang w:val="es-CO" w:eastAsia="es-CO"/>
              </w:rPr>
            </w:pPr>
            <w:r w:rsidRPr="0084512F">
              <w:rPr>
                <w:rFonts w:cs="Arial"/>
                <w:lang w:val="es-CO" w:eastAsia="es-CO"/>
              </w:rPr>
              <w:t>28</w:t>
            </w:r>
          </w:p>
        </w:tc>
        <w:tc>
          <w:tcPr>
            <w:tcW w:w="1328" w:type="dxa"/>
            <w:tcBorders>
              <w:top w:val="nil"/>
              <w:left w:val="nil"/>
              <w:bottom w:val="single" w:sz="4" w:space="0" w:color="FFFFFF"/>
              <w:right w:val="single" w:sz="4" w:space="0" w:color="FFFFFF"/>
            </w:tcBorders>
            <w:shd w:val="clear" w:color="auto" w:fill="auto"/>
            <w:vAlign w:val="center"/>
            <w:hideMark/>
          </w:tcPr>
          <w:p w14:paraId="016EA34F" w14:textId="77777777" w:rsidR="00641590" w:rsidRPr="0084512F" w:rsidRDefault="00641590" w:rsidP="00810E5E">
            <w:pPr>
              <w:spacing w:after="0"/>
              <w:jc w:val="center"/>
              <w:rPr>
                <w:rFonts w:cs="Arial"/>
                <w:lang w:val="es-CO" w:eastAsia="es-CO"/>
              </w:rPr>
            </w:pPr>
            <w:r w:rsidRPr="0084512F">
              <w:rPr>
                <w:rFonts w:cs="Arial"/>
                <w:lang w:val="es-CO" w:eastAsia="es-CO"/>
              </w:rPr>
              <w:t>$ 10.000</w:t>
            </w:r>
          </w:p>
        </w:tc>
        <w:tc>
          <w:tcPr>
            <w:tcW w:w="1328" w:type="dxa"/>
            <w:tcBorders>
              <w:top w:val="nil"/>
              <w:left w:val="nil"/>
              <w:bottom w:val="single" w:sz="4" w:space="0" w:color="FFFFFF"/>
              <w:right w:val="single" w:sz="4" w:space="0" w:color="FFFFFF"/>
            </w:tcBorders>
            <w:shd w:val="clear" w:color="auto" w:fill="auto"/>
            <w:vAlign w:val="center"/>
            <w:hideMark/>
          </w:tcPr>
          <w:p w14:paraId="0C7BAED2" w14:textId="77777777" w:rsidR="00641590" w:rsidRPr="0084512F" w:rsidRDefault="00641590" w:rsidP="00810E5E">
            <w:pPr>
              <w:spacing w:after="0"/>
              <w:jc w:val="center"/>
              <w:rPr>
                <w:rFonts w:cs="Arial"/>
                <w:lang w:val="es-CO" w:eastAsia="es-CO"/>
              </w:rPr>
            </w:pPr>
            <w:r w:rsidRPr="0084512F">
              <w:rPr>
                <w:rFonts w:cs="Arial"/>
                <w:lang w:val="es-CO" w:eastAsia="es-CO"/>
              </w:rPr>
              <w:t>$ 280.000</w:t>
            </w:r>
          </w:p>
        </w:tc>
      </w:tr>
      <w:tr w:rsidR="00641590" w:rsidRPr="0084512F" w14:paraId="6467AEDA" w14:textId="77777777" w:rsidTr="00810E5E">
        <w:trPr>
          <w:trHeight w:val="178"/>
        </w:trPr>
        <w:tc>
          <w:tcPr>
            <w:tcW w:w="5098" w:type="dxa"/>
            <w:tcBorders>
              <w:top w:val="nil"/>
              <w:left w:val="single" w:sz="4" w:space="0" w:color="FFFFFF"/>
              <w:bottom w:val="single" w:sz="4" w:space="0" w:color="FFFFFF"/>
              <w:right w:val="single" w:sz="4" w:space="0" w:color="FFFFFF"/>
            </w:tcBorders>
            <w:shd w:val="clear" w:color="auto" w:fill="auto"/>
            <w:vAlign w:val="center"/>
            <w:hideMark/>
          </w:tcPr>
          <w:p w14:paraId="78CD267E" w14:textId="77777777" w:rsidR="00641590" w:rsidRPr="0084512F" w:rsidRDefault="00641590" w:rsidP="00810E5E">
            <w:pPr>
              <w:spacing w:after="0"/>
              <w:rPr>
                <w:rFonts w:cs="Arial"/>
                <w:lang w:val="es-CO" w:eastAsia="es-CO"/>
              </w:rPr>
            </w:pPr>
            <w:r w:rsidRPr="0084512F">
              <w:rPr>
                <w:rFonts w:cs="Arial"/>
                <w:lang w:val="es-CO" w:eastAsia="es-CO"/>
              </w:rPr>
              <w:t>Accesorios</w:t>
            </w:r>
          </w:p>
        </w:tc>
        <w:tc>
          <w:tcPr>
            <w:tcW w:w="709" w:type="dxa"/>
            <w:tcBorders>
              <w:top w:val="nil"/>
              <w:left w:val="nil"/>
              <w:bottom w:val="single" w:sz="4" w:space="0" w:color="FFFFFF"/>
              <w:right w:val="single" w:sz="4" w:space="0" w:color="FFFFFF"/>
            </w:tcBorders>
            <w:shd w:val="clear" w:color="auto" w:fill="auto"/>
            <w:vAlign w:val="center"/>
            <w:hideMark/>
          </w:tcPr>
          <w:p w14:paraId="714AA3FC" w14:textId="77777777" w:rsidR="00641590" w:rsidRPr="0084512F" w:rsidRDefault="00641590" w:rsidP="00810E5E">
            <w:pPr>
              <w:spacing w:after="0"/>
              <w:jc w:val="center"/>
              <w:rPr>
                <w:rFonts w:cs="Arial"/>
                <w:lang w:val="es-CO" w:eastAsia="es-CO"/>
              </w:rPr>
            </w:pPr>
            <w:r w:rsidRPr="0084512F">
              <w:rPr>
                <w:rFonts w:cs="Arial"/>
                <w:lang w:val="es-CO" w:eastAsia="es-CO"/>
              </w:rPr>
              <w:t>Glb</w:t>
            </w:r>
          </w:p>
        </w:tc>
        <w:tc>
          <w:tcPr>
            <w:tcW w:w="714" w:type="dxa"/>
            <w:tcBorders>
              <w:top w:val="nil"/>
              <w:left w:val="nil"/>
              <w:bottom w:val="single" w:sz="4" w:space="0" w:color="FFFFFF"/>
              <w:right w:val="single" w:sz="4" w:space="0" w:color="FFFFFF"/>
            </w:tcBorders>
            <w:shd w:val="clear" w:color="auto" w:fill="auto"/>
            <w:vAlign w:val="center"/>
            <w:hideMark/>
          </w:tcPr>
          <w:p w14:paraId="5781F042" w14:textId="77777777" w:rsidR="00641590" w:rsidRPr="0084512F" w:rsidRDefault="00641590" w:rsidP="00810E5E">
            <w:pPr>
              <w:spacing w:after="0"/>
              <w:jc w:val="center"/>
              <w:rPr>
                <w:rFonts w:cs="Arial"/>
                <w:lang w:val="es-CO" w:eastAsia="es-CO"/>
              </w:rPr>
            </w:pPr>
            <w:r w:rsidRPr="0084512F">
              <w:rPr>
                <w:rFonts w:cs="Arial"/>
                <w:lang w:val="es-CO" w:eastAsia="es-CO"/>
              </w:rPr>
              <w:t>14</w:t>
            </w:r>
          </w:p>
        </w:tc>
        <w:tc>
          <w:tcPr>
            <w:tcW w:w="1328" w:type="dxa"/>
            <w:tcBorders>
              <w:top w:val="nil"/>
              <w:left w:val="nil"/>
              <w:bottom w:val="single" w:sz="4" w:space="0" w:color="FFFFFF"/>
              <w:right w:val="single" w:sz="4" w:space="0" w:color="FFFFFF"/>
            </w:tcBorders>
            <w:shd w:val="clear" w:color="auto" w:fill="auto"/>
            <w:vAlign w:val="center"/>
            <w:hideMark/>
          </w:tcPr>
          <w:p w14:paraId="2EEAFB9B" w14:textId="77777777" w:rsidR="00641590" w:rsidRPr="0084512F" w:rsidRDefault="00641590" w:rsidP="00810E5E">
            <w:pPr>
              <w:spacing w:after="0"/>
              <w:jc w:val="center"/>
              <w:rPr>
                <w:rFonts w:cs="Arial"/>
                <w:lang w:val="es-CO" w:eastAsia="es-CO"/>
              </w:rPr>
            </w:pPr>
            <w:r w:rsidRPr="0084512F">
              <w:rPr>
                <w:rFonts w:cs="Arial"/>
                <w:lang w:val="es-CO" w:eastAsia="es-CO"/>
              </w:rPr>
              <w:t>$ 78.630</w:t>
            </w:r>
          </w:p>
        </w:tc>
        <w:tc>
          <w:tcPr>
            <w:tcW w:w="1328" w:type="dxa"/>
            <w:tcBorders>
              <w:top w:val="nil"/>
              <w:left w:val="nil"/>
              <w:bottom w:val="single" w:sz="4" w:space="0" w:color="FFFFFF"/>
              <w:right w:val="single" w:sz="4" w:space="0" w:color="FFFFFF"/>
            </w:tcBorders>
            <w:shd w:val="clear" w:color="auto" w:fill="auto"/>
            <w:vAlign w:val="center"/>
            <w:hideMark/>
          </w:tcPr>
          <w:p w14:paraId="07C324CE" w14:textId="77777777" w:rsidR="00641590" w:rsidRPr="0084512F" w:rsidRDefault="00641590" w:rsidP="00810E5E">
            <w:pPr>
              <w:spacing w:after="0"/>
              <w:jc w:val="center"/>
              <w:rPr>
                <w:rFonts w:cs="Arial"/>
                <w:lang w:val="es-CO" w:eastAsia="es-CO"/>
              </w:rPr>
            </w:pPr>
            <w:r w:rsidRPr="0084512F">
              <w:rPr>
                <w:rFonts w:cs="Arial"/>
                <w:lang w:val="es-CO" w:eastAsia="es-CO"/>
              </w:rPr>
              <w:t>$ 1.100.820</w:t>
            </w:r>
          </w:p>
        </w:tc>
      </w:tr>
      <w:tr w:rsidR="00641590" w:rsidRPr="0084512F" w14:paraId="197391C3" w14:textId="77777777" w:rsidTr="00810E5E">
        <w:trPr>
          <w:trHeight w:val="178"/>
        </w:trPr>
        <w:tc>
          <w:tcPr>
            <w:tcW w:w="5098" w:type="dxa"/>
            <w:tcBorders>
              <w:top w:val="nil"/>
              <w:left w:val="single" w:sz="4" w:space="0" w:color="FFFFFF"/>
              <w:bottom w:val="single" w:sz="4" w:space="0" w:color="FFFFFF"/>
              <w:right w:val="single" w:sz="4" w:space="0" w:color="FFFFFF"/>
            </w:tcBorders>
            <w:shd w:val="clear" w:color="auto" w:fill="auto"/>
            <w:vAlign w:val="center"/>
            <w:hideMark/>
          </w:tcPr>
          <w:p w14:paraId="78ABCDFD" w14:textId="1B0AD74C" w:rsidR="00641590" w:rsidRPr="0084512F" w:rsidRDefault="00D15EEA" w:rsidP="00810E5E">
            <w:pPr>
              <w:spacing w:after="0"/>
              <w:rPr>
                <w:rFonts w:cs="Arial"/>
                <w:lang w:val="es-CO" w:eastAsia="es-CO"/>
              </w:rPr>
            </w:pPr>
            <w:r w:rsidRPr="0084512F">
              <w:rPr>
                <w:rFonts w:cs="Arial"/>
                <w:lang w:val="es-CO" w:eastAsia="es-CO"/>
              </w:rPr>
              <w:t>Equipos</w:t>
            </w:r>
            <w:r w:rsidR="00641590" w:rsidRPr="0084512F">
              <w:rPr>
                <w:rFonts w:cs="Arial"/>
                <w:lang w:val="es-CO" w:eastAsia="es-CO"/>
              </w:rPr>
              <w:t xml:space="preserve"> de comunicación</w:t>
            </w:r>
          </w:p>
        </w:tc>
        <w:tc>
          <w:tcPr>
            <w:tcW w:w="709" w:type="dxa"/>
            <w:tcBorders>
              <w:top w:val="nil"/>
              <w:left w:val="nil"/>
              <w:bottom w:val="single" w:sz="4" w:space="0" w:color="FFFFFF"/>
              <w:right w:val="single" w:sz="4" w:space="0" w:color="FFFFFF"/>
            </w:tcBorders>
            <w:shd w:val="clear" w:color="auto" w:fill="auto"/>
            <w:vAlign w:val="center"/>
            <w:hideMark/>
          </w:tcPr>
          <w:p w14:paraId="720A5938" w14:textId="77777777" w:rsidR="00641590" w:rsidRPr="0084512F" w:rsidRDefault="00641590" w:rsidP="00810E5E">
            <w:pPr>
              <w:spacing w:after="0"/>
              <w:jc w:val="center"/>
              <w:rPr>
                <w:rFonts w:cs="Arial"/>
                <w:lang w:val="es-CO" w:eastAsia="es-CO"/>
              </w:rPr>
            </w:pPr>
            <w:r w:rsidRPr="0084512F">
              <w:rPr>
                <w:rFonts w:cs="Arial"/>
                <w:lang w:val="es-CO" w:eastAsia="es-CO"/>
              </w:rPr>
              <w:t>Und</w:t>
            </w:r>
          </w:p>
        </w:tc>
        <w:tc>
          <w:tcPr>
            <w:tcW w:w="714" w:type="dxa"/>
            <w:tcBorders>
              <w:top w:val="nil"/>
              <w:left w:val="nil"/>
              <w:bottom w:val="single" w:sz="4" w:space="0" w:color="FFFFFF"/>
              <w:right w:val="single" w:sz="4" w:space="0" w:color="FFFFFF"/>
            </w:tcBorders>
            <w:shd w:val="clear" w:color="auto" w:fill="auto"/>
            <w:vAlign w:val="center"/>
            <w:hideMark/>
          </w:tcPr>
          <w:p w14:paraId="120DB25B" w14:textId="77777777" w:rsidR="00641590" w:rsidRPr="0084512F" w:rsidRDefault="00641590" w:rsidP="00810E5E">
            <w:pPr>
              <w:spacing w:after="0"/>
              <w:jc w:val="center"/>
              <w:rPr>
                <w:rFonts w:cs="Arial"/>
                <w:lang w:val="es-CO" w:eastAsia="es-CO"/>
              </w:rPr>
            </w:pPr>
            <w:r w:rsidRPr="0084512F">
              <w:rPr>
                <w:rFonts w:cs="Arial"/>
                <w:lang w:val="es-CO" w:eastAsia="es-CO"/>
              </w:rPr>
              <w:t>1</w:t>
            </w:r>
          </w:p>
        </w:tc>
        <w:tc>
          <w:tcPr>
            <w:tcW w:w="1328" w:type="dxa"/>
            <w:tcBorders>
              <w:top w:val="nil"/>
              <w:left w:val="nil"/>
              <w:bottom w:val="single" w:sz="4" w:space="0" w:color="FFFFFF"/>
              <w:right w:val="single" w:sz="4" w:space="0" w:color="FFFFFF"/>
            </w:tcBorders>
            <w:shd w:val="clear" w:color="auto" w:fill="auto"/>
            <w:vAlign w:val="center"/>
            <w:hideMark/>
          </w:tcPr>
          <w:p w14:paraId="32800E06" w14:textId="77777777" w:rsidR="00641590" w:rsidRPr="0084512F" w:rsidRDefault="00641590" w:rsidP="00810E5E">
            <w:pPr>
              <w:spacing w:after="0"/>
              <w:jc w:val="center"/>
              <w:rPr>
                <w:rFonts w:cs="Arial"/>
                <w:lang w:val="es-CO" w:eastAsia="es-CO"/>
              </w:rPr>
            </w:pPr>
            <w:r w:rsidRPr="0084512F">
              <w:rPr>
                <w:rFonts w:cs="Arial"/>
                <w:lang w:val="es-CO" w:eastAsia="es-CO"/>
              </w:rPr>
              <w:t>$ 1.487.500</w:t>
            </w:r>
          </w:p>
        </w:tc>
        <w:tc>
          <w:tcPr>
            <w:tcW w:w="1328" w:type="dxa"/>
            <w:tcBorders>
              <w:top w:val="nil"/>
              <w:left w:val="nil"/>
              <w:bottom w:val="single" w:sz="4" w:space="0" w:color="FFFFFF"/>
              <w:right w:val="single" w:sz="4" w:space="0" w:color="FFFFFF"/>
            </w:tcBorders>
            <w:shd w:val="clear" w:color="auto" w:fill="auto"/>
            <w:vAlign w:val="center"/>
            <w:hideMark/>
          </w:tcPr>
          <w:p w14:paraId="75A6C229" w14:textId="77777777" w:rsidR="00641590" w:rsidRPr="0084512F" w:rsidRDefault="00641590" w:rsidP="00810E5E">
            <w:pPr>
              <w:spacing w:after="0"/>
              <w:jc w:val="center"/>
              <w:rPr>
                <w:rFonts w:cs="Arial"/>
                <w:lang w:val="es-CO" w:eastAsia="es-CO"/>
              </w:rPr>
            </w:pPr>
            <w:r w:rsidRPr="0084512F">
              <w:rPr>
                <w:rFonts w:cs="Arial"/>
                <w:lang w:val="es-CO" w:eastAsia="es-CO"/>
              </w:rPr>
              <w:t>$ 1.487.500</w:t>
            </w:r>
          </w:p>
        </w:tc>
      </w:tr>
      <w:tr w:rsidR="00641590" w:rsidRPr="0084512F" w14:paraId="1FC88589" w14:textId="77777777" w:rsidTr="00810E5E">
        <w:trPr>
          <w:trHeight w:val="178"/>
        </w:trPr>
        <w:tc>
          <w:tcPr>
            <w:tcW w:w="5098" w:type="dxa"/>
            <w:tcBorders>
              <w:top w:val="nil"/>
              <w:left w:val="single" w:sz="4" w:space="0" w:color="FFFFFF"/>
              <w:bottom w:val="single" w:sz="4" w:space="0" w:color="FFFFFF"/>
              <w:right w:val="single" w:sz="4" w:space="0" w:color="FFFFFF"/>
            </w:tcBorders>
            <w:shd w:val="clear" w:color="auto" w:fill="auto"/>
            <w:vAlign w:val="center"/>
            <w:hideMark/>
          </w:tcPr>
          <w:p w14:paraId="01ABAADA" w14:textId="77777777" w:rsidR="00641590" w:rsidRPr="0084512F" w:rsidRDefault="00641590" w:rsidP="00810E5E">
            <w:pPr>
              <w:spacing w:after="0"/>
              <w:rPr>
                <w:rFonts w:cs="Arial"/>
                <w:lang w:val="es-CO" w:eastAsia="es-CO"/>
              </w:rPr>
            </w:pPr>
            <w:r w:rsidRPr="0084512F">
              <w:rPr>
                <w:rFonts w:cs="Arial"/>
                <w:lang w:val="es-CO" w:eastAsia="es-CO"/>
              </w:rPr>
              <w:t>Concentrador de señales</w:t>
            </w:r>
          </w:p>
        </w:tc>
        <w:tc>
          <w:tcPr>
            <w:tcW w:w="709" w:type="dxa"/>
            <w:tcBorders>
              <w:top w:val="nil"/>
              <w:left w:val="nil"/>
              <w:bottom w:val="single" w:sz="4" w:space="0" w:color="FFFFFF"/>
              <w:right w:val="single" w:sz="4" w:space="0" w:color="FFFFFF"/>
            </w:tcBorders>
            <w:shd w:val="clear" w:color="auto" w:fill="auto"/>
            <w:vAlign w:val="center"/>
            <w:hideMark/>
          </w:tcPr>
          <w:p w14:paraId="31C62BD6" w14:textId="77777777" w:rsidR="00641590" w:rsidRPr="0084512F" w:rsidRDefault="00641590" w:rsidP="00810E5E">
            <w:pPr>
              <w:spacing w:after="0"/>
              <w:jc w:val="center"/>
              <w:rPr>
                <w:rFonts w:cs="Arial"/>
                <w:lang w:val="es-CO" w:eastAsia="es-CO"/>
              </w:rPr>
            </w:pPr>
            <w:r w:rsidRPr="0084512F">
              <w:rPr>
                <w:rFonts w:cs="Arial"/>
                <w:lang w:val="es-CO" w:eastAsia="es-CO"/>
              </w:rPr>
              <w:t>Und</w:t>
            </w:r>
          </w:p>
        </w:tc>
        <w:tc>
          <w:tcPr>
            <w:tcW w:w="714" w:type="dxa"/>
            <w:tcBorders>
              <w:top w:val="nil"/>
              <w:left w:val="nil"/>
              <w:bottom w:val="single" w:sz="4" w:space="0" w:color="FFFFFF"/>
              <w:right w:val="single" w:sz="4" w:space="0" w:color="FFFFFF"/>
            </w:tcBorders>
            <w:shd w:val="clear" w:color="auto" w:fill="auto"/>
            <w:vAlign w:val="center"/>
            <w:hideMark/>
          </w:tcPr>
          <w:p w14:paraId="1A8C84E4" w14:textId="77777777" w:rsidR="00641590" w:rsidRPr="0084512F" w:rsidRDefault="00641590" w:rsidP="00810E5E">
            <w:pPr>
              <w:spacing w:after="0"/>
              <w:jc w:val="center"/>
              <w:rPr>
                <w:rFonts w:cs="Arial"/>
                <w:lang w:val="es-CO" w:eastAsia="es-CO"/>
              </w:rPr>
            </w:pPr>
            <w:r w:rsidRPr="0084512F">
              <w:rPr>
                <w:rFonts w:cs="Arial"/>
                <w:lang w:val="es-CO" w:eastAsia="es-CO"/>
              </w:rPr>
              <w:t>1</w:t>
            </w:r>
          </w:p>
        </w:tc>
        <w:tc>
          <w:tcPr>
            <w:tcW w:w="1328" w:type="dxa"/>
            <w:tcBorders>
              <w:top w:val="nil"/>
              <w:left w:val="nil"/>
              <w:bottom w:val="single" w:sz="4" w:space="0" w:color="FFFFFF"/>
              <w:right w:val="single" w:sz="4" w:space="0" w:color="FFFFFF"/>
            </w:tcBorders>
            <w:shd w:val="clear" w:color="auto" w:fill="auto"/>
            <w:vAlign w:val="center"/>
            <w:hideMark/>
          </w:tcPr>
          <w:p w14:paraId="1BD2E8A3" w14:textId="77777777" w:rsidR="00641590" w:rsidRPr="0084512F" w:rsidRDefault="00641590" w:rsidP="00810E5E">
            <w:pPr>
              <w:spacing w:after="0"/>
              <w:jc w:val="center"/>
              <w:rPr>
                <w:rFonts w:cs="Arial"/>
                <w:lang w:val="es-CO" w:eastAsia="es-CO"/>
              </w:rPr>
            </w:pPr>
            <w:r w:rsidRPr="0084512F">
              <w:rPr>
                <w:rFonts w:cs="Arial"/>
                <w:lang w:val="es-CO" w:eastAsia="es-CO"/>
              </w:rPr>
              <w:t>$ 3.570.000</w:t>
            </w:r>
          </w:p>
        </w:tc>
        <w:tc>
          <w:tcPr>
            <w:tcW w:w="1328" w:type="dxa"/>
            <w:tcBorders>
              <w:top w:val="nil"/>
              <w:left w:val="nil"/>
              <w:bottom w:val="single" w:sz="4" w:space="0" w:color="FFFFFF"/>
              <w:right w:val="single" w:sz="4" w:space="0" w:color="FFFFFF"/>
            </w:tcBorders>
            <w:shd w:val="clear" w:color="auto" w:fill="auto"/>
            <w:vAlign w:val="center"/>
            <w:hideMark/>
          </w:tcPr>
          <w:p w14:paraId="05336579" w14:textId="77777777" w:rsidR="00641590" w:rsidRPr="0084512F" w:rsidRDefault="00641590" w:rsidP="00810E5E">
            <w:pPr>
              <w:spacing w:after="0"/>
              <w:jc w:val="center"/>
              <w:rPr>
                <w:rFonts w:cs="Arial"/>
                <w:lang w:val="es-CO" w:eastAsia="es-CO"/>
              </w:rPr>
            </w:pPr>
            <w:r w:rsidRPr="0084512F">
              <w:rPr>
                <w:rFonts w:cs="Arial"/>
                <w:lang w:val="es-CO" w:eastAsia="es-CO"/>
              </w:rPr>
              <w:t>$ 3.570.000</w:t>
            </w:r>
          </w:p>
        </w:tc>
      </w:tr>
      <w:tr w:rsidR="00641590" w:rsidRPr="0084512F" w14:paraId="3A57371A" w14:textId="77777777" w:rsidTr="00810E5E">
        <w:trPr>
          <w:trHeight w:val="178"/>
        </w:trPr>
        <w:tc>
          <w:tcPr>
            <w:tcW w:w="5098" w:type="dxa"/>
            <w:tcBorders>
              <w:top w:val="single" w:sz="4" w:space="0" w:color="FFFFFF"/>
              <w:left w:val="single" w:sz="4" w:space="0" w:color="FFFFFF"/>
              <w:bottom w:val="single" w:sz="4" w:space="0" w:color="404040" w:themeColor="text1" w:themeTint="BF"/>
              <w:right w:val="single" w:sz="4" w:space="0" w:color="FFFFFF"/>
            </w:tcBorders>
            <w:shd w:val="clear" w:color="000000" w:fill="F2F2F2"/>
            <w:vAlign w:val="center"/>
            <w:hideMark/>
          </w:tcPr>
          <w:p w14:paraId="6AB7A38C" w14:textId="77777777" w:rsidR="00641590" w:rsidRPr="0084512F" w:rsidRDefault="00641590" w:rsidP="00810E5E">
            <w:pPr>
              <w:spacing w:after="0"/>
              <w:jc w:val="center"/>
              <w:rPr>
                <w:rFonts w:cs="Arial"/>
                <w:bCs/>
                <w:lang w:val="es-CO" w:eastAsia="es-CO"/>
              </w:rPr>
            </w:pPr>
            <w:r w:rsidRPr="0084512F">
              <w:rPr>
                <w:rFonts w:cs="Arial"/>
                <w:bCs/>
                <w:lang w:val="es-CO" w:eastAsia="es-CO"/>
              </w:rPr>
              <w:t>Subtotal</w:t>
            </w:r>
          </w:p>
        </w:tc>
        <w:tc>
          <w:tcPr>
            <w:tcW w:w="709" w:type="dxa"/>
            <w:tcBorders>
              <w:top w:val="single" w:sz="4" w:space="0" w:color="FFFFFF"/>
              <w:left w:val="nil"/>
              <w:bottom w:val="single" w:sz="4" w:space="0" w:color="404040" w:themeColor="text1" w:themeTint="BF"/>
              <w:right w:val="single" w:sz="4" w:space="0" w:color="FFFFFF"/>
            </w:tcBorders>
            <w:shd w:val="clear" w:color="000000" w:fill="F2F2F2"/>
            <w:vAlign w:val="center"/>
            <w:hideMark/>
          </w:tcPr>
          <w:p w14:paraId="220A1657" w14:textId="77777777" w:rsidR="00641590" w:rsidRPr="0084512F" w:rsidRDefault="00641590" w:rsidP="00810E5E">
            <w:pPr>
              <w:spacing w:after="0"/>
              <w:jc w:val="center"/>
              <w:rPr>
                <w:rFonts w:cs="Arial"/>
                <w:b/>
                <w:bCs/>
                <w:lang w:val="es-CO" w:eastAsia="es-CO"/>
              </w:rPr>
            </w:pPr>
            <w:r w:rsidRPr="0084512F">
              <w:rPr>
                <w:rFonts w:cs="Arial"/>
                <w:b/>
                <w:bCs/>
                <w:lang w:val="es-CO" w:eastAsia="es-CO"/>
              </w:rPr>
              <w:t> </w:t>
            </w:r>
          </w:p>
        </w:tc>
        <w:tc>
          <w:tcPr>
            <w:tcW w:w="714" w:type="dxa"/>
            <w:tcBorders>
              <w:top w:val="single" w:sz="4" w:space="0" w:color="FFFFFF"/>
              <w:left w:val="nil"/>
              <w:bottom w:val="single" w:sz="4" w:space="0" w:color="404040" w:themeColor="text1" w:themeTint="BF"/>
              <w:right w:val="single" w:sz="4" w:space="0" w:color="FFFFFF"/>
            </w:tcBorders>
            <w:shd w:val="clear" w:color="000000" w:fill="F2F2F2"/>
            <w:vAlign w:val="center"/>
            <w:hideMark/>
          </w:tcPr>
          <w:p w14:paraId="7807D155" w14:textId="77777777" w:rsidR="00641590" w:rsidRPr="0084512F" w:rsidRDefault="00641590" w:rsidP="00810E5E">
            <w:pPr>
              <w:spacing w:after="0"/>
              <w:jc w:val="center"/>
              <w:rPr>
                <w:rFonts w:cs="Arial"/>
                <w:b/>
                <w:bCs/>
                <w:lang w:val="es-CO" w:eastAsia="es-CO"/>
              </w:rPr>
            </w:pPr>
            <w:r w:rsidRPr="0084512F">
              <w:rPr>
                <w:rFonts w:cs="Arial"/>
                <w:b/>
                <w:bCs/>
                <w:lang w:val="es-CO" w:eastAsia="es-CO"/>
              </w:rPr>
              <w:t> </w:t>
            </w:r>
          </w:p>
        </w:tc>
        <w:tc>
          <w:tcPr>
            <w:tcW w:w="1328" w:type="dxa"/>
            <w:tcBorders>
              <w:top w:val="single" w:sz="4" w:space="0" w:color="FFFFFF"/>
              <w:left w:val="nil"/>
              <w:bottom w:val="single" w:sz="4" w:space="0" w:color="404040" w:themeColor="text1" w:themeTint="BF"/>
              <w:right w:val="single" w:sz="4" w:space="0" w:color="FFFFFF"/>
            </w:tcBorders>
            <w:shd w:val="clear" w:color="000000" w:fill="F2F2F2"/>
            <w:vAlign w:val="center"/>
            <w:hideMark/>
          </w:tcPr>
          <w:p w14:paraId="5EF69FE4" w14:textId="77777777" w:rsidR="00641590" w:rsidRPr="0084512F" w:rsidRDefault="00641590" w:rsidP="00810E5E">
            <w:pPr>
              <w:spacing w:after="0"/>
              <w:jc w:val="center"/>
              <w:rPr>
                <w:rFonts w:cs="Arial"/>
                <w:b/>
                <w:bCs/>
                <w:lang w:val="es-CO" w:eastAsia="es-CO"/>
              </w:rPr>
            </w:pPr>
            <w:r w:rsidRPr="0084512F">
              <w:rPr>
                <w:rFonts w:cs="Arial"/>
                <w:b/>
                <w:bCs/>
                <w:lang w:val="es-CO" w:eastAsia="es-CO"/>
              </w:rPr>
              <w:t> </w:t>
            </w:r>
          </w:p>
        </w:tc>
        <w:tc>
          <w:tcPr>
            <w:tcW w:w="1328" w:type="dxa"/>
            <w:tcBorders>
              <w:top w:val="single" w:sz="4" w:space="0" w:color="FFFFFF"/>
              <w:left w:val="nil"/>
              <w:bottom w:val="single" w:sz="4" w:space="0" w:color="404040" w:themeColor="text1" w:themeTint="BF"/>
              <w:right w:val="single" w:sz="4" w:space="0" w:color="FFFFFF"/>
            </w:tcBorders>
            <w:shd w:val="clear" w:color="000000" w:fill="00B050"/>
            <w:vAlign w:val="center"/>
            <w:hideMark/>
          </w:tcPr>
          <w:p w14:paraId="3660CAF7" w14:textId="77777777" w:rsidR="00641590" w:rsidRPr="0084512F" w:rsidRDefault="00641590" w:rsidP="00810E5E">
            <w:pPr>
              <w:spacing w:after="0"/>
              <w:jc w:val="center"/>
              <w:rPr>
                <w:rFonts w:cs="Arial"/>
                <w:b/>
                <w:bCs/>
                <w:color w:val="FFFFFF"/>
                <w:lang w:val="es-CO" w:eastAsia="es-CO"/>
              </w:rPr>
            </w:pPr>
            <w:r w:rsidRPr="0084512F">
              <w:rPr>
                <w:rFonts w:cs="Arial"/>
                <w:b/>
                <w:bCs/>
                <w:color w:val="FFFFFF"/>
                <w:lang w:val="es-CO" w:eastAsia="es-CO"/>
              </w:rPr>
              <w:t>$ 29.392.872</w:t>
            </w:r>
          </w:p>
        </w:tc>
      </w:tr>
    </w:tbl>
    <w:p w14:paraId="3EE9C453" w14:textId="77777777" w:rsidR="00641590" w:rsidRDefault="00641590" w:rsidP="0008533A"/>
    <w:p w14:paraId="291D82DD" w14:textId="77777777" w:rsidR="00641590" w:rsidRPr="00CD17CE" w:rsidRDefault="00641590" w:rsidP="00641590">
      <w:pPr>
        <w:pStyle w:val="Ttulo3"/>
      </w:pPr>
      <w:bookmarkStart w:id="109" w:name="_Toc161903286"/>
      <w:bookmarkStart w:id="110" w:name="_Toc162967989"/>
      <w:bookmarkStart w:id="111" w:name="_Toc164864874"/>
      <w:r>
        <w:t>4.5.2. Costos de mano de obra</w:t>
      </w:r>
      <w:bookmarkEnd w:id="109"/>
      <w:bookmarkEnd w:id="110"/>
      <w:bookmarkEnd w:id="111"/>
    </w:p>
    <w:p w14:paraId="47BD7131" w14:textId="77777777" w:rsidR="00C73E9E" w:rsidRPr="00C73E9E" w:rsidRDefault="00641590" w:rsidP="00641590">
      <w:pPr>
        <w:rPr>
          <w:b/>
          <w:color w:val="auto"/>
        </w:rPr>
      </w:pPr>
      <w:r w:rsidRPr="007A0798">
        <w:t>A continuación, se detallan los costos asociados con las obras eléctricas, las actividades de programación y desarrollo, así como los costos de la interventoría y las horas hombre necesarias para la instalación de los medidores y la ejecución general de la medida</w:t>
      </w:r>
      <w:r>
        <w:t xml:space="preserve">. (Ver </w:t>
      </w:r>
      <w:r w:rsidRPr="0034314B">
        <w:fldChar w:fldCharType="begin"/>
      </w:r>
      <w:r w:rsidRPr="0034314B">
        <w:instrText xml:space="preserve"> REF _Ref161899441 \h  \* MERGEFORMAT </w:instrText>
      </w:r>
      <w:r w:rsidRPr="0034314B">
        <w:fldChar w:fldCharType="separate"/>
      </w:r>
    </w:p>
    <w:p w14:paraId="49AC4D7A" w14:textId="77777777" w:rsidR="00C73E9E" w:rsidRPr="00C73E9E" w:rsidRDefault="00C73E9E" w:rsidP="00641590">
      <w:pPr>
        <w:rPr>
          <w:b/>
          <w:color w:val="auto"/>
        </w:rPr>
      </w:pPr>
    </w:p>
    <w:p w14:paraId="6C322289" w14:textId="1322B5FE" w:rsidR="00641590" w:rsidRDefault="00C73E9E" w:rsidP="00641590">
      <w:pPr>
        <w:rPr>
          <w:b/>
          <w:iCs/>
          <w:color w:val="auto"/>
        </w:rPr>
      </w:pPr>
      <w:r w:rsidRPr="00C73E9E">
        <w:rPr>
          <w:b/>
          <w:noProof/>
          <w:color w:val="auto"/>
        </w:rPr>
        <w:t>Tabla</w:t>
      </w:r>
      <w:r w:rsidRPr="00307B2E">
        <w:rPr>
          <w:b/>
          <w:i/>
          <w:color w:val="auto"/>
        </w:rPr>
        <w:t xml:space="preserve"> </w:t>
      </w:r>
      <w:r>
        <w:rPr>
          <w:b/>
          <w:i/>
          <w:noProof/>
          <w:color w:val="auto"/>
        </w:rPr>
        <w:t>22</w:t>
      </w:r>
      <w:r w:rsidR="00641590" w:rsidRPr="0034314B">
        <w:fldChar w:fldCharType="end"/>
      </w:r>
      <w:r w:rsidR="00641590" w:rsidRPr="0034314B">
        <w:t>)</w:t>
      </w:r>
      <w:r w:rsidR="00641590">
        <w:t>.</w:t>
      </w:r>
      <w:r w:rsidR="00641590" w:rsidRPr="00307B2E">
        <w:rPr>
          <w:b/>
          <w:iCs/>
          <w:color w:val="auto"/>
        </w:rPr>
        <w:t xml:space="preserve"> </w:t>
      </w:r>
      <w:bookmarkStart w:id="112" w:name="_Ref161899441"/>
    </w:p>
    <w:p w14:paraId="5A63E232" w14:textId="77777777" w:rsidR="00641590" w:rsidRPr="00D15EEA" w:rsidRDefault="00641590" w:rsidP="00641590">
      <w:pPr>
        <w:rPr>
          <w:bCs/>
          <w:iCs/>
          <w:color w:val="auto"/>
        </w:rPr>
      </w:pPr>
    </w:p>
    <w:p w14:paraId="44E97EE4" w14:textId="6841CD8E" w:rsidR="00641590" w:rsidRDefault="00641590" w:rsidP="00641590">
      <w:pPr>
        <w:spacing w:after="0"/>
        <w:jc w:val="center"/>
      </w:pPr>
      <w:r w:rsidRPr="00307B2E">
        <w:rPr>
          <w:b/>
          <w:i/>
          <w:color w:val="auto"/>
        </w:rPr>
        <w:t xml:space="preserve">Tabla </w:t>
      </w:r>
      <w:r w:rsidRPr="00307B2E">
        <w:rPr>
          <w:b/>
          <w:i/>
          <w:color w:val="auto"/>
        </w:rPr>
        <w:fldChar w:fldCharType="begin"/>
      </w:r>
      <w:r w:rsidRPr="00307B2E">
        <w:rPr>
          <w:b/>
          <w:i/>
          <w:color w:val="auto"/>
        </w:rPr>
        <w:instrText xml:space="preserve"> SEQ Tabla \* ARABIC </w:instrText>
      </w:r>
      <w:r w:rsidRPr="00307B2E">
        <w:rPr>
          <w:b/>
          <w:i/>
          <w:color w:val="auto"/>
        </w:rPr>
        <w:fldChar w:fldCharType="separate"/>
      </w:r>
      <w:r w:rsidR="00C73E9E">
        <w:rPr>
          <w:b/>
          <w:i/>
          <w:noProof/>
          <w:color w:val="auto"/>
        </w:rPr>
        <w:t>22</w:t>
      </w:r>
      <w:r w:rsidRPr="00307B2E">
        <w:rPr>
          <w:b/>
          <w:i/>
          <w:color w:val="auto"/>
        </w:rPr>
        <w:fldChar w:fldCharType="end"/>
      </w:r>
      <w:bookmarkEnd w:id="112"/>
      <w:r w:rsidRPr="00307B2E">
        <w:rPr>
          <w:b/>
          <w:i/>
          <w:color w:val="auto"/>
        </w:rPr>
        <w:t>. Costos de obras eléctricas</w:t>
      </w:r>
      <w:r w:rsidRPr="00FF4F7A">
        <w:rPr>
          <w:b/>
          <w:i/>
          <w:color w:val="auto"/>
        </w:rPr>
        <w:t>, programación y desarrollo, y oficina técnica.</w:t>
      </w:r>
    </w:p>
    <w:tbl>
      <w:tblPr>
        <w:tblW w:w="9633"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CellMar>
          <w:left w:w="70" w:type="dxa"/>
          <w:right w:w="70" w:type="dxa"/>
        </w:tblCellMar>
        <w:tblLook w:val="04A0" w:firstRow="1" w:lastRow="0" w:firstColumn="1" w:lastColumn="0" w:noHBand="0" w:noVBand="1"/>
      </w:tblPr>
      <w:tblGrid>
        <w:gridCol w:w="3067"/>
        <w:gridCol w:w="284"/>
        <w:gridCol w:w="444"/>
        <w:gridCol w:w="1020"/>
        <w:gridCol w:w="984"/>
        <w:gridCol w:w="859"/>
        <w:gridCol w:w="992"/>
        <w:gridCol w:w="992"/>
        <w:gridCol w:w="991"/>
      </w:tblGrid>
      <w:tr w:rsidR="00641590" w:rsidRPr="0084512F" w14:paraId="5CD29426" w14:textId="77777777" w:rsidTr="00810E5E">
        <w:trPr>
          <w:trHeight w:val="292"/>
          <w:tblHeader/>
        </w:trPr>
        <w:tc>
          <w:tcPr>
            <w:tcW w:w="3067" w:type="dxa"/>
            <w:vMerge w:val="restart"/>
            <w:shd w:val="clear" w:color="auto" w:fill="00B050"/>
            <w:vAlign w:val="center"/>
            <w:hideMark/>
          </w:tcPr>
          <w:p w14:paraId="4CB5CBCA" w14:textId="77777777" w:rsidR="00641590" w:rsidRPr="00F15549" w:rsidRDefault="00641590" w:rsidP="00810E5E">
            <w:pPr>
              <w:spacing w:after="0"/>
              <w:jc w:val="center"/>
              <w:rPr>
                <w:rFonts w:cs="Calibri"/>
                <w:bCs/>
                <w:color w:val="FFFFFF" w:themeColor="background1"/>
                <w:sz w:val="16"/>
                <w:szCs w:val="16"/>
                <w:lang w:val="en-US" w:eastAsia="es-CO"/>
              </w:rPr>
            </w:pPr>
            <w:r w:rsidRPr="00F15549">
              <w:rPr>
                <w:rFonts w:cs="Calibri"/>
                <w:bCs/>
                <w:color w:val="FFFFFF" w:themeColor="background1"/>
                <w:sz w:val="16"/>
                <w:szCs w:val="16"/>
                <w:lang w:val="en-US" w:eastAsia="es-CO"/>
              </w:rPr>
              <w:t>D E S C R I P C I Ó N</w:t>
            </w:r>
          </w:p>
        </w:tc>
        <w:tc>
          <w:tcPr>
            <w:tcW w:w="284" w:type="dxa"/>
            <w:vMerge w:val="restart"/>
            <w:shd w:val="clear" w:color="auto" w:fill="00B050"/>
            <w:textDirection w:val="btLr"/>
            <w:vAlign w:val="center"/>
            <w:hideMark/>
          </w:tcPr>
          <w:p w14:paraId="7557F1DA" w14:textId="77777777" w:rsidR="00641590" w:rsidRPr="00F15549" w:rsidRDefault="00641590" w:rsidP="00810E5E">
            <w:pPr>
              <w:spacing w:after="0"/>
              <w:ind w:left="113" w:right="113"/>
              <w:jc w:val="center"/>
              <w:rPr>
                <w:rFonts w:cs="Calibri"/>
                <w:bCs/>
                <w:color w:val="FFFFFF" w:themeColor="background1"/>
                <w:sz w:val="16"/>
                <w:szCs w:val="16"/>
                <w:lang w:val="en-US" w:eastAsia="es-CO"/>
              </w:rPr>
            </w:pPr>
            <w:r w:rsidRPr="00F15549">
              <w:rPr>
                <w:rFonts w:cs="Calibri"/>
                <w:bCs/>
                <w:color w:val="FFFFFF" w:themeColor="background1"/>
                <w:sz w:val="16"/>
                <w:szCs w:val="16"/>
                <w:lang w:val="en-US" w:eastAsia="es-CO"/>
              </w:rPr>
              <w:t>CANT </w:t>
            </w:r>
          </w:p>
        </w:tc>
        <w:tc>
          <w:tcPr>
            <w:tcW w:w="444" w:type="dxa"/>
            <w:vMerge w:val="restart"/>
            <w:shd w:val="clear" w:color="auto" w:fill="00B050"/>
            <w:noWrap/>
            <w:textDirection w:val="btLr"/>
            <w:vAlign w:val="center"/>
            <w:hideMark/>
          </w:tcPr>
          <w:p w14:paraId="49E6207F" w14:textId="77777777" w:rsidR="00641590" w:rsidRPr="00F15549" w:rsidRDefault="00641590" w:rsidP="00810E5E">
            <w:pPr>
              <w:spacing w:after="0"/>
              <w:ind w:left="113" w:right="113"/>
              <w:jc w:val="center"/>
              <w:rPr>
                <w:rFonts w:cs="Calibri"/>
                <w:bCs/>
                <w:color w:val="FFFFFF" w:themeColor="background1"/>
                <w:sz w:val="16"/>
                <w:szCs w:val="16"/>
                <w:lang w:val="en-US" w:eastAsia="es-CO"/>
              </w:rPr>
            </w:pPr>
            <w:r w:rsidRPr="00F15549">
              <w:rPr>
                <w:rFonts w:cs="Calibri"/>
                <w:bCs/>
                <w:color w:val="FFFFFF" w:themeColor="background1"/>
                <w:sz w:val="16"/>
                <w:szCs w:val="16"/>
                <w:lang w:val="en-US" w:eastAsia="es-CO"/>
              </w:rPr>
              <w:t> UND</w:t>
            </w:r>
          </w:p>
        </w:tc>
        <w:tc>
          <w:tcPr>
            <w:tcW w:w="2004" w:type="dxa"/>
            <w:gridSpan w:val="2"/>
            <w:vMerge w:val="restart"/>
            <w:shd w:val="clear" w:color="auto" w:fill="00B050"/>
            <w:vAlign w:val="center"/>
            <w:hideMark/>
          </w:tcPr>
          <w:p w14:paraId="1C797BFC" w14:textId="77777777" w:rsidR="00641590" w:rsidRPr="00F15549" w:rsidRDefault="00641590" w:rsidP="00810E5E">
            <w:pPr>
              <w:spacing w:after="0"/>
              <w:jc w:val="center"/>
              <w:rPr>
                <w:rFonts w:cs="Calibri"/>
                <w:bCs/>
                <w:color w:val="FFFFFF" w:themeColor="background1"/>
                <w:sz w:val="16"/>
                <w:szCs w:val="16"/>
                <w:lang w:val="es-CO" w:eastAsia="es-CO"/>
              </w:rPr>
            </w:pPr>
            <w:r w:rsidRPr="00F15549">
              <w:rPr>
                <w:rFonts w:cs="Calibri"/>
                <w:bCs/>
                <w:color w:val="FFFFFF" w:themeColor="background1"/>
                <w:sz w:val="16"/>
                <w:szCs w:val="16"/>
                <w:lang w:val="es-CO" w:eastAsia="es-CO"/>
              </w:rPr>
              <w:t>SUMINISTRO MATERIALES</w:t>
            </w:r>
          </w:p>
        </w:tc>
        <w:tc>
          <w:tcPr>
            <w:tcW w:w="1851" w:type="dxa"/>
            <w:gridSpan w:val="2"/>
            <w:vMerge w:val="restart"/>
            <w:shd w:val="clear" w:color="auto" w:fill="00B050"/>
            <w:vAlign w:val="center"/>
            <w:hideMark/>
          </w:tcPr>
          <w:p w14:paraId="7B962FD6" w14:textId="77777777" w:rsidR="00641590" w:rsidRPr="00F15549" w:rsidRDefault="00641590" w:rsidP="00810E5E">
            <w:pPr>
              <w:spacing w:after="0"/>
              <w:jc w:val="center"/>
              <w:rPr>
                <w:rFonts w:cs="Calibri"/>
                <w:bCs/>
                <w:color w:val="FFFFFF" w:themeColor="background1"/>
                <w:sz w:val="16"/>
                <w:szCs w:val="16"/>
                <w:lang w:val="es-CO" w:eastAsia="es-CO"/>
              </w:rPr>
            </w:pPr>
            <w:r w:rsidRPr="00F15549">
              <w:rPr>
                <w:rFonts w:cs="Calibri"/>
                <w:bCs/>
                <w:color w:val="FFFFFF" w:themeColor="background1"/>
                <w:sz w:val="16"/>
                <w:szCs w:val="16"/>
                <w:lang w:val="es-CO" w:eastAsia="es-CO"/>
              </w:rPr>
              <w:t>INSTALACIÓN Y/O CONSTRUCCIÓN</w:t>
            </w:r>
          </w:p>
        </w:tc>
        <w:tc>
          <w:tcPr>
            <w:tcW w:w="992" w:type="dxa"/>
            <w:vMerge w:val="restart"/>
            <w:shd w:val="clear" w:color="auto" w:fill="00B050"/>
            <w:vAlign w:val="center"/>
            <w:hideMark/>
          </w:tcPr>
          <w:p w14:paraId="4BB614E9" w14:textId="77777777" w:rsidR="00641590" w:rsidRPr="00F15549" w:rsidRDefault="00641590" w:rsidP="00810E5E">
            <w:pPr>
              <w:spacing w:after="0"/>
              <w:jc w:val="center"/>
              <w:rPr>
                <w:rFonts w:cs="Calibri"/>
                <w:bCs/>
                <w:color w:val="FFFFFF" w:themeColor="background1"/>
                <w:sz w:val="16"/>
                <w:szCs w:val="16"/>
                <w:lang w:val="es-CO" w:eastAsia="es-CO"/>
              </w:rPr>
            </w:pPr>
            <w:r w:rsidRPr="00F15549">
              <w:rPr>
                <w:rFonts w:cs="Calibri"/>
                <w:bCs/>
                <w:color w:val="FFFFFF" w:themeColor="background1"/>
                <w:sz w:val="16"/>
                <w:szCs w:val="16"/>
                <w:lang w:val="es-CO" w:eastAsia="es-CO"/>
              </w:rPr>
              <w:t>TOTAL</w:t>
            </w:r>
            <w:r w:rsidRPr="00F15549">
              <w:rPr>
                <w:rFonts w:cs="Calibri"/>
                <w:bCs/>
                <w:color w:val="FFFFFF" w:themeColor="background1"/>
                <w:sz w:val="16"/>
                <w:szCs w:val="16"/>
                <w:lang w:val="es-CO" w:eastAsia="es-CO"/>
              </w:rPr>
              <w:br/>
              <w:t>UNITARIO</w:t>
            </w:r>
          </w:p>
        </w:tc>
        <w:tc>
          <w:tcPr>
            <w:tcW w:w="991" w:type="dxa"/>
            <w:vMerge w:val="restart"/>
            <w:shd w:val="clear" w:color="auto" w:fill="00B050"/>
            <w:vAlign w:val="center"/>
            <w:hideMark/>
          </w:tcPr>
          <w:p w14:paraId="234D0557" w14:textId="77777777" w:rsidR="00641590" w:rsidRPr="00F15549" w:rsidRDefault="00641590" w:rsidP="00810E5E">
            <w:pPr>
              <w:spacing w:after="0"/>
              <w:jc w:val="center"/>
              <w:rPr>
                <w:rFonts w:cs="Calibri"/>
                <w:bCs/>
                <w:color w:val="FFFFFF" w:themeColor="background1"/>
                <w:sz w:val="16"/>
                <w:szCs w:val="16"/>
                <w:lang w:val="es-CO" w:eastAsia="es-CO"/>
              </w:rPr>
            </w:pPr>
            <w:r w:rsidRPr="00F15549">
              <w:rPr>
                <w:rFonts w:cs="Calibri"/>
                <w:bCs/>
                <w:color w:val="FFFFFF" w:themeColor="background1"/>
                <w:sz w:val="16"/>
                <w:szCs w:val="16"/>
                <w:lang w:val="es-CO" w:eastAsia="es-CO"/>
              </w:rPr>
              <w:t>VALOR</w:t>
            </w:r>
            <w:r w:rsidRPr="00F15549">
              <w:rPr>
                <w:rFonts w:cs="Calibri"/>
                <w:bCs/>
                <w:color w:val="FFFFFF" w:themeColor="background1"/>
                <w:sz w:val="16"/>
                <w:szCs w:val="16"/>
                <w:lang w:val="es-CO" w:eastAsia="es-CO"/>
              </w:rPr>
              <w:br/>
              <w:t>TOTAL</w:t>
            </w:r>
          </w:p>
        </w:tc>
      </w:tr>
      <w:tr w:rsidR="00641590" w:rsidRPr="0084512F" w14:paraId="22AA64A0" w14:textId="77777777" w:rsidTr="00810E5E">
        <w:trPr>
          <w:trHeight w:val="240"/>
          <w:tblHeader/>
        </w:trPr>
        <w:tc>
          <w:tcPr>
            <w:tcW w:w="3067" w:type="dxa"/>
            <w:vMerge/>
            <w:shd w:val="clear" w:color="auto" w:fill="00B050"/>
            <w:vAlign w:val="center"/>
            <w:hideMark/>
          </w:tcPr>
          <w:p w14:paraId="158A62D4" w14:textId="77777777" w:rsidR="00641590" w:rsidRPr="00F15549" w:rsidRDefault="00641590" w:rsidP="00810E5E">
            <w:pPr>
              <w:spacing w:after="0"/>
              <w:jc w:val="left"/>
              <w:rPr>
                <w:rFonts w:cs="Calibri"/>
                <w:bCs/>
                <w:color w:val="FFFFFF" w:themeColor="background1"/>
                <w:sz w:val="16"/>
                <w:szCs w:val="16"/>
                <w:lang w:val="es-CO" w:eastAsia="es-CO"/>
              </w:rPr>
            </w:pPr>
          </w:p>
        </w:tc>
        <w:tc>
          <w:tcPr>
            <w:tcW w:w="284" w:type="dxa"/>
            <w:vMerge/>
            <w:shd w:val="clear" w:color="auto" w:fill="00B050"/>
            <w:vAlign w:val="center"/>
            <w:hideMark/>
          </w:tcPr>
          <w:p w14:paraId="78FE1D81" w14:textId="77777777" w:rsidR="00641590" w:rsidRPr="00F15549" w:rsidRDefault="00641590" w:rsidP="00810E5E">
            <w:pPr>
              <w:spacing w:after="0"/>
              <w:jc w:val="left"/>
              <w:rPr>
                <w:rFonts w:cs="Calibri"/>
                <w:bCs/>
                <w:color w:val="FFFFFF" w:themeColor="background1"/>
                <w:sz w:val="16"/>
                <w:szCs w:val="16"/>
                <w:lang w:val="es-CO" w:eastAsia="es-CO"/>
              </w:rPr>
            </w:pPr>
          </w:p>
        </w:tc>
        <w:tc>
          <w:tcPr>
            <w:tcW w:w="444" w:type="dxa"/>
            <w:vMerge/>
            <w:shd w:val="clear" w:color="auto" w:fill="00B050"/>
            <w:vAlign w:val="center"/>
            <w:hideMark/>
          </w:tcPr>
          <w:p w14:paraId="47BECA6F" w14:textId="77777777" w:rsidR="00641590" w:rsidRPr="00F15549" w:rsidRDefault="00641590" w:rsidP="00810E5E">
            <w:pPr>
              <w:spacing w:after="0"/>
              <w:jc w:val="left"/>
              <w:rPr>
                <w:rFonts w:cs="Calibri"/>
                <w:bCs/>
                <w:color w:val="FFFFFF" w:themeColor="background1"/>
                <w:sz w:val="16"/>
                <w:szCs w:val="16"/>
                <w:lang w:val="es-CO" w:eastAsia="es-CO"/>
              </w:rPr>
            </w:pPr>
          </w:p>
        </w:tc>
        <w:tc>
          <w:tcPr>
            <w:tcW w:w="2004" w:type="dxa"/>
            <w:gridSpan w:val="2"/>
            <w:vMerge/>
            <w:shd w:val="clear" w:color="auto" w:fill="00B050"/>
            <w:vAlign w:val="center"/>
            <w:hideMark/>
          </w:tcPr>
          <w:p w14:paraId="7D68E5CD" w14:textId="77777777" w:rsidR="00641590" w:rsidRPr="00F15549" w:rsidRDefault="00641590" w:rsidP="00810E5E">
            <w:pPr>
              <w:spacing w:after="0"/>
              <w:jc w:val="left"/>
              <w:rPr>
                <w:rFonts w:cs="Calibri"/>
                <w:bCs/>
                <w:color w:val="FFFFFF" w:themeColor="background1"/>
                <w:sz w:val="16"/>
                <w:szCs w:val="16"/>
                <w:lang w:val="es-CO" w:eastAsia="es-CO"/>
              </w:rPr>
            </w:pPr>
          </w:p>
        </w:tc>
        <w:tc>
          <w:tcPr>
            <w:tcW w:w="1851" w:type="dxa"/>
            <w:gridSpan w:val="2"/>
            <w:vMerge/>
            <w:shd w:val="clear" w:color="auto" w:fill="00B050"/>
            <w:vAlign w:val="center"/>
            <w:hideMark/>
          </w:tcPr>
          <w:p w14:paraId="3C44F5BD" w14:textId="77777777" w:rsidR="00641590" w:rsidRPr="00F15549" w:rsidRDefault="00641590" w:rsidP="00810E5E">
            <w:pPr>
              <w:spacing w:after="0"/>
              <w:jc w:val="left"/>
              <w:rPr>
                <w:rFonts w:cs="Calibri"/>
                <w:bCs/>
                <w:color w:val="FFFFFF" w:themeColor="background1"/>
                <w:sz w:val="16"/>
                <w:szCs w:val="16"/>
                <w:lang w:val="es-CO" w:eastAsia="es-CO"/>
              </w:rPr>
            </w:pPr>
          </w:p>
        </w:tc>
        <w:tc>
          <w:tcPr>
            <w:tcW w:w="992" w:type="dxa"/>
            <w:vMerge/>
            <w:shd w:val="clear" w:color="auto" w:fill="00B050"/>
            <w:vAlign w:val="center"/>
            <w:hideMark/>
          </w:tcPr>
          <w:p w14:paraId="3C942EB3" w14:textId="77777777" w:rsidR="00641590" w:rsidRPr="00F15549" w:rsidRDefault="00641590" w:rsidP="00810E5E">
            <w:pPr>
              <w:spacing w:after="0"/>
              <w:jc w:val="left"/>
              <w:rPr>
                <w:rFonts w:cs="Calibri"/>
                <w:bCs/>
                <w:color w:val="FFFFFF" w:themeColor="background1"/>
                <w:sz w:val="16"/>
                <w:szCs w:val="16"/>
                <w:lang w:val="es-CO" w:eastAsia="es-CO"/>
              </w:rPr>
            </w:pPr>
          </w:p>
        </w:tc>
        <w:tc>
          <w:tcPr>
            <w:tcW w:w="991" w:type="dxa"/>
            <w:vMerge/>
            <w:shd w:val="clear" w:color="auto" w:fill="00B050"/>
            <w:vAlign w:val="center"/>
            <w:hideMark/>
          </w:tcPr>
          <w:p w14:paraId="1BD0571B" w14:textId="77777777" w:rsidR="00641590" w:rsidRPr="00F15549" w:rsidRDefault="00641590" w:rsidP="00810E5E">
            <w:pPr>
              <w:spacing w:after="0"/>
              <w:jc w:val="left"/>
              <w:rPr>
                <w:rFonts w:cs="Calibri"/>
                <w:bCs/>
                <w:color w:val="FFFFFF" w:themeColor="background1"/>
                <w:sz w:val="16"/>
                <w:szCs w:val="16"/>
                <w:lang w:val="es-CO" w:eastAsia="es-CO"/>
              </w:rPr>
            </w:pPr>
          </w:p>
        </w:tc>
      </w:tr>
      <w:tr w:rsidR="00641590" w:rsidRPr="0084512F" w14:paraId="7F4B458C" w14:textId="77777777" w:rsidTr="00810E5E">
        <w:trPr>
          <w:trHeight w:val="211"/>
          <w:tblHeader/>
        </w:trPr>
        <w:tc>
          <w:tcPr>
            <w:tcW w:w="3067" w:type="dxa"/>
            <w:vMerge/>
            <w:shd w:val="clear" w:color="auto" w:fill="00B050"/>
            <w:vAlign w:val="center"/>
            <w:hideMark/>
          </w:tcPr>
          <w:p w14:paraId="7DE32257" w14:textId="77777777" w:rsidR="00641590" w:rsidRPr="00F15549" w:rsidRDefault="00641590" w:rsidP="00810E5E">
            <w:pPr>
              <w:spacing w:after="0"/>
              <w:jc w:val="left"/>
              <w:rPr>
                <w:rFonts w:cs="Calibri"/>
                <w:bCs/>
                <w:color w:val="FFFFFF" w:themeColor="background1"/>
                <w:sz w:val="16"/>
                <w:szCs w:val="16"/>
                <w:lang w:val="es-CO" w:eastAsia="es-CO"/>
              </w:rPr>
            </w:pPr>
          </w:p>
        </w:tc>
        <w:tc>
          <w:tcPr>
            <w:tcW w:w="284" w:type="dxa"/>
            <w:vMerge/>
            <w:shd w:val="clear" w:color="auto" w:fill="00B050"/>
            <w:vAlign w:val="center"/>
            <w:hideMark/>
          </w:tcPr>
          <w:p w14:paraId="0DA96A1B" w14:textId="77777777" w:rsidR="00641590" w:rsidRPr="00F15549" w:rsidRDefault="00641590" w:rsidP="00810E5E">
            <w:pPr>
              <w:spacing w:after="0"/>
              <w:jc w:val="left"/>
              <w:rPr>
                <w:rFonts w:cs="Calibri"/>
                <w:bCs/>
                <w:color w:val="FFFFFF" w:themeColor="background1"/>
                <w:sz w:val="16"/>
                <w:szCs w:val="16"/>
                <w:lang w:val="es-CO" w:eastAsia="es-CO"/>
              </w:rPr>
            </w:pPr>
          </w:p>
        </w:tc>
        <w:tc>
          <w:tcPr>
            <w:tcW w:w="444" w:type="dxa"/>
            <w:vMerge/>
            <w:shd w:val="clear" w:color="auto" w:fill="00B050"/>
            <w:vAlign w:val="center"/>
            <w:hideMark/>
          </w:tcPr>
          <w:p w14:paraId="37584315" w14:textId="77777777" w:rsidR="00641590" w:rsidRPr="00F15549" w:rsidRDefault="00641590" w:rsidP="00810E5E">
            <w:pPr>
              <w:spacing w:after="0"/>
              <w:jc w:val="left"/>
              <w:rPr>
                <w:rFonts w:cs="Calibri"/>
                <w:bCs/>
                <w:color w:val="FFFFFF" w:themeColor="background1"/>
                <w:sz w:val="16"/>
                <w:szCs w:val="16"/>
                <w:lang w:val="es-CO" w:eastAsia="es-CO"/>
              </w:rPr>
            </w:pPr>
          </w:p>
        </w:tc>
        <w:tc>
          <w:tcPr>
            <w:tcW w:w="1020" w:type="dxa"/>
            <w:shd w:val="clear" w:color="auto" w:fill="00B050"/>
            <w:vAlign w:val="center"/>
            <w:hideMark/>
          </w:tcPr>
          <w:p w14:paraId="50125C16" w14:textId="77777777" w:rsidR="00641590" w:rsidRPr="00F15549" w:rsidRDefault="00641590" w:rsidP="00810E5E">
            <w:pPr>
              <w:spacing w:after="0"/>
              <w:jc w:val="center"/>
              <w:rPr>
                <w:rFonts w:cs="Calibri"/>
                <w:bCs/>
                <w:color w:val="FFFFFF" w:themeColor="background1"/>
                <w:sz w:val="16"/>
                <w:szCs w:val="16"/>
                <w:lang w:val="es-CO" w:eastAsia="es-CO"/>
              </w:rPr>
            </w:pPr>
            <w:r w:rsidRPr="00F15549">
              <w:rPr>
                <w:rFonts w:cs="Calibri"/>
                <w:bCs/>
                <w:color w:val="FFFFFF" w:themeColor="background1"/>
                <w:sz w:val="16"/>
                <w:szCs w:val="16"/>
                <w:lang w:val="es-CO" w:eastAsia="es-CO"/>
              </w:rPr>
              <w:t>VALOR UNIT.</w:t>
            </w:r>
          </w:p>
        </w:tc>
        <w:tc>
          <w:tcPr>
            <w:tcW w:w="984" w:type="dxa"/>
            <w:shd w:val="clear" w:color="auto" w:fill="00B050"/>
            <w:vAlign w:val="center"/>
            <w:hideMark/>
          </w:tcPr>
          <w:p w14:paraId="6B63A190" w14:textId="77777777" w:rsidR="00641590" w:rsidRPr="00F15549" w:rsidRDefault="00641590" w:rsidP="00810E5E">
            <w:pPr>
              <w:spacing w:after="0"/>
              <w:jc w:val="center"/>
              <w:rPr>
                <w:rFonts w:cs="Calibri"/>
                <w:bCs/>
                <w:color w:val="FFFFFF" w:themeColor="background1"/>
                <w:sz w:val="16"/>
                <w:szCs w:val="16"/>
                <w:lang w:val="es-CO" w:eastAsia="es-CO"/>
              </w:rPr>
            </w:pPr>
            <w:r w:rsidRPr="00F15549">
              <w:rPr>
                <w:rFonts w:cs="Calibri"/>
                <w:bCs/>
                <w:color w:val="FFFFFF" w:themeColor="background1"/>
                <w:sz w:val="16"/>
                <w:szCs w:val="16"/>
                <w:lang w:val="es-CO" w:eastAsia="es-CO"/>
              </w:rPr>
              <w:t>VALOR TOTAL</w:t>
            </w:r>
          </w:p>
        </w:tc>
        <w:tc>
          <w:tcPr>
            <w:tcW w:w="859" w:type="dxa"/>
            <w:shd w:val="clear" w:color="auto" w:fill="00B050"/>
            <w:vAlign w:val="center"/>
            <w:hideMark/>
          </w:tcPr>
          <w:p w14:paraId="683A0EE4" w14:textId="77777777" w:rsidR="00641590" w:rsidRPr="00F15549" w:rsidRDefault="00641590" w:rsidP="00810E5E">
            <w:pPr>
              <w:spacing w:after="0"/>
              <w:jc w:val="center"/>
              <w:rPr>
                <w:rFonts w:cs="Calibri"/>
                <w:bCs/>
                <w:color w:val="FFFFFF" w:themeColor="background1"/>
                <w:sz w:val="16"/>
                <w:szCs w:val="16"/>
                <w:lang w:val="es-CO" w:eastAsia="es-CO"/>
              </w:rPr>
            </w:pPr>
            <w:r w:rsidRPr="00F15549">
              <w:rPr>
                <w:rFonts w:cs="Calibri"/>
                <w:bCs/>
                <w:color w:val="FFFFFF" w:themeColor="background1"/>
                <w:sz w:val="16"/>
                <w:szCs w:val="16"/>
                <w:lang w:val="es-CO" w:eastAsia="es-CO"/>
              </w:rPr>
              <w:t>VALOR UNIT.</w:t>
            </w:r>
          </w:p>
        </w:tc>
        <w:tc>
          <w:tcPr>
            <w:tcW w:w="992" w:type="dxa"/>
            <w:shd w:val="clear" w:color="auto" w:fill="00B050"/>
            <w:vAlign w:val="center"/>
            <w:hideMark/>
          </w:tcPr>
          <w:p w14:paraId="165A2B27" w14:textId="77777777" w:rsidR="00641590" w:rsidRPr="00F15549" w:rsidRDefault="00641590" w:rsidP="00810E5E">
            <w:pPr>
              <w:spacing w:after="0"/>
              <w:jc w:val="center"/>
              <w:rPr>
                <w:rFonts w:cs="Calibri"/>
                <w:bCs/>
                <w:color w:val="FFFFFF" w:themeColor="background1"/>
                <w:sz w:val="16"/>
                <w:szCs w:val="16"/>
                <w:lang w:val="es-CO" w:eastAsia="es-CO"/>
              </w:rPr>
            </w:pPr>
            <w:r w:rsidRPr="00F15549">
              <w:rPr>
                <w:rFonts w:cs="Calibri"/>
                <w:bCs/>
                <w:color w:val="FFFFFF" w:themeColor="background1"/>
                <w:sz w:val="16"/>
                <w:szCs w:val="16"/>
                <w:lang w:val="es-CO" w:eastAsia="es-CO"/>
              </w:rPr>
              <w:t>VALOR TOTAL</w:t>
            </w:r>
          </w:p>
        </w:tc>
        <w:tc>
          <w:tcPr>
            <w:tcW w:w="992" w:type="dxa"/>
            <w:shd w:val="clear" w:color="auto" w:fill="00B050"/>
            <w:noWrap/>
            <w:vAlign w:val="center"/>
            <w:hideMark/>
          </w:tcPr>
          <w:p w14:paraId="1C364758" w14:textId="77777777" w:rsidR="00641590" w:rsidRPr="00F15549" w:rsidRDefault="00641590" w:rsidP="00810E5E">
            <w:pPr>
              <w:spacing w:after="0"/>
              <w:jc w:val="center"/>
              <w:rPr>
                <w:rFonts w:cs="Calibri"/>
                <w:bCs/>
                <w:color w:val="FFFFFF" w:themeColor="background1"/>
                <w:sz w:val="16"/>
                <w:szCs w:val="16"/>
                <w:lang w:val="es-CO" w:eastAsia="es-CO"/>
              </w:rPr>
            </w:pPr>
            <w:r w:rsidRPr="00F15549">
              <w:rPr>
                <w:rFonts w:cs="Calibri"/>
                <w:bCs/>
                <w:color w:val="FFFFFF" w:themeColor="background1"/>
                <w:sz w:val="16"/>
                <w:szCs w:val="16"/>
                <w:lang w:val="es-CO" w:eastAsia="es-CO"/>
              </w:rPr>
              <w:t>($)</w:t>
            </w:r>
          </w:p>
        </w:tc>
        <w:tc>
          <w:tcPr>
            <w:tcW w:w="991" w:type="dxa"/>
            <w:shd w:val="clear" w:color="auto" w:fill="00B050"/>
            <w:noWrap/>
            <w:vAlign w:val="center"/>
            <w:hideMark/>
          </w:tcPr>
          <w:p w14:paraId="695BBC14" w14:textId="77777777" w:rsidR="00641590" w:rsidRPr="00F15549" w:rsidRDefault="00641590" w:rsidP="00810E5E">
            <w:pPr>
              <w:spacing w:after="0"/>
              <w:jc w:val="center"/>
              <w:rPr>
                <w:rFonts w:cs="Calibri"/>
                <w:bCs/>
                <w:color w:val="FFFFFF" w:themeColor="background1"/>
                <w:sz w:val="16"/>
                <w:szCs w:val="16"/>
                <w:lang w:val="es-CO" w:eastAsia="es-CO"/>
              </w:rPr>
            </w:pPr>
            <w:r w:rsidRPr="00F15549">
              <w:rPr>
                <w:rFonts w:cs="Calibri"/>
                <w:bCs/>
                <w:color w:val="FFFFFF" w:themeColor="background1"/>
                <w:sz w:val="16"/>
                <w:szCs w:val="16"/>
                <w:lang w:val="es-CO" w:eastAsia="es-CO"/>
              </w:rPr>
              <w:t>($)</w:t>
            </w:r>
          </w:p>
        </w:tc>
      </w:tr>
      <w:tr w:rsidR="00641590" w:rsidRPr="0084512F" w14:paraId="7D77B8CD" w14:textId="77777777" w:rsidTr="00810E5E">
        <w:trPr>
          <w:trHeight w:val="144"/>
        </w:trPr>
        <w:tc>
          <w:tcPr>
            <w:tcW w:w="9633" w:type="dxa"/>
            <w:gridSpan w:val="9"/>
            <w:shd w:val="clear" w:color="auto" w:fill="00B050"/>
            <w:noWrap/>
            <w:vAlign w:val="center"/>
            <w:hideMark/>
          </w:tcPr>
          <w:p w14:paraId="05B7F67C" w14:textId="77777777" w:rsidR="00641590" w:rsidRPr="00F15549" w:rsidRDefault="00641590" w:rsidP="00810E5E">
            <w:pPr>
              <w:spacing w:after="0"/>
              <w:jc w:val="center"/>
              <w:rPr>
                <w:rFonts w:cs="Calibri"/>
                <w:bCs/>
                <w:color w:val="FFFFFF" w:themeColor="background1"/>
                <w:sz w:val="16"/>
                <w:szCs w:val="16"/>
                <w:lang w:val="es-CO" w:eastAsia="es-CO"/>
              </w:rPr>
            </w:pPr>
            <w:r w:rsidRPr="00F15549">
              <w:rPr>
                <w:rFonts w:cs="Calibri"/>
                <w:bCs/>
                <w:color w:val="FFFFFF" w:themeColor="background1"/>
                <w:sz w:val="16"/>
                <w:szCs w:val="16"/>
                <w:lang w:val="es-CO" w:eastAsia="es-CO"/>
              </w:rPr>
              <w:t>OBRAS ELECTRICAS</w:t>
            </w:r>
          </w:p>
        </w:tc>
      </w:tr>
      <w:tr w:rsidR="00641590" w:rsidRPr="0084512F" w14:paraId="78DE9DA0" w14:textId="77777777" w:rsidTr="00810E5E">
        <w:trPr>
          <w:trHeight w:val="89"/>
        </w:trPr>
        <w:tc>
          <w:tcPr>
            <w:tcW w:w="3067" w:type="dxa"/>
            <w:shd w:val="clear" w:color="auto" w:fill="00B050"/>
            <w:noWrap/>
            <w:vAlign w:val="center"/>
            <w:hideMark/>
          </w:tcPr>
          <w:p w14:paraId="74F994CB" w14:textId="77777777" w:rsidR="00641590" w:rsidRPr="00F15549" w:rsidRDefault="00641590" w:rsidP="00810E5E">
            <w:pPr>
              <w:spacing w:after="0"/>
              <w:jc w:val="left"/>
              <w:rPr>
                <w:rFonts w:cs="Calibri"/>
                <w:bCs/>
                <w:color w:val="FFFFFF" w:themeColor="background1"/>
                <w:sz w:val="16"/>
                <w:szCs w:val="16"/>
                <w:lang w:val="es-CO" w:eastAsia="es-CO"/>
              </w:rPr>
            </w:pPr>
            <w:r w:rsidRPr="00F15549">
              <w:rPr>
                <w:rFonts w:cs="Calibri"/>
                <w:bCs/>
                <w:color w:val="FFFFFF" w:themeColor="background1"/>
                <w:sz w:val="16"/>
                <w:szCs w:val="16"/>
                <w:lang w:val="es-CO" w:eastAsia="es-CO"/>
              </w:rPr>
              <w:t>Obras Civiles (Instalación de medidores)</w:t>
            </w:r>
          </w:p>
        </w:tc>
        <w:tc>
          <w:tcPr>
            <w:tcW w:w="284" w:type="dxa"/>
            <w:shd w:val="clear" w:color="auto" w:fill="00B050"/>
            <w:noWrap/>
            <w:vAlign w:val="center"/>
            <w:hideMark/>
          </w:tcPr>
          <w:p w14:paraId="25CE278F" w14:textId="77777777" w:rsidR="00641590" w:rsidRPr="00F15549" w:rsidRDefault="00641590" w:rsidP="00810E5E">
            <w:pPr>
              <w:spacing w:after="0"/>
              <w:jc w:val="center"/>
              <w:rPr>
                <w:rFonts w:cs="Calibri"/>
                <w:color w:val="FFFFFF" w:themeColor="background1"/>
                <w:sz w:val="16"/>
                <w:szCs w:val="16"/>
                <w:lang w:val="es-CO" w:eastAsia="es-CO"/>
              </w:rPr>
            </w:pPr>
            <w:r w:rsidRPr="00F15549">
              <w:rPr>
                <w:rFonts w:cs="Calibri"/>
                <w:color w:val="FFFFFF" w:themeColor="background1"/>
                <w:sz w:val="16"/>
                <w:szCs w:val="16"/>
                <w:lang w:val="es-CO" w:eastAsia="es-CO"/>
              </w:rPr>
              <w:t>1</w:t>
            </w:r>
          </w:p>
        </w:tc>
        <w:tc>
          <w:tcPr>
            <w:tcW w:w="444" w:type="dxa"/>
            <w:shd w:val="clear" w:color="auto" w:fill="00B050"/>
            <w:noWrap/>
            <w:vAlign w:val="center"/>
            <w:hideMark/>
          </w:tcPr>
          <w:p w14:paraId="70D05D82" w14:textId="77777777" w:rsidR="00641590" w:rsidRPr="00F15549" w:rsidRDefault="00641590" w:rsidP="00810E5E">
            <w:pPr>
              <w:spacing w:after="0"/>
              <w:jc w:val="center"/>
              <w:rPr>
                <w:rFonts w:cs="Calibri"/>
                <w:color w:val="FFFFFF" w:themeColor="background1"/>
                <w:sz w:val="16"/>
                <w:szCs w:val="16"/>
                <w:lang w:val="es-CO" w:eastAsia="es-CO"/>
              </w:rPr>
            </w:pPr>
            <w:r w:rsidRPr="00F15549">
              <w:rPr>
                <w:rFonts w:cs="Calibri"/>
                <w:color w:val="FFFFFF" w:themeColor="background1"/>
                <w:sz w:val="16"/>
                <w:szCs w:val="16"/>
                <w:lang w:val="es-CO" w:eastAsia="es-CO"/>
              </w:rPr>
              <w:t>Glb</w:t>
            </w:r>
          </w:p>
        </w:tc>
        <w:tc>
          <w:tcPr>
            <w:tcW w:w="1020" w:type="dxa"/>
            <w:shd w:val="clear" w:color="auto" w:fill="00B050"/>
            <w:noWrap/>
            <w:vAlign w:val="center"/>
            <w:hideMark/>
          </w:tcPr>
          <w:p w14:paraId="04A025CA" w14:textId="77777777" w:rsidR="00641590" w:rsidRPr="00F15549" w:rsidRDefault="00641590" w:rsidP="00810E5E">
            <w:pPr>
              <w:spacing w:after="0"/>
              <w:jc w:val="right"/>
              <w:rPr>
                <w:rFonts w:cs="Calibri"/>
                <w:color w:val="FFFFFF" w:themeColor="background1"/>
                <w:sz w:val="16"/>
                <w:szCs w:val="16"/>
                <w:lang w:val="es-CO" w:eastAsia="es-CO"/>
              </w:rPr>
            </w:pPr>
            <w:r w:rsidRPr="00F15549">
              <w:rPr>
                <w:rFonts w:cs="Calibri"/>
                <w:color w:val="FFFFFF" w:themeColor="background1"/>
                <w:sz w:val="16"/>
                <w:szCs w:val="16"/>
                <w:lang w:val="es-CO" w:eastAsia="es-CO"/>
              </w:rPr>
              <w:t xml:space="preserve">1.001.000 </w:t>
            </w:r>
          </w:p>
        </w:tc>
        <w:tc>
          <w:tcPr>
            <w:tcW w:w="984" w:type="dxa"/>
            <w:shd w:val="clear" w:color="auto" w:fill="00B050"/>
            <w:noWrap/>
            <w:vAlign w:val="center"/>
            <w:hideMark/>
          </w:tcPr>
          <w:p w14:paraId="0ED656AE" w14:textId="77777777" w:rsidR="00641590" w:rsidRPr="00F15549" w:rsidRDefault="00641590" w:rsidP="00810E5E">
            <w:pPr>
              <w:spacing w:after="0"/>
              <w:jc w:val="right"/>
              <w:rPr>
                <w:rFonts w:cs="Calibri"/>
                <w:color w:val="FFFFFF" w:themeColor="background1"/>
                <w:sz w:val="16"/>
                <w:szCs w:val="16"/>
                <w:lang w:val="es-CO" w:eastAsia="es-CO"/>
              </w:rPr>
            </w:pPr>
            <w:r w:rsidRPr="00F15549">
              <w:rPr>
                <w:rFonts w:cs="Calibri"/>
                <w:color w:val="FFFFFF" w:themeColor="background1"/>
                <w:sz w:val="16"/>
                <w:szCs w:val="16"/>
                <w:lang w:val="es-CO" w:eastAsia="es-CO"/>
              </w:rPr>
              <w:t xml:space="preserve">1.001.000 </w:t>
            </w:r>
          </w:p>
        </w:tc>
        <w:tc>
          <w:tcPr>
            <w:tcW w:w="859" w:type="dxa"/>
            <w:shd w:val="clear" w:color="auto" w:fill="00B050"/>
            <w:noWrap/>
            <w:vAlign w:val="center"/>
            <w:hideMark/>
          </w:tcPr>
          <w:p w14:paraId="4FC80FB3" w14:textId="77777777" w:rsidR="00641590" w:rsidRPr="00F15549" w:rsidRDefault="00641590" w:rsidP="00810E5E">
            <w:pPr>
              <w:spacing w:after="0"/>
              <w:jc w:val="right"/>
              <w:rPr>
                <w:rFonts w:cs="Calibri"/>
                <w:color w:val="FFFFFF" w:themeColor="background1"/>
                <w:sz w:val="16"/>
                <w:szCs w:val="16"/>
                <w:lang w:val="es-CO" w:eastAsia="es-CO"/>
              </w:rPr>
            </w:pPr>
            <w:r w:rsidRPr="00F15549">
              <w:rPr>
                <w:rFonts w:cs="Calibri"/>
                <w:color w:val="FFFFFF" w:themeColor="background1"/>
                <w:sz w:val="16"/>
                <w:szCs w:val="16"/>
                <w:lang w:val="es-CO" w:eastAsia="es-CO"/>
              </w:rPr>
              <w:t xml:space="preserve">2.851.000 </w:t>
            </w:r>
          </w:p>
        </w:tc>
        <w:tc>
          <w:tcPr>
            <w:tcW w:w="992" w:type="dxa"/>
            <w:shd w:val="clear" w:color="auto" w:fill="00B050"/>
            <w:noWrap/>
            <w:vAlign w:val="center"/>
            <w:hideMark/>
          </w:tcPr>
          <w:p w14:paraId="490F3299" w14:textId="77777777" w:rsidR="00641590" w:rsidRPr="00F15549" w:rsidRDefault="00641590" w:rsidP="00810E5E">
            <w:pPr>
              <w:spacing w:after="0"/>
              <w:jc w:val="right"/>
              <w:rPr>
                <w:rFonts w:cs="Calibri"/>
                <w:color w:val="FFFFFF" w:themeColor="background1"/>
                <w:sz w:val="16"/>
                <w:szCs w:val="16"/>
                <w:lang w:val="es-CO" w:eastAsia="es-CO"/>
              </w:rPr>
            </w:pPr>
            <w:r w:rsidRPr="00F15549">
              <w:rPr>
                <w:rFonts w:cs="Calibri"/>
                <w:color w:val="FFFFFF" w:themeColor="background1"/>
                <w:sz w:val="16"/>
                <w:szCs w:val="16"/>
                <w:lang w:val="es-CO" w:eastAsia="es-CO"/>
              </w:rPr>
              <w:t xml:space="preserve">2.851.000 </w:t>
            </w:r>
          </w:p>
        </w:tc>
        <w:tc>
          <w:tcPr>
            <w:tcW w:w="992" w:type="dxa"/>
            <w:shd w:val="clear" w:color="auto" w:fill="00B050"/>
            <w:noWrap/>
            <w:vAlign w:val="center"/>
            <w:hideMark/>
          </w:tcPr>
          <w:p w14:paraId="6714F8FD" w14:textId="77777777" w:rsidR="00641590" w:rsidRPr="00F15549" w:rsidRDefault="00641590" w:rsidP="00810E5E">
            <w:pPr>
              <w:spacing w:after="0"/>
              <w:jc w:val="right"/>
              <w:rPr>
                <w:rFonts w:cs="Calibri"/>
                <w:color w:val="FFFFFF" w:themeColor="background1"/>
                <w:sz w:val="16"/>
                <w:szCs w:val="16"/>
                <w:lang w:val="es-CO" w:eastAsia="es-CO"/>
              </w:rPr>
            </w:pPr>
            <w:r w:rsidRPr="00F15549">
              <w:rPr>
                <w:rFonts w:cs="Calibri"/>
                <w:color w:val="FFFFFF" w:themeColor="background1"/>
                <w:sz w:val="16"/>
                <w:szCs w:val="16"/>
                <w:lang w:val="es-CO" w:eastAsia="es-CO"/>
              </w:rPr>
              <w:t xml:space="preserve">3.852.000 </w:t>
            </w:r>
          </w:p>
        </w:tc>
        <w:tc>
          <w:tcPr>
            <w:tcW w:w="991" w:type="dxa"/>
            <w:shd w:val="clear" w:color="auto" w:fill="00B050"/>
            <w:noWrap/>
            <w:vAlign w:val="center"/>
            <w:hideMark/>
          </w:tcPr>
          <w:p w14:paraId="2AA0E0D9" w14:textId="77777777" w:rsidR="00641590" w:rsidRPr="00F15549" w:rsidRDefault="00641590" w:rsidP="00810E5E">
            <w:pPr>
              <w:spacing w:after="0"/>
              <w:jc w:val="right"/>
              <w:rPr>
                <w:rFonts w:cs="Calibri"/>
                <w:bCs/>
                <w:color w:val="FFFFFF" w:themeColor="background1"/>
                <w:sz w:val="16"/>
                <w:szCs w:val="16"/>
                <w:lang w:val="es-CO" w:eastAsia="es-CO"/>
              </w:rPr>
            </w:pPr>
            <w:r w:rsidRPr="00F15549">
              <w:rPr>
                <w:rFonts w:cs="Calibri"/>
                <w:bCs/>
                <w:color w:val="FFFFFF" w:themeColor="background1"/>
                <w:sz w:val="16"/>
                <w:szCs w:val="16"/>
                <w:lang w:val="es-CO" w:eastAsia="es-CO"/>
              </w:rPr>
              <w:t xml:space="preserve">3.852.000 </w:t>
            </w:r>
          </w:p>
        </w:tc>
      </w:tr>
      <w:tr w:rsidR="00641590" w:rsidRPr="0084512F" w14:paraId="1A05557A" w14:textId="77777777" w:rsidTr="00810E5E">
        <w:trPr>
          <w:trHeight w:val="167"/>
        </w:trPr>
        <w:tc>
          <w:tcPr>
            <w:tcW w:w="3067" w:type="dxa"/>
            <w:shd w:val="clear" w:color="auto" w:fill="auto"/>
            <w:vAlign w:val="center"/>
            <w:hideMark/>
          </w:tcPr>
          <w:p w14:paraId="0F51F731" w14:textId="77777777" w:rsidR="00641590" w:rsidRPr="0084512F" w:rsidRDefault="00641590" w:rsidP="00810E5E">
            <w:pPr>
              <w:spacing w:after="0"/>
              <w:jc w:val="left"/>
              <w:rPr>
                <w:rFonts w:cs="Calibri"/>
                <w:color w:val="auto"/>
                <w:sz w:val="16"/>
                <w:szCs w:val="16"/>
                <w:lang w:val="es-CO" w:eastAsia="es-CO"/>
              </w:rPr>
            </w:pPr>
            <w:r w:rsidRPr="0084512F">
              <w:rPr>
                <w:rFonts w:cs="Calibri"/>
                <w:color w:val="auto"/>
                <w:sz w:val="16"/>
                <w:szCs w:val="16"/>
                <w:lang w:val="es-CO" w:eastAsia="es-CO"/>
              </w:rPr>
              <w:t>Totalizador TR1</w:t>
            </w:r>
          </w:p>
        </w:tc>
        <w:tc>
          <w:tcPr>
            <w:tcW w:w="284" w:type="dxa"/>
            <w:shd w:val="clear" w:color="auto" w:fill="auto"/>
            <w:noWrap/>
            <w:vAlign w:val="center"/>
            <w:hideMark/>
          </w:tcPr>
          <w:p w14:paraId="5684D436"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w:t>
            </w:r>
          </w:p>
        </w:tc>
        <w:tc>
          <w:tcPr>
            <w:tcW w:w="444" w:type="dxa"/>
            <w:shd w:val="clear" w:color="auto" w:fill="auto"/>
            <w:noWrap/>
            <w:vAlign w:val="center"/>
            <w:hideMark/>
          </w:tcPr>
          <w:p w14:paraId="40CE0B69"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c/u</w:t>
            </w:r>
          </w:p>
        </w:tc>
        <w:tc>
          <w:tcPr>
            <w:tcW w:w="1020" w:type="dxa"/>
            <w:shd w:val="clear" w:color="auto" w:fill="auto"/>
            <w:noWrap/>
            <w:vAlign w:val="center"/>
            <w:hideMark/>
          </w:tcPr>
          <w:p w14:paraId="3B989549"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120.500 </w:t>
            </w:r>
          </w:p>
        </w:tc>
        <w:tc>
          <w:tcPr>
            <w:tcW w:w="984" w:type="dxa"/>
            <w:shd w:val="clear" w:color="auto" w:fill="auto"/>
            <w:noWrap/>
            <w:vAlign w:val="center"/>
            <w:hideMark/>
          </w:tcPr>
          <w:p w14:paraId="67A3D8B3"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120.500 </w:t>
            </w:r>
          </w:p>
        </w:tc>
        <w:tc>
          <w:tcPr>
            <w:tcW w:w="859" w:type="dxa"/>
            <w:shd w:val="clear" w:color="auto" w:fill="auto"/>
            <w:noWrap/>
            <w:vAlign w:val="center"/>
            <w:hideMark/>
          </w:tcPr>
          <w:p w14:paraId="13BD3A4D"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292.500 </w:t>
            </w:r>
          </w:p>
        </w:tc>
        <w:tc>
          <w:tcPr>
            <w:tcW w:w="992" w:type="dxa"/>
            <w:shd w:val="clear" w:color="auto" w:fill="auto"/>
            <w:noWrap/>
            <w:vAlign w:val="center"/>
            <w:hideMark/>
          </w:tcPr>
          <w:p w14:paraId="5D724555"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292.500 </w:t>
            </w:r>
          </w:p>
        </w:tc>
        <w:tc>
          <w:tcPr>
            <w:tcW w:w="992" w:type="dxa"/>
            <w:shd w:val="clear" w:color="auto" w:fill="auto"/>
            <w:noWrap/>
            <w:vAlign w:val="center"/>
            <w:hideMark/>
          </w:tcPr>
          <w:p w14:paraId="03DAB1EA"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413.000 </w:t>
            </w:r>
          </w:p>
        </w:tc>
        <w:tc>
          <w:tcPr>
            <w:tcW w:w="991" w:type="dxa"/>
            <w:shd w:val="clear" w:color="auto" w:fill="auto"/>
            <w:noWrap/>
            <w:vAlign w:val="center"/>
            <w:hideMark/>
          </w:tcPr>
          <w:p w14:paraId="77E7FDED"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413.000 </w:t>
            </w:r>
          </w:p>
        </w:tc>
      </w:tr>
      <w:tr w:rsidR="00641590" w:rsidRPr="0084512F" w14:paraId="126872F2" w14:textId="77777777" w:rsidTr="00810E5E">
        <w:trPr>
          <w:trHeight w:val="99"/>
        </w:trPr>
        <w:tc>
          <w:tcPr>
            <w:tcW w:w="3067" w:type="dxa"/>
            <w:shd w:val="clear" w:color="auto" w:fill="auto"/>
            <w:vAlign w:val="center"/>
            <w:hideMark/>
          </w:tcPr>
          <w:p w14:paraId="59ACDDD8" w14:textId="77777777" w:rsidR="00641590" w:rsidRPr="0084512F" w:rsidRDefault="00641590" w:rsidP="00810E5E">
            <w:pPr>
              <w:spacing w:after="0"/>
              <w:jc w:val="left"/>
              <w:rPr>
                <w:rFonts w:cs="Calibri"/>
                <w:color w:val="auto"/>
                <w:sz w:val="16"/>
                <w:szCs w:val="16"/>
                <w:lang w:val="es-CO" w:eastAsia="es-CO"/>
              </w:rPr>
            </w:pPr>
            <w:r w:rsidRPr="0084512F">
              <w:rPr>
                <w:rFonts w:cs="Calibri"/>
                <w:color w:val="auto"/>
                <w:sz w:val="16"/>
                <w:szCs w:val="16"/>
                <w:lang w:val="es-CO" w:eastAsia="es-CO"/>
              </w:rPr>
              <w:t>Totalizador TR2</w:t>
            </w:r>
          </w:p>
        </w:tc>
        <w:tc>
          <w:tcPr>
            <w:tcW w:w="284" w:type="dxa"/>
            <w:shd w:val="clear" w:color="auto" w:fill="auto"/>
            <w:noWrap/>
            <w:vAlign w:val="center"/>
            <w:hideMark/>
          </w:tcPr>
          <w:p w14:paraId="57C78DF8"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w:t>
            </w:r>
          </w:p>
        </w:tc>
        <w:tc>
          <w:tcPr>
            <w:tcW w:w="444" w:type="dxa"/>
            <w:shd w:val="clear" w:color="auto" w:fill="auto"/>
            <w:noWrap/>
            <w:vAlign w:val="center"/>
            <w:hideMark/>
          </w:tcPr>
          <w:p w14:paraId="1D9E4F84"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c/u</w:t>
            </w:r>
          </w:p>
        </w:tc>
        <w:tc>
          <w:tcPr>
            <w:tcW w:w="1020" w:type="dxa"/>
            <w:shd w:val="clear" w:color="auto" w:fill="auto"/>
            <w:noWrap/>
            <w:vAlign w:val="center"/>
            <w:hideMark/>
          </w:tcPr>
          <w:p w14:paraId="5D5D4E6C"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120.500 </w:t>
            </w:r>
          </w:p>
        </w:tc>
        <w:tc>
          <w:tcPr>
            <w:tcW w:w="984" w:type="dxa"/>
            <w:shd w:val="clear" w:color="auto" w:fill="auto"/>
            <w:noWrap/>
            <w:vAlign w:val="center"/>
            <w:hideMark/>
          </w:tcPr>
          <w:p w14:paraId="5F966C69"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120.500 </w:t>
            </w:r>
          </w:p>
        </w:tc>
        <w:tc>
          <w:tcPr>
            <w:tcW w:w="859" w:type="dxa"/>
            <w:shd w:val="clear" w:color="auto" w:fill="auto"/>
            <w:noWrap/>
            <w:vAlign w:val="center"/>
            <w:hideMark/>
          </w:tcPr>
          <w:p w14:paraId="28C9D68E"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292.500 </w:t>
            </w:r>
          </w:p>
        </w:tc>
        <w:tc>
          <w:tcPr>
            <w:tcW w:w="992" w:type="dxa"/>
            <w:shd w:val="clear" w:color="auto" w:fill="auto"/>
            <w:noWrap/>
            <w:vAlign w:val="center"/>
            <w:hideMark/>
          </w:tcPr>
          <w:p w14:paraId="6238DA54"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292.500 </w:t>
            </w:r>
          </w:p>
        </w:tc>
        <w:tc>
          <w:tcPr>
            <w:tcW w:w="992" w:type="dxa"/>
            <w:shd w:val="clear" w:color="auto" w:fill="auto"/>
            <w:noWrap/>
            <w:vAlign w:val="center"/>
            <w:hideMark/>
          </w:tcPr>
          <w:p w14:paraId="3A1CB310"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413.000 </w:t>
            </w:r>
          </w:p>
        </w:tc>
        <w:tc>
          <w:tcPr>
            <w:tcW w:w="991" w:type="dxa"/>
            <w:shd w:val="clear" w:color="auto" w:fill="auto"/>
            <w:noWrap/>
            <w:vAlign w:val="center"/>
            <w:hideMark/>
          </w:tcPr>
          <w:p w14:paraId="7A0E51E3"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413.000 </w:t>
            </w:r>
          </w:p>
        </w:tc>
      </w:tr>
      <w:tr w:rsidR="00641590" w:rsidRPr="0084512F" w14:paraId="62502427" w14:textId="77777777" w:rsidTr="00810E5E">
        <w:trPr>
          <w:trHeight w:val="70"/>
        </w:trPr>
        <w:tc>
          <w:tcPr>
            <w:tcW w:w="3067" w:type="dxa"/>
            <w:shd w:val="clear" w:color="auto" w:fill="auto"/>
            <w:vAlign w:val="center"/>
            <w:hideMark/>
          </w:tcPr>
          <w:p w14:paraId="4C0E5C98" w14:textId="77777777" w:rsidR="00641590" w:rsidRPr="0084512F" w:rsidRDefault="00641590" w:rsidP="00810E5E">
            <w:pPr>
              <w:spacing w:after="0"/>
              <w:jc w:val="left"/>
              <w:rPr>
                <w:rFonts w:cs="Calibri"/>
                <w:color w:val="auto"/>
                <w:sz w:val="16"/>
                <w:szCs w:val="16"/>
                <w:lang w:val="es-CO" w:eastAsia="es-CO"/>
              </w:rPr>
            </w:pPr>
            <w:r w:rsidRPr="0084512F">
              <w:rPr>
                <w:rFonts w:cs="Calibri"/>
                <w:color w:val="auto"/>
                <w:sz w:val="16"/>
                <w:szCs w:val="16"/>
                <w:lang w:val="es-CO" w:eastAsia="es-CO"/>
              </w:rPr>
              <w:t>Ascensor 1</w:t>
            </w:r>
          </w:p>
        </w:tc>
        <w:tc>
          <w:tcPr>
            <w:tcW w:w="284" w:type="dxa"/>
            <w:shd w:val="clear" w:color="auto" w:fill="auto"/>
            <w:noWrap/>
            <w:vAlign w:val="center"/>
            <w:hideMark/>
          </w:tcPr>
          <w:p w14:paraId="5E031346"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w:t>
            </w:r>
          </w:p>
        </w:tc>
        <w:tc>
          <w:tcPr>
            <w:tcW w:w="444" w:type="dxa"/>
            <w:shd w:val="clear" w:color="auto" w:fill="auto"/>
            <w:noWrap/>
            <w:vAlign w:val="center"/>
            <w:hideMark/>
          </w:tcPr>
          <w:p w14:paraId="37075F63"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c/u</w:t>
            </w:r>
          </w:p>
        </w:tc>
        <w:tc>
          <w:tcPr>
            <w:tcW w:w="1020" w:type="dxa"/>
            <w:shd w:val="clear" w:color="auto" w:fill="auto"/>
            <w:noWrap/>
            <w:vAlign w:val="center"/>
            <w:hideMark/>
          </w:tcPr>
          <w:p w14:paraId="30E33594"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984" w:type="dxa"/>
            <w:shd w:val="clear" w:color="auto" w:fill="auto"/>
            <w:noWrap/>
            <w:vAlign w:val="center"/>
            <w:hideMark/>
          </w:tcPr>
          <w:p w14:paraId="178B35BA"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859" w:type="dxa"/>
            <w:shd w:val="clear" w:color="auto" w:fill="auto"/>
            <w:noWrap/>
            <w:vAlign w:val="center"/>
            <w:hideMark/>
          </w:tcPr>
          <w:p w14:paraId="5298D492"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shd w:val="clear" w:color="auto" w:fill="auto"/>
            <w:noWrap/>
            <w:vAlign w:val="center"/>
            <w:hideMark/>
          </w:tcPr>
          <w:p w14:paraId="4C1FC120"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shd w:val="clear" w:color="auto" w:fill="auto"/>
            <w:noWrap/>
            <w:vAlign w:val="center"/>
            <w:hideMark/>
          </w:tcPr>
          <w:p w14:paraId="7940CB87"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c>
          <w:tcPr>
            <w:tcW w:w="991" w:type="dxa"/>
            <w:shd w:val="clear" w:color="auto" w:fill="auto"/>
            <w:noWrap/>
            <w:vAlign w:val="center"/>
            <w:hideMark/>
          </w:tcPr>
          <w:p w14:paraId="45CCF141"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r>
      <w:tr w:rsidR="00641590" w:rsidRPr="0084512F" w14:paraId="362EF664" w14:textId="77777777" w:rsidTr="00810E5E">
        <w:trPr>
          <w:trHeight w:val="70"/>
        </w:trPr>
        <w:tc>
          <w:tcPr>
            <w:tcW w:w="3067" w:type="dxa"/>
            <w:shd w:val="clear" w:color="auto" w:fill="auto"/>
            <w:vAlign w:val="center"/>
            <w:hideMark/>
          </w:tcPr>
          <w:p w14:paraId="3787C855" w14:textId="77777777" w:rsidR="00641590" w:rsidRPr="0084512F" w:rsidRDefault="00641590" w:rsidP="00810E5E">
            <w:pPr>
              <w:spacing w:after="0"/>
              <w:jc w:val="left"/>
              <w:rPr>
                <w:rFonts w:cs="Calibri"/>
                <w:color w:val="auto"/>
                <w:sz w:val="16"/>
                <w:szCs w:val="16"/>
                <w:lang w:val="es-CO" w:eastAsia="es-CO"/>
              </w:rPr>
            </w:pPr>
            <w:r w:rsidRPr="0084512F">
              <w:rPr>
                <w:rFonts w:cs="Calibri"/>
                <w:color w:val="auto"/>
                <w:sz w:val="16"/>
                <w:szCs w:val="16"/>
                <w:lang w:val="es-CO" w:eastAsia="es-CO"/>
              </w:rPr>
              <w:t>Ascensor 2</w:t>
            </w:r>
          </w:p>
        </w:tc>
        <w:tc>
          <w:tcPr>
            <w:tcW w:w="284" w:type="dxa"/>
            <w:shd w:val="clear" w:color="auto" w:fill="auto"/>
            <w:noWrap/>
            <w:vAlign w:val="center"/>
            <w:hideMark/>
          </w:tcPr>
          <w:p w14:paraId="6F1D2863"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w:t>
            </w:r>
          </w:p>
        </w:tc>
        <w:tc>
          <w:tcPr>
            <w:tcW w:w="444" w:type="dxa"/>
            <w:shd w:val="clear" w:color="auto" w:fill="auto"/>
            <w:noWrap/>
            <w:vAlign w:val="center"/>
            <w:hideMark/>
          </w:tcPr>
          <w:p w14:paraId="4CA3510E"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c/u</w:t>
            </w:r>
          </w:p>
        </w:tc>
        <w:tc>
          <w:tcPr>
            <w:tcW w:w="1020" w:type="dxa"/>
            <w:shd w:val="clear" w:color="auto" w:fill="auto"/>
            <w:noWrap/>
            <w:vAlign w:val="center"/>
            <w:hideMark/>
          </w:tcPr>
          <w:p w14:paraId="30695FED"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984" w:type="dxa"/>
            <w:shd w:val="clear" w:color="auto" w:fill="auto"/>
            <w:noWrap/>
            <w:vAlign w:val="center"/>
            <w:hideMark/>
          </w:tcPr>
          <w:p w14:paraId="5591D8C5"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859" w:type="dxa"/>
            <w:shd w:val="clear" w:color="auto" w:fill="auto"/>
            <w:noWrap/>
            <w:vAlign w:val="center"/>
            <w:hideMark/>
          </w:tcPr>
          <w:p w14:paraId="5735D6F4"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shd w:val="clear" w:color="auto" w:fill="auto"/>
            <w:noWrap/>
            <w:vAlign w:val="center"/>
            <w:hideMark/>
          </w:tcPr>
          <w:p w14:paraId="4784433B"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shd w:val="clear" w:color="auto" w:fill="auto"/>
            <w:noWrap/>
            <w:vAlign w:val="center"/>
            <w:hideMark/>
          </w:tcPr>
          <w:p w14:paraId="3813FA30"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c>
          <w:tcPr>
            <w:tcW w:w="991" w:type="dxa"/>
            <w:shd w:val="clear" w:color="auto" w:fill="auto"/>
            <w:noWrap/>
            <w:vAlign w:val="center"/>
            <w:hideMark/>
          </w:tcPr>
          <w:p w14:paraId="7171CF69"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r>
      <w:tr w:rsidR="00641590" w:rsidRPr="0084512F" w14:paraId="67A36C64" w14:textId="77777777" w:rsidTr="00810E5E">
        <w:trPr>
          <w:trHeight w:val="70"/>
        </w:trPr>
        <w:tc>
          <w:tcPr>
            <w:tcW w:w="3067" w:type="dxa"/>
            <w:shd w:val="clear" w:color="auto" w:fill="auto"/>
            <w:vAlign w:val="center"/>
            <w:hideMark/>
          </w:tcPr>
          <w:p w14:paraId="42AF2EEC" w14:textId="77777777" w:rsidR="00641590" w:rsidRPr="0084512F" w:rsidRDefault="00641590" w:rsidP="00810E5E">
            <w:pPr>
              <w:spacing w:after="0"/>
              <w:jc w:val="left"/>
              <w:rPr>
                <w:rFonts w:cs="Calibri"/>
                <w:color w:val="auto"/>
                <w:sz w:val="16"/>
                <w:szCs w:val="16"/>
                <w:lang w:val="es-CO" w:eastAsia="es-CO"/>
              </w:rPr>
            </w:pPr>
            <w:r w:rsidRPr="0084512F">
              <w:rPr>
                <w:rFonts w:cs="Calibri"/>
                <w:color w:val="auto"/>
                <w:sz w:val="16"/>
                <w:szCs w:val="16"/>
                <w:lang w:val="es-CO" w:eastAsia="es-CO"/>
              </w:rPr>
              <w:t>Ascensor 3</w:t>
            </w:r>
          </w:p>
        </w:tc>
        <w:tc>
          <w:tcPr>
            <w:tcW w:w="284" w:type="dxa"/>
            <w:shd w:val="clear" w:color="auto" w:fill="auto"/>
            <w:noWrap/>
            <w:vAlign w:val="center"/>
            <w:hideMark/>
          </w:tcPr>
          <w:p w14:paraId="55A7F058"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w:t>
            </w:r>
          </w:p>
        </w:tc>
        <w:tc>
          <w:tcPr>
            <w:tcW w:w="444" w:type="dxa"/>
            <w:shd w:val="clear" w:color="auto" w:fill="auto"/>
            <w:noWrap/>
            <w:vAlign w:val="center"/>
            <w:hideMark/>
          </w:tcPr>
          <w:p w14:paraId="26BC4D4A"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c/u</w:t>
            </w:r>
          </w:p>
        </w:tc>
        <w:tc>
          <w:tcPr>
            <w:tcW w:w="1020" w:type="dxa"/>
            <w:shd w:val="clear" w:color="auto" w:fill="auto"/>
            <w:noWrap/>
            <w:vAlign w:val="center"/>
            <w:hideMark/>
          </w:tcPr>
          <w:p w14:paraId="20EDEA40"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984" w:type="dxa"/>
            <w:shd w:val="clear" w:color="auto" w:fill="auto"/>
            <w:noWrap/>
            <w:vAlign w:val="center"/>
            <w:hideMark/>
          </w:tcPr>
          <w:p w14:paraId="62404EF9"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859" w:type="dxa"/>
            <w:shd w:val="clear" w:color="auto" w:fill="auto"/>
            <w:noWrap/>
            <w:vAlign w:val="center"/>
            <w:hideMark/>
          </w:tcPr>
          <w:p w14:paraId="5822895C"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shd w:val="clear" w:color="auto" w:fill="auto"/>
            <w:noWrap/>
            <w:vAlign w:val="center"/>
            <w:hideMark/>
          </w:tcPr>
          <w:p w14:paraId="3FFC85A2"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shd w:val="clear" w:color="auto" w:fill="auto"/>
            <w:noWrap/>
            <w:vAlign w:val="center"/>
            <w:hideMark/>
          </w:tcPr>
          <w:p w14:paraId="559F7151"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c>
          <w:tcPr>
            <w:tcW w:w="991" w:type="dxa"/>
            <w:shd w:val="clear" w:color="auto" w:fill="auto"/>
            <w:noWrap/>
            <w:vAlign w:val="center"/>
            <w:hideMark/>
          </w:tcPr>
          <w:p w14:paraId="60CB059E"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r>
      <w:tr w:rsidR="00641590" w:rsidRPr="0084512F" w14:paraId="1B90E983" w14:textId="77777777" w:rsidTr="00810E5E">
        <w:trPr>
          <w:trHeight w:val="70"/>
        </w:trPr>
        <w:tc>
          <w:tcPr>
            <w:tcW w:w="3067" w:type="dxa"/>
            <w:shd w:val="clear" w:color="auto" w:fill="auto"/>
            <w:vAlign w:val="center"/>
            <w:hideMark/>
          </w:tcPr>
          <w:p w14:paraId="03822B0C" w14:textId="77777777" w:rsidR="00641590" w:rsidRPr="0084512F" w:rsidRDefault="00641590" w:rsidP="00810E5E">
            <w:pPr>
              <w:spacing w:after="0"/>
              <w:jc w:val="left"/>
              <w:rPr>
                <w:rFonts w:cs="Calibri"/>
                <w:color w:val="auto"/>
                <w:sz w:val="16"/>
                <w:szCs w:val="16"/>
                <w:lang w:val="es-CO" w:eastAsia="es-CO"/>
              </w:rPr>
            </w:pPr>
            <w:r w:rsidRPr="0084512F">
              <w:rPr>
                <w:rFonts w:cs="Calibri"/>
                <w:color w:val="auto"/>
                <w:sz w:val="16"/>
                <w:szCs w:val="16"/>
                <w:lang w:val="es-CO" w:eastAsia="es-CO"/>
              </w:rPr>
              <w:t>Ventilación Piso 2</w:t>
            </w:r>
          </w:p>
        </w:tc>
        <w:tc>
          <w:tcPr>
            <w:tcW w:w="284" w:type="dxa"/>
            <w:shd w:val="clear" w:color="auto" w:fill="auto"/>
            <w:noWrap/>
            <w:vAlign w:val="center"/>
            <w:hideMark/>
          </w:tcPr>
          <w:p w14:paraId="33BA225C"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w:t>
            </w:r>
          </w:p>
        </w:tc>
        <w:tc>
          <w:tcPr>
            <w:tcW w:w="444" w:type="dxa"/>
            <w:shd w:val="clear" w:color="auto" w:fill="auto"/>
            <w:noWrap/>
            <w:vAlign w:val="center"/>
            <w:hideMark/>
          </w:tcPr>
          <w:p w14:paraId="06C4E357"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c/u</w:t>
            </w:r>
          </w:p>
        </w:tc>
        <w:tc>
          <w:tcPr>
            <w:tcW w:w="1020" w:type="dxa"/>
            <w:shd w:val="clear" w:color="auto" w:fill="auto"/>
            <w:noWrap/>
            <w:vAlign w:val="center"/>
            <w:hideMark/>
          </w:tcPr>
          <w:p w14:paraId="4A5231C2"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984" w:type="dxa"/>
            <w:shd w:val="clear" w:color="auto" w:fill="auto"/>
            <w:noWrap/>
            <w:vAlign w:val="center"/>
            <w:hideMark/>
          </w:tcPr>
          <w:p w14:paraId="4E4BBF4F"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859" w:type="dxa"/>
            <w:shd w:val="clear" w:color="auto" w:fill="auto"/>
            <w:noWrap/>
            <w:vAlign w:val="center"/>
            <w:hideMark/>
          </w:tcPr>
          <w:p w14:paraId="4AF71FC0"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shd w:val="clear" w:color="auto" w:fill="auto"/>
            <w:noWrap/>
            <w:vAlign w:val="center"/>
            <w:hideMark/>
          </w:tcPr>
          <w:p w14:paraId="0589F1BA"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shd w:val="clear" w:color="auto" w:fill="auto"/>
            <w:noWrap/>
            <w:vAlign w:val="center"/>
            <w:hideMark/>
          </w:tcPr>
          <w:p w14:paraId="180B3268"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c>
          <w:tcPr>
            <w:tcW w:w="991" w:type="dxa"/>
            <w:shd w:val="clear" w:color="auto" w:fill="auto"/>
            <w:noWrap/>
            <w:vAlign w:val="center"/>
            <w:hideMark/>
          </w:tcPr>
          <w:p w14:paraId="00997E5A"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r>
      <w:tr w:rsidR="00641590" w:rsidRPr="0084512F" w14:paraId="5B3C6EE3" w14:textId="77777777" w:rsidTr="00810E5E">
        <w:trPr>
          <w:trHeight w:val="85"/>
        </w:trPr>
        <w:tc>
          <w:tcPr>
            <w:tcW w:w="3067" w:type="dxa"/>
            <w:shd w:val="clear" w:color="auto" w:fill="auto"/>
            <w:vAlign w:val="center"/>
            <w:hideMark/>
          </w:tcPr>
          <w:p w14:paraId="215AFD84" w14:textId="77777777" w:rsidR="00641590" w:rsidRPr="0084512F" w:rsidRDefault="00641590" w:rsidP="00810E5E">
            <w:pPr>
              <w:spacing w:after="0"/>
              <w:jc w:val="left"/>
              <w:rPr>
                <w:rFonts w:cs="Calibri"/>
                <w:color w:val="auto"/>
                <w:sz w:val="16"/>
                <w:szCs w:val="16"/>
                <w:lang w:val="es-CO" w:eastAsia="es-CO"/>
              </w:rPr>
            </w:pPr>
            <w:r w:rsidRPr="0084512F">
              <w:rPr>
                <w:rFonts w:cs="Calibri"/>
                <w:color w:val="auto"/>
                <w:sz w:val="16"/>
                <w:szCs w:val="16"/>
                <w:lang w:val="es-CO" w:eastAsia="es-CO"/>
              </w:rPr>
              <w:t>Iluminación corredor lockers, iluminación sótano, almacén</w:t>
            </w:r>
          </w:p>
        </w:tc>
        <w:tc>
          <w:tcPr>
            <w:tcW w:w="284" w:type="dxa"/>
            <w:shd w:val="clear" w:color="auto" w:fill="auto"/>
            <w:noWrap/>
            <w:vAlign w:val="center"/>
            <w:hideMark/>
          </w:tcPr>
          <w:p w14:paraId="3ABC7567"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w:t>
            </w:r>
          </w:p>
        </w:tc>
        <w:tc>
          <w:tcPr>
            <w:tcW w:w="444" w:type="dxa"/>
            <w:shd w:val="clear" w:color="auto" w:fill="auto"/>
            <w:noWrap/>
            <w:vAlign w:val="center"/>
            <w:hideMark/>
          </w:tcPr>
          <w:p w14:paraId="6AF0B457"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c/u</w:t>
            </w:r>
          </w:p>
        </w:tc>
        <w:tc>
          <w:tcPr>
            <w:tcW w:w="1020" w:type="dxa"/>
            <w:shd w:val="clear" w:color="auto" w:fill="auto"/>
            <w:noWrap/>
            <w:vAlign w:val="center"/>
            <w:hideMark/>
          </w:tcPr>
          <w:p w14:paraId="2F434D84"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984" w:type="dxa"/>
            <w:shd w:val="clear" w:color="auto" w:fill="auto"/>
            <w:noWrap/>
            <w:vAlign w:val="center"/>
            <w:hideMark/>
          </w:tcPr>
          <w:p w14:paraId="4401879C"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859" w:type="dxa"/>
            <w:shd w:val="clear" w:color="auto" w:fill="auto"/>
            <w:noWrap/>
            <w:vAlign w:val="center"/>
            <w:hideMark/>
          </w:tcPr>
          <w:p w14:paraId="09BC5087"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shd w:val="clear" w:color="auto" w:fill="auto"/>
            <w:noWrap/>
            <w:vAlign w:val="center"/>
            <w:hideMark/>
          </w:tcPr>
          <w:p w14:paraId="186A1141"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shd w:val="clear" w:color="auto" w:fill="auto"/>
            <w:noWrap/>
            <w:vAlign w:val="center"/>
            <w:hideMark/>
          </w:tcPr>
          <w:p w14:paraId="3824A5A8"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c>
          <w:tcPr>
            <w:tcW w:w="991" w:type="dxa"/>
            <w:shd w:val="clear" w:color="auto" w:fill="auto"/>
            <w:noWrap/>
            <w:vAlign w:val="center"/>
            <w:hideMark/>
          </w:tcPr>
          <w:p w14:paraId="70F3FCF6"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r>
      <w:tr w:rsidR="00641590" w:rsidRPr="0084512F" w14:paraId="5AE92D6B" w14:textId="77777777" w:rsidTr="00810E5E">
        <w:trPr>
          <w:trHeight w:val="120"/>
        </w:trPr>
        <w:tc>
          <w:tcPr>
            <w:tcW w:w="3067" w:type="dxa"/>
            <w:shd w:val="clear" w:color="auto" w:fill="auto"/>
            <w:vAlign w:val="center"/>
            <w:hideMark/>
          </w:tcPr>
          <w:p w14:paraId="3876EEAE" w14:textId="77777777" w:rsidR="00641590" w:rsidRPr="0084512F" w:rsidRDefault="00641590" w:rsidP="00810E5E">
            <w:pPr>
              <w:spacing w:after="0"/>
              <w:jc w:val="left"/>
              <w:rPr>
                <w:rFonts w:cs="Calibri"/>
                <w:color w:val="auto"/>
                <w:sz w:val="16"/>
                <w:szCs w:val="16"/>
                <w:lang w:val="es-CO" w:eastAsia="es-CO"/>
              </w:rPr>
            </w:pPr>
            <w:r w:rsidRPr="0084512F">
              <w:rPr>
                <w:rFonts w:cs="Calibri"/>
                <w:color w:val="auto"/>
                <w:sz w:val="16"/>
                <w:szCs w:val="16"/>
                <w:lang w:val="es-CO" w:eastAsia="es-CO"/>
              </w:rPr>
              <w:t xml:space="preserve">Farmacia, Iluminación corredor </w:t>
            </w:r>
          </w:p>
        </w:tc>
        <w:tc>
          <w:tcPr>
            <w:tcW w:w="284" w:type="dxa"/>
            <w:shd w:val="clear" w:color="auto" w:fill="auto"/>
            <w:noWrap/>
            <w:vAlign w:val="center"/>
            <w:hideMark/>
          </w:tcPr>
          <w:p w14:paraId="45AF587C"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w:t>
            </w:r>
          </w:p>
        </w:tc>
        <w:tc>
          <w:tcPr>
            <w:tcW w:w="444" w:type="dxa"/>
            <w:shd w:val="clear" w:color="auto" w:fill="auto"/>
            <w:noWrap/>
            <w:vAlign w:val="center"/>
            <w:hideMark/>
          </w:tcPr>
          <w:p w14:paraId="72E26DA0"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c/u</w:t>
            </w:r>
          </w:p>
        </w:tc>
        <w:tc>
          <w:tcPr>
            <w:tcW w:w="1020" w:type="dxa"/>
            <w:shd w:val="clear" w:color="auto" w:fill="auto"/>
            <w:noWrap/>
            <w:vAlign w:val="center"/>
            <w:hideMark/>
          </w:tcPr>
          <w:p w14:paraId="7394987F"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984" w:type="dxa"/>
            <w:shd w:val="clear" w:color="auto" w:fill="auto"/>
            <w:noWrap/>
            <w:vAlign w:val="center"/>
            <w:hideMark/>
          </w:tcPr>
          <w:p w14:paraId="26AB2644"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859" w:type="dxa"/>
            <w:shd w:val="clear" w:color="auto" w:fill="auto"/>
            <w:noWrap/>
            <w:vAlign w:val="center"/>
            <w:hideMark/>
          </w:tcPr>
          <w:p w14:paraId="0EE7C85C"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shd w:val="clear" w:color="auto" w:fill="auto"/>
            <w:noWrap/>
            <w:vAlign w:val="center"/>
            <w:hideMark/>
          </w:tcPr>
          <w:p w14:paraId="6CFE3A1A"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shd w:val="clear" w:color="auto" w:fill="auto"/>
            <w:noWrap/>
            <w:vAlign w:val="center"/>
            <w:hideMark/>
          </w:tcPr>
          <w:p w14:paraId="7007D8A0"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c>
          <w:tcPr>
            <w:tcW w:w="991" w:type="dxa"/>
            <w:shd w:val="clear" w:color="auto" w:fill="auto"/>
            <w:noWrap/>
            <w:vAlign w:val="center"/>
            <w:hideMark/>
          </w:tcPr>
          <w:p w14:paraId="780E6297"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r>
      <w:tr w:rsidR="00641590" w:rsidRPr="0084512F" w14:paraId="06E4B03E" w14:textId="77777777" w:rsidTr="00810E5E">
        <w:trPr>
          <w:trHeight w:val="70"/>
        </w:trPr>
        <w:tc>
          <w:tcPr>
            <w:tcW w:w="3067" w:type="dxa"/>
            <w:shd w:val="clear" w:color="auto" w:fill="auto"/>
            <w:vAlign w:val="center"/>
            <w:hideMark/>
          </w:tcPr>
          <w:p w14:paraId="3E8057BC" w14:textId="77777777" w:rsidR="00641590" w:rsidRPr="0084512F" w:rsidRDefault="00641590" w:rsidP="00810E5E">
            <w:pPr>
              <w:spacing w:after="0"/>
              <w:jc w:val="left"/>
              <w:rPr>
                <w:rFonts w:cs="Calibri"/>
                <w:color w:val="auto"/>
                <w:sz w:val="16"/>
                <w:szCs w:val="16"/>
                <w:lang w:val="es-CO" w:eastAsia="es-CO"/>
              </w:rPr>
            </w:pPr>
            <w:r w:rsidRPr="0084512F">
              <w:rPr>
                <w:rFonts w:cs="Calibri"/>
                <w:color w:val="auto"/>
                <w:sz w:val="16"/>
                <w:szCs w:val="16"/>
                <w:lang w:val="es-CO" w:eastAsia="es-CO"/>
              </w:rPr>
              <w:t>Iluminación piso 1 costados sur</w:t>
            </w:r>
          </w:p>
        </w:tc>
        <w:tc>
          <w:tcPr>
            <w:tcW w:w="284" w:type="dxa"/>
            <w:shd w:val="clear" w:color="auto" w:fill="auto"/>
            <w:noWrap/>
            <w:vAlign w:val="center"/>
            <w:hideMark/>
          </w:tcPr>
          <w:p w14:paraId="5CB2966B"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w:t>
            </w:r>
          </w:p>
        </w:tc>
        <w:tc>
          <w:tcPr>
            <w:tcW w:w="444" w:type="dxa"/>
            <w:shd w:val="clear" w:color="auto" w:fill="auto"/>
            <w:noWrap/>
            <w:vAlign w:val="center"/>
            <w:hideMark/>
          </w:tcPr>
          <w:p w14:paraId="4A417FE1"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c/u</w:t>
            </w:r>
          </w:p>
        </w:tc>
        <w:tc>
          <w:tcPr>
            <w:tcW w:w="1020" w:type="dxa"/>
            <w:shd w:val="clear" w:color="auto" w:fill="auto"/>
            <w:noWrap/>
            <w:vAlign w:val="center"/>
            <w:hideMark/>
          </w:tcPr>
          <w:p w14:paraId="4DD3C1FD"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984" w:type="dxa"/>
            <w:shd w:val="clear" w:color="auto" w:fill="auto"/>
            <w:noWrap/>
            <w:vAlign w:val="center"/>
            <w:hideMark/>
          </w:tcPr>
          <w:p w14:paraId="4FC5EC4A"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859" w:type="dxa"/>
            <w:shd w:val="clear" w:color="auto" w:fill="auto"/>
            <w:noWrap/>
            <w:vAlign w:val="center"/>
            <w:hideMark/>
          </w:tcPr>
          <w:p w14:paraId="7706A381"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shd w:val="clear" w:color="auto" w:fill="auto"/>
            <w:noWrap/>
            <w:vAlign w:val="center"/>
            <w:hideMark/>
          </w:tcPr>
          <w:p w14:paraId="54BB76C9"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shd w:val="clear" w:color="auto" w:fill="auto"/>
            <w:noWrap/>
            <w:vAlign w:val="center"/>
            <w:hideMark/>
          </w:tcPr>
          <w:p w14:paraId="36C8DEA7"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c>
          <w:tcPr>
            <w:tcW w:w="991" w:type="dxa"/>
            <w:shd w:val="clear" w:color="auto" w:fill="auto"/>
            <w:noWrap/>
            <w:vAlign w:val="center"/>
            <w:hideMark/>
          </w:tcPr>
          <w:p w14:paraId="53127A25"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r>
      <w:tr w:rsidR="00641590" w:rsidRPr="0084512F" w14:paraId="339D70FF" w14:textId="77777777" w:rsidTr="00810E5E">
        <w:trPr>
          <w:trHeight w:val="179"/>
        </w:trPr>
        <w:tc>
          <w:tcPr>
            <w:tcW w:w="3067" w:type="dxa"/>
            <w:shd w:val="clear" w:color="auto" w:fill="auto"/>
            <w:vAlign w:val="center"/>
            <w:hideMark/>
          </w:tcPr>
          <w:p w14:paraId="0E49E2FD" w14:textId="77777777" w:rsidR="00641590" w:rsidRPr="0084512F" w:rsidRDefault="00641590" w:rsidP="00810E5E">
            <w:pPr>
              <w:spacing w:after="0"/>
              <w:jc w:val="left"/>
              <w:rPr>
                <w:rFonts w:cs="Calibri"/>
                <w:color w:val="auto"/>
                <w:sz w:val="16"/>
                <w:szCs w:val="16"/>
                <w:lang w:val="es-CO" w:eastAsia="es-CO"/>
              </w:rPr>
            </w:pPr>
            <w:r w:rsidRPr="0084512F">
              <w:rPr>
                <w:rFonts w:cs="Calibri"/>
                <w:color w:val="auto"/>
                <w:sz w:val="16"/>
                <w:szCs w:val="16"/>
                <w:lang w:val="es-CO" w:eastAsia="es-CO"/>
              </w:rPr>
              <w:t xml:space="preserve">Iluminación salas </w:t>
            </w:r>
          </w:p>
        </w:tc>
        <w:tc>
          <w:tcPr>
            <w:tcW w:w="284" w:type="dxa"/>
            <w:shd w:val="clear" w:color="auto" w:fill="auto"/>
            <w:noWrap/>
            <w:vAlign w:val="center"/>
            <w:hideMark/>
          </w:tcPr>
          <w:p w14:paraId="4395BAAF"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w:t>
            </w:r>
          </w:p>
        </w:tc>
        <w:tc>
          <w:tcPr>
            <w:tcW w:w="444" w:type="dxa"/>
            <w:shd w:val="clear" w:color="auto" w:fill="auto"/>
            <w:noWrap/>
            <w:vAlign w:val="center"/>
            <w:hideMark/>
          </w:tcPr>
          <w:p w14:paraId="62279CF2"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c/u</w:t>
            </w:r>
          </w:p>
        </w:tc>
        <w:tc>
          <w:tcPr>
            <w:tcW w:w="1020" w:type="dxa"/>
            <w:shd w:val="clear" w:color="auto" w:fill="auto"/>
            <w:noWrap/>
            <w:vAlign w:val="center"/>
            <w:hideMark/>
          </w:tcPr>
          <w:p w14:paraId="24BCD3CC"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984" w:type="dxa"/>
            <w:shd w:val="clear" w:color="auto" w:fill="auto"/>
            <w:noWrap/>
            <w:vAlign w:val="center"/>
            <w:hideMark/>
          </w:tcPr>
          <w:p w14:paraId="7B15F174"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859" w:type="dxa"/>
            <w:shd w:val="clear" w:color="auto" w:fill="auto"/>
            <w:noWrap/>
            <w:vAlign w:val="center"/>
            <w:hideMark/>
          </w:tcPr>
          <w:p w14:paraId="13DCDFC3"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shd w:val="clear" w:color="auto" w:fill="auto"/>
            <w:noWrap/>
            <w:vAlign w:val="center"/>
            <w:hideMark/>
          </w:tcPr>
          <w:p w14:paraId="1B80EF9E"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shd w:val="clear" w:color="auto" w:fill="auto"/>
            <w:noWrap/>
            <w:vAlign w:val="center"/>
            <w:hideMark/>
          </w:tcPr>
          <w:p w14:paraId="3C754795"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c>
          <w:tcPr>
            <w:tcW w:w="991" w:type="dxa"/>
            <w:shd w:val="clear" w:color="auto" w:fill="auto"/>
            <w:noWrap/>
            <w:vAlign w:val="center"/>
            <w:hideMark/>
          </w:tcPr>
          <w:p w14:paraId="7A47E808"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r>
      <w:tr w:rsidR="00641590" w:rsidRPr="0084512F" w14:paraId="74A26D7D" w14:textId="77777777" w:rsidTr="00810E5E">
        <w:trPr>
          <w:trHeight w:val="482"/>
        </w:trPr>
        <w:tc>
          <w:tcPr>
            <w:tcW w:w="3067" w:type="dxa"/>
            <w:shd w:val="clear" w:color="auto" w:fill="auto"/>
            <w:vAlign w:val="center"/>
            <w:hideMark/>
          </w:tcPr>
          <w:p w14:paraId="3A04A44E" w14:textId="77777777" w:rsidR="00641590" w:rsidRPr="0084512F" w:rsidRDefault="00641590" w:rsidP="00810E5E">
            <w:pPr>
              <w:spacing w:after="0"/>
              <w:jc w:val="left"/>
              <w:rPr>
                <w:rFonts w:cs="Calibri"/>
                <w:color w:val="auto"/>
                <w:sz w:val="16"/>
                <w:szCs w:val="16"/>
                <w:lang w:val="es-CO" w:eastAsia="es-CO"/>
              </w:rPr>
            </w:pPr>
            <w:r w:rsidRPr="0084512F">
              <w:rPr>
                <w:rFonts w:cs="Calibri"/>
                <w:color w:val="auto"/>
                <w:sz w:val="16"/>
                <w:szCs w:val="16"/>
                <w:lang w:val="es-CO" w:eastAsia="es-CO"/>
              </w:rPr>
              <w:t>Iluminación piso 2, iluminación pasillo salas, entrada UCI, sala de cirugía, sala de partos, sala de recuperación.</w:t>
            </w:r>
          </w:p>
        </w:tc>
        <w:tc>
          <w:tcPr>
            <w:tcW w:w="284" w:type="dxa"/>
            <w:shd w:val="clear" w:color="auto" w:fill="auto"/>
            <w:noWrap/>
            <w:vAlign w:val="center"/>
            <w:hideMark/>
          </w:tcPr>
          <w:p w14:paraId="5F200A9E"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w:t>
            </w:r>
          </w:p>
        </w:tc>
        <w:tc>
          <w:tcPr>
            <w:tcW w:w="444" w:type="dxa"/>
            <w:shd w:val="clear" w:color="auto" w:fill="auto"/>
            <w:noWrap/>
            <w:vAlign w:val="center"/>
            <w:hideMark/>
          </w:tcPr>
          <w:p w14:paraId="6B4437C5"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c/u</w:t>
            </w:r>
          </w:p>
        </w:tc>
        <w:tc>
          <w:tcPr>
            <w:tcW w:w="1020" w:type="dxa"/>
            <w:shd w:val="clear" w:color="auto" w:fill="auto"/>
            <w:noWrap/>
            <w:vAlign w:val="center"/>
            <w:hideMark/>
          </w:tcPr>
          <w:p w14:paraId="331C81BE"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984" w:type="dxa"/>
            <w:shd w:val="clear" w:color="auto" w:fill="auto"/>
            <w:noWrap/>
            <w:vAlign w:val="center"/>
            <w:hideMark/>
          </w:tcPr>
          <w:p w14:paraId="67AA358E"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859" w:type="dxa"/>
            <w:shd w:val="clear" w:color="auto" w:fill="auto"/>
            <w:noWrap/>
            <w:vAlign w:val="center"/>
            <w:hideMark/>
          </w:tcPr>
          <w:p w14:paraId="07D57922"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shd w:val="clear" w:color="auto" w:fill="auto"/>
            <w:noWrap/>
            <w:vAlign w:val="center"/>
            <w:hideMark/>
          </w:tcPr>
          <w:p w14:paraId="2394BA16"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shd w:val="clear" w:color="auto" w:fill="auto"/>
            <w:noWrap/>
            <w:vAlign w:val="center"/>
            <w:hideMark/>
          </w:tcPr>
          <w:p w14:paraId="1BB3A254"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c>
          <w:tcPr>
            <w:tcW w:w="991" w:type="dxa"/>
            <w:shd w:val="clear" w:color="auto" w:fill="auto"/>
            <w:noWrap/>
            <w:vAlign w:val="center"/>
            <w:hideMark/>
          </w:tcPr>
          <w:p w14:paraId="55673D2B"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r>
      <w:tr w:rsidR="00641590" w:rsidRPr="0084512F" w14:paraId="45E2F1AA" w14:textId="77777777" w:rsidTr="00810E5E">
        <w:trPr>
          <w:trHeight w:val="292"/>
        </w:trPr>
        <w:tc>
          <w:tcPr>
            <w:tcW w:w="3067" w:type="dxa"/>
            <w:shd w:val="clear" w:color="auto" w:fill="auto"/>
            <w:vAlign w:val="center"/>
            <w:hideMark/>
          </w:tcPr>
          <w:p w14:paraId="164F5092" w14:textId="77777777" w:rsidR="00641590" w:rsidRPr="0084512F" w:rsidRDefault="00641590" w:rsidP="00810E5E">
            <w:pPr>
              <w:spacing w:after="0"/>
              <w:jc w:val="left"/>
              <w:rPr>
                <w:rFonts w:cs="Calibri"/>
                <w:color w:val="auto"/>
                <w:sz w:val="16"/>
                <w:szCs w:val="16"/>
                <w:lang w:val="es-CO" w:eastAsia="es-CO"/>
              </w:rPr>
            </w:pPr>
            <w:r w:rsidRPr="0084512F">
              <w:rPr>
                <w:rFonts w:cs="Calibri"/>
                <w:color w:val="auto"/>
                <w:sz w:val="16"/>
                <w:szCs w:val="16"/>
                <w:lang w:val="es-CO" w:eastAsia="es-CO"/>
              </w:rPr>
              <w:t>Iluminación subestación, iluminación escaleras norte y sur</w:t>
            </w:r>
          </w:p>
        </w:tc>
        <w:tc>
          <w:tcPr>
            <w:tcW w:w="284" w:type="dxa"/>
            <w:shd w:val="clear" w:color="auto" w:fill="auto"/>
            <w:noWrap/>
            <w:vAlign w:val="center"/>
            <w:hideMark/>
          </w:tcPr>
          <w:p w14:paraId="7BD2A3C3"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w:t>
            </w:r>
          </w:p>
        </w:tc>
        <w:tc>
          <w:tcPr>
            <w:tcW w:w="444" w:type="dxa"/>
            <w:shd w:val="clear" w:color="auto" w:fill="auto"/>
            <w:noWrap/>
            <w:vAlign w:val="center"/>
            <w:hideMark/>
          </w:tcPr>
          <w:p w14:paraId="5AE16EEB"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c/u</w:t>
            </w:r>
          </w:p>
        </w:tc>
        <w:tc>
          <w:tcPr>
            <w:tcW w:w="1020" w:type="dxa"/>
            <w:shd w:val="clear" w:color="auto" w:fill="auto"/>
            <w:noWrap/>
            <w:vAlign w:val="center"/>
            <w:hideMark/>
          </w:tcPr>
          <w:p w14:paraId="1569099C"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984" w:type="dxa"/>
            <w:shd w:val="clear" w:color="auto" w:fill="auto"/>
            <w:noWrap/>
            <w:vAlign w:val="center"/>
            <w:hideMark/>
          </w:tcPr>
          <w:p w14:paraId="79A27026"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859" w:type="dxa"/>
            <w:shd w:val="clear" w:color="auto" w:fill="auto"/>
            <w:noWrap/>
            <w:vAlign w:val="center"/>
            <w:hideMark/>
          </w:tcPr>
          <w:p w14:paraId="67B550C5"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shd w:val="clear" w:color="auto" w:fill="auto"/>
            <w:noWrap/>
            <w:vAlign w:val="center"/>
            <w:hideMark/>
          </w:tcPr>
          <w:p w14:paraId="31E89638"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shd w:val="clear" w:color="auto" w:fill="auto"/>
            <w:noWrap/>
            <w:vAlign w:val="center"/>
            <w:hideMark/>
          </w:tcPr>
          <w:p w14:paraId="42D7B776"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c>
          <w:tcPr>
            <w:tcW w:w="991" w:type="dxa"/>
            <w:shd w:val="clear" w:color="auto" w:fill="auto"/>
            <w:noWrap/>
            <w:vAlign w:val="center"/>
            <w:hideMark/>
          </w:tcPr>
          <w:p w14:paraId="68A610E4"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r>
      <w:tr w:rsidR="00641590" w:rsidRPr="0084512F" w14:paraId="1BB2635A" w14:textId="77777777" w:rsidTr="00810E5E">
        <w:trPr>
          <w:trHeight w:val="292"/>
        </w:trPr>
        <w:tc>
          <w:tcPr>
            <w:tcW w:w="3067" w:type="dxa"/>
            <w:tcBorders>
              <w:bottom w:val="single" w:sz="4" w:space="0" w:color="FFFFFF" w:themeColor="background1"/>
            </w:tcBorders>
            <w:shd w:val="clear" w:color="auto" w:fill="auto"/>
            <w:vAlign w:val="center"/>
            <w:hideMark/>
          </w:tcPr>
          <w:p w14:paraId="2E5DE3BF" w14:textId="77777777" w:rsidR="00641590" w:rsidRPr="0084512F" w:rsidRDefault="00641590" w:rsidP="00810E5E">
            <w:pPr>
              <w:spacing w:after="0"/>
              <w:jc w:val="left"/>
              <w:rPr>
                <w:rFonts w:cs="Calibri"/>
                <w:color w:val="auto"/>
                <w:sz w:val="16"/>
                <w:szCs w:val="16"/>
                <w:lang w:val="es-CO" w:eastAsia="es-CO"/>
              </w:rPr>
            </w:pPr>
            <w:r w:rsidRPr="0084512F">
              <w:rPr>
                <w:rFonts w:cs="Calibri"/>
                <w:color w:val="auto"/>
                <w:sz w:val="16"/>
                <w:szCs w:val="16"/>
                <w:lang w:val="es-CO" w:eastAsia="es-CO"/>
              </w:rPr>
              <w:t>Iluminación cirugía, servicio farmacéutico, iluminación neurología</w:t>
            </w:r>
          </w:p>
        </w:tc>
        <w:tc>
          <w:tcPr>
            <w:tcW w:w="284" w:type="dxa"/>
            <w:tcBorders>
              <w:bottom w:val="single" w:sz="4" w:space="0" w:color="FFFFFF" w:themeColor="background1"/>
            </w:tcBorders>
            <w:shd w:val="clear" w:color="auto" w:fill="auto"/>
            <w:noWrap/>
            <w:vAlign w:val="center"/>
            <w:hideMark/>
          </w:tcPr>
          <w:p w14:paraId="62F6D9D2"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w:t>
            </w:r>
          </w:p>
        </w:tc>
        <w:tc>
          <w:tcPr>
            <w:tcW w:w="444" w:type="dxa"/>
            <w:tcBorders>
              <w:bottom w:val="single" w:sz="4" w:space="0" w:color="FFFFFF" w:themeColor="background1"/>
            </w:tcBorders>
            <w:shd w:val="clear" w:color="auto" w:fill="auto"/>
            <w:noWrap/>
            <w:vAlign w:val="center"/>
            <w:hideMark/>
          </w:tcPr>
          <w:p w14:paraId="330F3969"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c/u</w:t>
            </w:r>
          </w:p>
        </w:tc>
        <w:tc>
          <w:tcPr>
            <w:tcW w:w="1020" w:type="dxa"/>
            <w:tcBorders>
              <w:bottom w:val="single" w:sz="4" w:space="0" w:color="FFFFFF" w:themeColor="background1"/>
            </w:tcBorders>
            <w:shd w:val="clear" w:color="auto" w:fill="auto"/>
            <w:noWrap/>
            <w:vAlign w:val="center"/>
            <w:hideMark/>
          </w:tcPr>
          <w:p w14:paraId="6A1A4F1A"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984" w:type="dxa"/>
            <w:tcBorders>
              <w:bottom w:val="single" w:sz="4" w:space="0" w:color="FFFFFF" w:themeColor="background1"/>
            </w:tcBorders>
            <w:shd w:val="clear" w:color="auto" w:fill="auto"/>
            <w:noWrap/>
            <w:vAlign w:val="center"/>
            <w:hideMark/>
          </w:tcPr>
          <w:p w14:paraId="0E59901C"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62.000 </w:t>
            </w:r>
          </w:p>
        </w:tc>
        <w:tc>
          <w:tcPr>
            <w:tcW w:w="859" w:type="dxa"/>
            <w:tcBorders>
              <w:bottom w:val="single" w:sz="4" w:space="0" w:color="FFFFFF" w:themeColor="background1"/>
            </w:tcBorders>
            <w:shd w:val="clear" w:color="auto" w:fill="auto"/>
            <w:noWrap/>
            <w:vAlign w:val="center"/>
            <w:hideMark/>
          </w:tcPr>
          <w:p w14:paraId="1CFA38B9"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tcBorders>
              <w:bottom w:val="single" w:sz="4" w:space="0" w:color="FFFFFF" w:themeColor="background1"/>
            </w:tcBorders>
            <w:shd w:val="clear" w:color="auto" w:fill="auto"/>
            <w:noWrap/>
            <w:vAlign w:val="center"/>
            <w:hideMark/>
          </w:tcPr>
          <w:p w14:paraId="465ECDAD"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186.000 </w:t>
            </w:r>
          </w:p>
        </w:tc>
        <w:tc>
          <w:tcPr>
            <w:tcW w:w="992" w:type="dxa"/>
            <w:tcBorders>
              <w:bottom w:val="single" w:sz="4" w:space="0" w:color="FFFFFF" w:themeColor="background1"/>
            </w:tcBorders>
            <w:shd w:val="clear" w:color="auto" w:fill="auto"/>
            <w:noWrap/>
            <w:vAlign w:val="center"/>
            <w:hideMark/>
          </w:tcPr>
          <w:p w14:paraId="3E052FBA"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c>
          <w:tcPr>
            <w:tcW w:w="991" w:type="dxa"/>
            <w:tcBorders>
              <w:bottom w:val="single" w:sz="4" w:space="0" w:color="FFFFFF" w:themeColor="background1"/>
            </w:tcBorders>
            <w:shd w:val="clear" w:color="auto" w:fill="auto"/>
            <w:noWrap/>
            <w:vAlign w:val="center"/>
            <w:hideMark/>
          </w:tcPr>
          <w:p w14:paraId="6804D027"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248.000 </w:t>
            </w:r>
          </w:p>
        </w:tc>
      </w:tr>
      <w:tr w:rsidR="00641590" w:rsidRPr="0084512F" w14:paraId="377DB2A1" w14:textId="77777777" w:rsidTr="00810E5E">
        <w:trPr>
          <w:trHeight w:val="1292"/>
        </w:trPr>
        <w:tc>
          <w:tcPr>
            <w:tcW w:w="3067" w:type="dxa"/>
            <w:tcBorders>
              <w:bottom w:val="single" w:sz="4" w:space="0" w:color="404040" w:themeColor="text1" w:themeTint="BF"/>
            </w:tcBorders>
            <w:shd w:val="clear" w:color="auto" w:fill="auto"/>
            <w:vAlign w:val="center"/>
            <w:hideMark/>
          </w:tcPr>
          <w:p w14:paraId="259A3EDA" w14:textId="77777777" w:rsidR="00641590" w:rsidRPr="0084512F" w:rsidRDefault="00641590" w:rsidP="00810E5E">
            <w:pPr>
              <w:spacing w:after="0"/>
              <w:jc w:val="left"/>
              <w:rPr>
                <w:rFonts w:cs="Calibri"/>
                <w:color w:val="auto"/>
                <w:sz w:val="16"/>
                <w:szCs w:val="16"/>
                <w:lang w:val="es-CO" w:eastAsia="es-CO"/>
              </w:rPr>
            </w:pPr>
            <w:r w:rsidRPr="0084512F">
              <w:rPr>
                <w:rFonts w:cs="Calibri"/>
                <w:color w:val="auto"/>
                <w:sz w:val="16"/>
                <w:szCs w:val="16"/>
                <w:lang w:val="es-CO" w:eastAsia="es-CO"/>
              </w:rPr>
              <w:t xml:space="preserve">UCI Neurología, recepción consulta externa, iluminación hemodinamia, oficina nutrición, iluminación pasillos sala de partos, iluminación vestier, tablero izquierdo, ventanilla, ropería, corredor piso 2. </w:t>
            </w:r>
          </w:p>
        </w:tc>
        <w:tc>
          <w:tcPr>
            <w:tcW w:w="284" w:type="dxa"/>
            <w:tcBorders>
              <w:bottom w:val="single" w:sz="4" w:space="0" w:color="404040" w:themeColor="text1" w:themeTint="BF"/>
            </w:tcBorders>
            <w:shd w:val="clear" w:color="auto" w:fill="auto"/>
            <w:noWrap/>
            <w:vAlign w:val="center"/>
            <w:hideMark/>
          </w:tcPr>
          <w:p w14:paraId="2969EBCA"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w:t>
            </w:r>
          </w:p>
        </w:tc>
        <w:tc>
          <w:tcPr>
            <w:tcW w:w="444" w:type="dxa"/>
            <w:tcBorders>
              <w:bottom w:val="single" w:sz="4" w:space="0" w:color="404040" w:themeColor="text1" w:themeTint="BF"/>
            </w:tcBorders>
            <w:shd w:val="clear" w:color="auto" w:fill="auto"/>
            <w:noWrap/>
            <w:vAlign w:val="center"/>
            <w:hideMark/>
          </w:tcPr>
          <w:p w14:paraId="5F877FDE"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c/u</w:t>
            </w:r>
          </w:p>
        </w:tc>
        <w:tc>
          <w:tcPr>
            <w:tcW w:w="1020" w:type="dxa"/>
            <w:tcBorders>
              <w:bottom w:val="single" w:sz="4" w:space="0" w:color="404040" w:themeColor="text1" w:themeTint="BF"/>
            </w:tcBorders>
            <w:shd w:val="clear" w:color="auto" w:fill="auto"/>
            <w:noWrap/>
            <w:vAlign w:val="center"/>
            <w:hideMark/>
          </w:tcPr>
          <w:p w14:paraId="6C415F88"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78.000 </w:t>
            </w:r>
          </w:p>
        </w:tc>
        <w:tc>
          <w:tcPr>
            <w:tcW w:w="984" w:type="dxa"/>
            <w:tcBorders>
              <w:bottom w:val="single" w:sz="4" w:space="0" w:color="404040" w:themeColor="text1" w:themeTint="BF"/>
            </w:tcBorders>
            <w:shd w:val="clear" w:color="auto" w:fill="auto"/>
            <w:noWrap/>
            <w:vAlign w:val="center"/>
            <w:hideMark/>
          </w:tcPr>
          <w:p w14:paraId="22FAD639"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78.000 </w:t>
            </w:r>
          </w:p>
        </w:tc>
        <w:tc>
          <w:tcPr>
            <w:tcW w:w="859" w:type="dxa"/>
            <w:tcBorders>
              <w:bottom w:val="single" w:sz="4" w:space="0" w:color="404040" w:themeColor="text1" w:themeTint="BF"/>
            </w:tcBorders>
            <w:shd w:val="clear" w:color="auto" w:fill="auto"/>
            <w:noWrap/>
            <w:vAlign w:val="center"/>
            <w:hideMark/>
          </w:tcPr>
          <w:p w14:paraId="0BF91F41"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220.000 </w:t>
            </w:r>
          </w:p>
        </w:tc>
        <w:tc>
          <w:tcPr>
            <w:tcW w:w="992" w:type="dxa"/>
            <w:tcBorders>
              <w:bottom w:val="single" w:sz="4" w:space="0" w:color="404040" w:themeColor="text1" w:themeTint="BF"/>
            </w:tcBorders>
            <w:shd w:val="clear" w:color="auto" w:fill="auto"/>
            <w:noWrap/>
            <w:vAlign w:val="center"/>
            <w:hideMark/>
          </w:tcPr>
          <w:p w14:paraId="6F30AC38"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220.000 </w:t>
            </w:r>
          </w:p>
        </w:tc>
        <w:tc>
          <w:tcPr>
            <w:tcW w:w="992" w:type="dxa"/>
            <w:tcBorders>
              <w:bottom w:val="single" w:sz="4" w:space="0" w:color="404040" w:themeColor="text1" w:themeTint="BF"/>
            </w:tcBorders>
            <w:shd w:val="clear" w:color="auto" w:fill="auto"/>
            <w:noWrap/>
            <w:vAlign w:val="center"/>
            <w:hideMark/>
          </w:tcPr>
          <w:p w14:paraId="394BD59B"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298.000 </w:t>
            </w:r>
          </w:p>
        </w:tc>
        <w:tc>
          <w:tcPr>
            <w:tcW w:w="991" w:type="dxa"/>
            <w:tcBorders>
              <w:bottom w:val="single" w:sz="4" w:space="0" w:color="404040" w:themeColor="text1" w:themeTint="BF"/>
            </w:tcBorders>
            <w:shd w:val="clear" w:color="auto" w:fill="auto"/>
            <w:noWrap/>
            <w:vAlign w:val="center"/>
            <w:hideMark/>
          </w:tcPr>
          <w:p w14:paraId="2D4E7F7D"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298.000 </w:t>
            </w:r>
          </w:p>
        </w:tc>
      </w:tr>
      <w:tr w:rsidR="00641590" w:rsidRPr="0084512F" w14:paraId="21B07154" w14:textId="77777777" w:rsidTr="00810E5E">
        <w:trPr>
          <w:trHeight w:val="91"/>
        </w:trPr>
        <w:tc>
          <w:tcPr>
            <w:tcW w:w="9633" w:type="dxa"/>
            <w:gridSpan w:val="9"/>
            <w:tcBorders>
              <w:top w:val="single" w:sz="4" w:space="0" w:color="404040" w:themeColor="text1" w:themeTint="BF"/>
            </w:tcBorders>
            <w:shd w:val="clear" w:color="000000" w:fill="C0C0C0"/>
            <w:noWrap/>
            <w:vAlign w:val="center"/>
            <w:hideMark/>
          </w:tcPr>
          <w:p w14:paraId="6C3AAA9E" w14:textId="77777777" w:rsidR="00641590" w:rsidRPr="0084512F" w:rsidRDefault="00641590" w:rsidP="00810E5E">
            <w:pPr>
              <w:spacing w:after="0"/>
              <w:jc w:val="center"/>
              <w:rPr>
                <w:rFonts w:cs="Calibri"/>
                <w:b/>
                <w:bCs/>
                <w:color w:val="auto"/>
                <w:sz w:val="16"/>
                <w:szCs w:val="16"/>
                <w:lang w:val="es-CO" w:eastAsia="es-CO"/>
              </w:rPr>
            </w:pPr>
            <w:r w:rsidRPr="0084512F">
              <w:rPr>
                <w:rFonts w:cs="Calibri"/>
                <w:b/>
                <w:bCs/>
                <w:color w:val="auto"/>
                <w:sz w:val="16"/>
                <w:szCs w:val="16"/>
                <w:lang w:val="es-CO" w:eastAsia="es-CO"/>
              </w:rPr>
              <w:t>PROGRAMACIÓN Y DESARROLLO</w:t>
            </w:r>
          </w:p>
        </w:tc>
      </w:tr>
      <w:tr w:rsidR="00641590" w:rsidRPr="0084512F" w14:paraId="5555AE76" w14:textId="77777777" w:rsidTr="00810E5E">
        <w:trPr>
          <w:trHeight w:val="70"/>
        </w:trPr>
        <w:tc>
          <w:tcPr>
            <w:tcW w:w="3067" w:type="dxa"/>
            <w:shd w:val="clear" w:color="auto" w:fill="F2F2F2" w:themeFill="background1" w:themeFillShade="F2"/>
            <w:noWrap/>
            <w:vAlign w:val="center"/>
            <w:hideMark/>
          </w:tcPr>
          <w:p w14:paraId="08F855CC" w14:textId="77777777" w:rsidR="00641590" w:rsidRPr="0084512F" w:rsidRDefault="00641590" w:rsidP="00810E5E">
            <w:pPr>
              <w:spacing w:after="0"/>
              <w:jc w:val="left"/>
              <w:rPr>
                <w:rFonts w:cs="Calibri"/>
                <w:b/>
                <w:bCs/>
                <w:color w:val="auto"/>
                <w:sz w:val="16"/>
                <w:szCs w:val="16"/>
                <w:lang w:val="es-CO" w:eastAsia="es-CO"/>
              </w:rPr>
            </w:pPr>
            <w:r w:rsidRPr="0084512F">
              <w:rPr>
                <w:rFonts w:cs="Calibri"/>
                <w:b/>
                <w:bCs/>
                <w:color w:val="auto"/>
                <w:sz w:val="16"/>
                <w:szCs w:val="16"/>
                <w:lang w:val="es-CO" w:eastAsia="es-CO"/>
              </w:rPr>
              <w:t>Programación y desarrollo</w:t>
            </w:r>
          </w:p>
        </w:tc>
        <w:tc>
          <w:tcPr>
            <w:tcW w:w="284" w:type="dxa"/>
            <w:shd w:val="clear" w:color="auto" w:fill="F2F2F2" w:themeFill="background1" w:themeFillShade="F2"/>
            <w:noWrap/>
            <w:vAlign w:val="center"/>
            <w:hideMark/>
          </w:tcPr>
          <w:p w14:paraId="3A002204"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w:t>
            </w:r>
          </w:p>
        </w:tc>
        <w:tc>
          <w:tcPr>
            <w:tcW w:w="444" w:type="dxa"/>
            <w:shd w:val="clear" w:color="auto" w:fill="F2F2F2" w:themeFill="background1" w:themeFillShade="F2"/>
            <w:noWrap/>
            <w:vAlign w:val="center"/>
            <w:hideMark/>
          </w:tcPr>
          <w:p w14:paraId="3225C20E"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Gbl</w:t>
            </w:r>
          </w:p>
        </w:tc>
        <w:tc>
          <w:tcPr>
            <w:tcW w:w="1020" w:type="dxa"/>
            <w:shd w:val="clear" w:color="auto" w:fill="F2F2F2" w:themeFill="background1" w:themeFillShade="F2"/>
            <w:noWrap/>
            <w:vAlign w:val="center"/>
            <w:hideMark/>
          </w:tcPr>
          <w:p w14:paraId="6D925B50"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   </w:t>
            </w:r>
          </w:p>
        </w:tc>
        <w:tc>
          <w:tcPr>
            <w:tcW w:w="984" w:type="dxa"/>
            <w:shd w:val="clear" w:color="auto" w:fill="F2F2F2" w:themeFill="background1" w:themeFillShade="F2"/>
            <w:noWrap/>
            <w:vAlign w:val="center"/>
            <w:hideMark/>
          </w:tcPr>
          <w:p w14:paraId="22C6102A"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   </w:t>
            </w:r>
          </w:p>
        </w:tc>
        <w:tc>
          <w:tcPr>
            <w:tcW w:w="859" w:type="dxa"/>
            <w:shd w:val="clear" w:color="auto" w:fill="F2F2F2" w:themeFill="background1" w:themeFillShade="F2"/>
            <w:noWrap/>
            <w:vAlign w:val="center"/>
            <w:hideMark/>
          </w:tcPr>
          <w:p w14:paraId="2366D7BA"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6.000.000 </w:t>
            </w:r>
          </w:p>
        </w:tc>
        <w:tc>
          <w:tcPr>
            <w:tcW w:w="992" w:type="dxa"/>
            <w:shd w:val="clear" w:color="auto" w:fill="F2F2F2" w:themeFill="background1" w:themeFillShade="F2"/>
            <w:noWrap/>
            <w:vAlign w:val="center"/>
            <w:hideMark/>
          </w:tcPr>
          <w:p w14:paraId="3B6EC473" w14:textId="77777777" w:rsidR="00641590" w:rsidRPr="0084512F" w:rsidRDefault="00641590" w:rsidP="00810E5E">
            <w:pPr>
              <w:spacing w:after="0"/>
              <w:rPr>
                <w:rFonts w:cs="Calibri"/>
                <w:color w:val="auto"/>
                <w:sz w:val="16"/>
                <w:szCs w:val="16"/>
                <w:lang w:val="es-CO" w:eastAsia="es-CO"/>
              </w:rPr>
            </w:pPr>
            <w:r w:rsidRPr="0084512F">
              <w:rPr>
                <w:rFonts w:cs="Calibri"/>
                <w:color w:val="auto"/>
                <w:sz w:val="16"/>
                <w:szCs w:val="16"/>
                <w:lang w:val="es-CO" w:eastAsia="es-CO"/>
              </w:rPr>
              <w:t xml:space="preserve">6.000.000 </w:t>
            </w:r>
          </w:p>
        </w:tc>
        <w:tc>
          <w:tcPr>
            <w:tcW w:w="992" w:type="dxa"/>
            <w:shd w:val="clear" w:color="auto" w:fill="F2F2F2" w:themeFill="background1" w:themeFillShade="F2"/>
            <w:noWrap/>
            <w:vAlign w:val="center"/>
            <w:hideMark/>
          </w:tcPr>
          <w:p w14:paraId="23734D5D"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6.000.000 </w:t>
            </w:r>
          </w:p>
        </w:tc>
        <w:tc>
          <w:tcPr>
            <w:tcW w:w="991" w:type="dxa"/>
            <w:shd w:val="clear" w:color="auto" w:fill="00B050"/>
            <w:noWrap/>
            <w:vAlign w:val="center"/>
            <w:hideMark/>
          </w:tcPr>
          <w:p w14:paraId="196BBD9B" w14:textId="77777777" w:rsidR="00641590" w:rsidRPr="00F15549" w:rsidRDefault="00641590" w:rsidP="00810E5E">
            <w:pPr>
              <w:spacing w:after="0"/>
              <w:jc w:val="right"/>
              <w:rPr>
                <w:rFonts w:cs="Calibri"/>
                <w:bCs/>
                <w:color w:val="auto"/>
                <w:sz w:val="16"/>
                <w:szCs w:val="16"/>
                <w:lang w:val="es-CO" w:eastAsia="es-CO"/>
              </w:rPr>
            </w:pPr>
            <w:r w:rsidRPr="00F15549">
              <w:rPr>
                <w:rFonts w:cs="Calibri"/>
                <w:bCs/>
                <w:color w:val="FFFFFF" w:themeColor="background1"/>
                <w:sz w:val="16"/>
                <w:szCs w:val="16"/>
                <w:lang w:val="es-CO" w:eastAsia="es-CO"/>
              </w:rPr>
              <w:t xml:space="preserve">6.000.000 </w:t>
            </w:r>
          </w:p>
        </w:tc>
      </w:tr>
      <w:tr w:rsidR="00641590" w:rsidRPr="0084512F" w14:paraId="1E675D1D" w14:textId="77777777" w:rsidTr="00810E5E">
        <w:trPr>
          <w:trHeight w:val="292"/>
        </w:trPr>
        <w:tc>
          <w:tcPr>
            <w:tcW w:w="3067" w:type="dxa"/>
            <w:shd w:val="clear" w:color="auto" w:fill="auto"/>
            <w:vAlign w:val="center"/>
            <w:hideMark/>
          </w:tcPr>
          <w:p w14:paraId="5312C5D3" w14:textId="77777777" w:rsidR="00641590" w:rsidRPr="0084512F" w:rsidRDefault="00641590" w:rsidP="00810E5E">
            <w:pPr>
              <w:spacing w:after="0"/>
              <w:jc w:val="left"/>
              <w:rPr>
                <w:rFonts w:cs="Calibri"/>
                <w:color w:val="auto"/>
                <w:sz w:val="16"/>
                <w:szCs w:val="16"/>
                <w:lang w:val="es-CO" w:eastAsia="es-CO"/>
              </w:rPr>
            </w:pPr>
            <w:r w:rsidRPr="0084512F">
              <w:rPr>
                <w:rFonts w:cs="Calibri"/>
                <w:color w:val="auto"/>
                <w:sz w:val="16"/>
                <w:szCs w:val="16"/>
                <w:lang w:val="es-CO" w:eastAsia="es-CO"/>
              </w:rPr>
              <w:t>Configuración del Sistema de Monitoreo y Desarrollo del Dashboard</w:t>
            </w:r>
          </w:p>
        </w:tc>
        <w:tc>
          <w:tcPr>
            <w:tcW w:w="284" w:type="dxa"/>
            <w:shd w:val="clear" w:color="auto" w:fill="auto"/>
            <w:noWrap/>
            <w:vAlign w:val="center"/>
            <w:hideMark/>
          </w:tcPr>
          <w:p w14:paraId="123C0B25"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w:t>
            </w:r>
          </w:p>
        </w:tc>
        <w:tc>
          <w:tcPr>
            <w:tcW w:w="444" w:type="dxa"/>
            <w:shd w:val="clear" w:color="auto" w:fill="auto"/>
            <w:noWrap/>
            <w:vAlign w:val="center"/>
            <w:hideMark/>
          </w:tcPr>
          <w:p w14:paraId="2484359A"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Glb</w:t>
            </w:r>
          </w:p>
        </w:tc>
        <w:tc>
          <w:tcPr>
            <w:tcW w:w="1020" w:type="dxa"/>
            <w:shd w:val="clear" w:color="auto" w:fill="auto"/>
            <w:noWrap/>
            <w:vAlign w:val="center"/>
            <w:hideMark/>
          </w:tcPr>
          <w:p w14:paraId="7F092065"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   </w:t>
            </w:r>
          </w:p>
        </w:tc>
        <w:tc>
          <w:tcPr>
            <w:tcW w:w="984" w:type="dxa"/>
            <w:shd w:val="clear" w:color="auto" w:fill="auto"/>
            <w:noWrap/>
            <w:vAlign w:val="center"/>
            <w:hideMark/>
          </w:tcPr>
          <w:p w14:paraId="1C2CBF86"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   </w:t>
            </w:r>
          </w:p>
        </w:tc>
        <w:tc>
          <w:tcPr>
            <w:tcW w:w="859" w:type="dxa"/>
            <w:shd w:val="clear" w:color="auto" w:fill="auto"/>
            <w:noWrap/>
            <w:vAlign w:val="center"/>
            <w:hideMark/>
          </w:tcPr>
          <w:p w14:paraId="7BBC42D4"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1.525.000 </w:t>
            </w:r>
          </w:p>
        </w:tc>
        <w:tc>
          <w:tcPr>
            <w:tcW w:w="992" w:type="dxa"/>
            <w:shd w:val="clear" w:color="auto" w:fill="auto"/>
            <w:noWrap/>
            <w:vAlign w:val="center"/>
            <w:hideMark/>
          </w:tcPr>
          <w:p w14:paraId="005CC657"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1.525.000 </w:t>
            </w:r>
          </w:p>
        </w:tc>
        <w:tc>
          <w:tcPr>
            <w:tcW w:w="992" w:type="dxa"/>
            <w:shd w:val="clear" w:color="auto" w:fill="auto"/>
            <w:noWrap/>
            <w:vAlign w:val="center"/>
            <w:hideMark/>
          </w:tcPr>
          <w:p w14:paraId="0231ACE2"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1.525.000 </w:t>
            </w:r>
          </w:p>
        </w:tc>
        <w:tc>
          <w:tcPr>
            <w:tcW w:w="991" w:type="dxa"/>
            <w:shd w:val="clear" w:color="auto" w:fill="auto"/>
            <w:noWrap/>
            <w:vAlign w:val="center"/>
            <w:hideMark/>
          </w:tcPr>
          <w:p w14:paraId="46C21333"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1.525.000 </w:t>
            </w:r>
          </w:p>
        </w:tc>
      </w:tr>
      <w:tr w:rsidR="00641590" w:rsidRPr="0084512F" w14:paraId="0114CBF7" w14:textId="77777777" w:rsidTr="00810E5E">
        <w:trPr>
          <w:trHeight w:val="292"/>
        </w:trPr>
        <w:tc>
          <w:tcPr>
            <w:tcW w:w="3067" w:type="dxa"/>
            <w:shd w:val="clear" w:color="auto" w:fill="auto"/>
            <w:vAlign w:val="center"/>
            <w:hideMark/>
          </w:tcPr>
          <w:p w14:paraId="7E6BF407" w14:textId="77777777" w:rsidR="00641590" w:rsidRPr="0084512F" w:rsidRDefault="00641590" w:rsidP="00810E5E">
            <w:pPr>
              <w:spacing w:after="0"/>
              <w:jc w:val="left"/>
              <w:rPr>
                <w:rFonts w:cs="Calibri"/>
                <w:color w:val="auto"/>
                <w:sz w:val="16"/>
                <w:szCs w:val="16"/>
                <w:lang w:val="es-CO" w:eastAsia="es-CO"/>
              </w:rPr>
            </w:pPr>
            <w:r w:rsidRPr="0084512F">
              <w:rPr>
                <w:rFonts w:cs="Calibri"/>
                <w:color w:val="auto"/>
                <w:sz w:val="16"/>
                <w:szCs w:val="16"/>
                <w:lang w:val="es-CO" w:eastAsia="es-CO"/>
              </w:rPr>
              <w:lastRenderedPageBreak/>
              <w:t>Acceso Remoto y Almacenamiento Seguro de Datos:</w:t>
            </w:r>
          </w:p>
        </w:tc>
        <w:tc>
          <w:tcPr>
            <w:tcW w:w="284" w:type="dxa"/>
            <w:shd w:val="clear" w:color="auto" w:fill="auto"/>
            <w:noWrap/>
            <w:vAlign w:val="center"/>
            <w:hideMark/>
          </w:tcPr>
          <w:p w14:paraId="0E7DB039"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w:t>
            </w:r>
          </w:p>
        </w:tc>
        <w:tc>
          <w:tcPr>
            <w:tcW w:w="444" w:type="dxa"/>
            <w:shd w:val="clear" w:color="auto" w:fill="auto"/>
            <w:noWrap/>
            <w:vAlign w:val="center"/>
            <w:hideMark/>
          </w:tcPr>
          <w:p w14:paraId="06DE41F8"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Glb</w:t>
            </w:r>
          </w:p>
        </w:tc>
        <w:tc>
          <w:tcPr>
            <w:tcW w:w="1020" w:type="dxa"/>
            <w:shd w:val="clear" w:color="auto" w:fill="auto"/>
            <w:noWrap/>
            <w:vAlign w:val="center"/>
            <w:hideMark/>
          </w:tcPr>
          <w:p w14:paraId="1795709B"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   </w:t>
            </w:r>
          </w:p>
        </w:tc>
        <w:tc>
          <w:tcPr>
            <w:tcW w:w="984" w:type="dxa"/>
            <w:shd w:val="clear" w:color="auto" w:fill="auto"/>
            <w:noWrap/>
            <w:vAlign w:val="center"/>
            <w:hideMark/>
          </w:tcPr>
          <w:p w14:paraId="5B0DB5E9"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   </w:t>
            </w:r>
          </w:p>
        </w:tc>
        <w:tc>
          <w:tcPr>
            <w:tcW w:w="859" w:type="dxa"/>
            <w:shd w:val="clear" w:color="auto" w:fill="auto"/>
            <w:noWrap/>
            <w:vAlign w:val="center"/>
            <w:hideMark/>
          </w:tcPr>
          <w:p w14:paraId="3808900D"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750.000 </w:t>
            </w:r>
          </w:p>
        </w:tc>
        <w:tc>
          <w:tcPr>
            <w:tcW w:w="992" w:type="dxa"/>
            <w:shd w:val="clear" w:color="auto" w:fill="auto"/>
            <w:noWrap/>
            <w:vAlign w:val="center"/>
            <w:hideMark/>
          </w:tcPr>
          <w:p w14:paraId="3B8B057C"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750.000 </w:t>
            </w:r>
          </w:p>
        </w:tc>
        <w:tc>
          <w:tcPr>
            <w:tcW w:w="992" w:type="dxa"/>
            <w:shd w:val="clear" w:color="auto" w:fill="auto"/>
            <w:noWrap/>
            <w:vAlign w:val="center"/>
            <w:hideMark/>
          </w:tcPr>
          <w:p w14:paraId="5F5E39D1"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750.000 </w:t>
            </w:r>
          </w:p>
        </w:tc>
        <w:tc>
          <w:tcPr>
            <w:tcW w:w="991" w:type="dxa"/>
            <w:shd w:val="clear" w:color="auto" w:fill="auto"/>
            <w:noWrap/>
            <w:vAlign w:val="center"/>
            <w:hideMark/>
          </w:tcPr>
          <w:p w14:paraId="3CDCE39D"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750.000 </w:t>
            </w:r>
          </w:p>
        </w:tc>
      </w:tr>
      <w:tr w:rsidR="00641590" w:rsidRPr="0084512F" w14:paraId="0EC18589" w14:textId="77777777" w:rsidTr="00810E5E">
        <w:trPr>
          <w:trHeight w:val="70"/>
        </w:trPr>
        <w:tc>
          <w:tcPr>
            <w:tcW w:w="3067" w:type="dxa"/>
            <w:shd w:val="clear" w:color="auto" w:fill="auto"/>
            <w:vAlign w:val="center"/>
            <w:hideMark/>
          </w:tcPr>
          <w:p w14:paraId="15E1729D" w14:textId="77777777" w:rsidR="00641590" w:rsidRPr="0084512F" w:rsidRDefault="00641590" w:rsidP="00810E5E">
            <w:pPr>
              <w:spacing w:after="0"/>
              <w:jc w:val="left"/>
              <w:rPr>
                <w:rFonts w:cs="Calibri"/>
                <w:color w:val="auto"/>
                <w:sz w:val="16"/>
                <w:szCs w:val="16"/>
                <w:lang w:val="es-CO" w:eastAsia="es-CO"/>
              </w:rPr>
            </w:pPr>
            <w:r w:rsidRPr="0084512F">
              <w:rPr>
                <w:rFonts w:cs="Calibri"/>
                <w:color w:val="auto"/>
                <w:sz w:val="16"/>
                <w:szCs w:val="16"/>
                <w:lang w:val="es-CO" w:eastAsia="es-CO"/>
              </w:rPr>
              <w:t>Alertas y Notificaciones</w:t>
            </w:r>
          </w:p>
        </w:tc>
        <w:tc>
          <w:tcPr>
            <w:tcW w:w="284" w:type="dxa"/>
            <w:shd w:val="clear" w:color="auto" w:fill="auto"/>
            <w:noWrap/>
            <w:vAlign w:val="center"/>
            <w:hideMark/>
          </w:tcPr>
          <w:p w14:paraId="04F6A723"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w:t>
            </w:r>
          </w:p>
        </w:tc>
        <w:tc>
          <w:tcPr>
            <w:tcW w:w="444" w:type="dxa"/>
            <w:shd w:val="clear" w:color="auto" w:fill="auto"/>
            <w:noWrap/>
            <w:vAlign w:val="center"/>
            <w:hideMark/>
          </w:tcPr>
          <w:p w14:paraId="0576AE3E"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Glb</w:t>
            </w:r>
          </w:p>
        </w:tc>
        <w:tc>
          <w:tcPr>
            <w:tcW w:w="1020" w:type="dxa"/>
            <w:shd w:val="clear" w:color="auto" w:fill="auto"/>
            <w:noWrap/>
            <w:vAlign w:val="center"/>
            <w:hideMark/>
          </w:tcPr>
          <w:p w14:paraId="3507250D"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   </w:t>
            </w:r>
          </w:p>
        </w:tc>
        <w:tc>
          <w:tcPr>
            <w:tcW w:w="984" w:type="dxa"/>
            <w:shd w:val="clear" w:color="auto" w:fill="auto"/>
            <w:noWrap/>
            <w:vAlign w:val="center"/>
            <w:hideMark/>
          </w:tcPr>
          <w:p w14:paraId="6E253F78"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   </w:t>
            </w:r>
          </w:p>
        </w:tc>
        <w:tc>
          <w:tcPr>
            <w:tcW w:w="859" w:type="dxa"/>
            <w:shd w:val="clear" w:color="auto" w:fill="auto"/>
            <w:noWrap/>
            <w:vAlign w:val="center"/>
            <w:hideMark/>
          </w:tcPr>
          <w:p w14:paraId="2600DBB0"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200.000 </w:t>
            </w:r>
          </w:p>
        </w:tc>
        <w:tc>
          <w:tcPr>
            <w:tcW w:w="992" w:type="dxa"/>
            <w:shd w:val="clear" w:color="auto" w:fill="auto"/>
            <w:noWrap/>
            <w:vAlign w:val="center"/>
            <w:hideMark/>
          </w:tcPr>
          <w:p w14:paraId="09F8BF30"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200.000 </w:t>
            </w:r>
          </w:p>
        </w:tc>
        <w:tc>
          <w:tcPr>
            <w:tcW w:w="992" w:type="dxa"/>
            <w:shd w:val="clear" w:color="auto" w:fill="auto"/>
            <w:noWrap/>
            <w:vAlign w:val="center"/>
            <w:hideMark/>
          </w:tcPr>
          <w:p w14:paraId="26CB5C85"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200.000 </w:t>
            </w:r>
          </w:p>
        </w:tc>
        <w:tc>
          <w:tcPr>
            <w:tcW w:w="991" w:type="dxa"/>
            <w:shd w:val="clear" w:color="auto" w:fill="auto"/>
            <w:noWrap/>
            <w:vAlign w:val="center"/>
            <w:hideMark/>
          </w:tcPr>
          <w:p w14:paraId="62A92A1D"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200.000 </w:t>
            </w:r>
          </w:p>
        </w:tc>
      </w:tr>
      <w:tr w:rsidR="00641590" w:rsidRPr="0084512F" w14:paraId="5561C49E" w14:textId="77777777" w:rsidTr="00810E5E">
        <w:trPr>
          <w:trHeight w:val="251"/>
        </w:trPr>
        <w:tc>
          <w:tcPr>
            <w:tcW w:w="3067" w:type="dxa"/>
            <w:shd w:val="clear" w:color="auto" w:fill="auto"/>
            <w:vAlign w:val="center"/>
            <w:hideMark/>
          </w:tcPr>
          <w:p w14:paraId="312C9AEF" w14:textId="77777777" w:rsidR="00641590" w:rsidRPr="0084512F" w:rsidRDefault="00641590" w:rsidP="00810E5E">
            <w:pPr>
              <w:spacing w:after="0"/>
              <w:jc w:val="left"/>
              <w:rPr>
                <w:rFonts w:cs="Calibri"/>
                <w:color w:val="auto"/>
                <w:sz w:val="16"/>
                <w:szCs w:val="16"/>
                <w:lang w:val="es-CO" w:eastAsia="es-CO"/>
              </w:rPr>
            </w:pPr>
            <w:r w:rsidRPr="0084512F">
              <w:rPr>
                <w:rFonts w:cs="Calibri"/>
                <w:color w:val="auto"/>
                <w:sz w:val="16"/>
                <w:szCs w:val="16"/>
                <w:lang w:val="es-CO" w:eastAsia="es-CO"/>
              </w:rPr>
              <w:t>Identificación de Variables Significativas y Desarrollo del Árbol de Decisión</w:t>
            </w:r>
          </w:p>
        </w:tc>
        <w:tc>
          <w:tcPr>
            <w:tcW w:w="284" w:type="dxa"/>
            <w:shd w:val="clear" w:color="auto" w:fill="auto"/>
            <w:noWrap/>
            <w:vAlign w:val="center"/>
            <w:hideMark/>
          </w:tcPr>
          <w:p w14:paraId="17408537"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w:t>
            </w:r>
          </w:p>
        </w:tc>
        <w:tc>
          <w:tcPr>
            <w:tcW w:w="444" w:type="dxa"/>
            <w:shd w:val="clear" w:color="auto" w:fill="auto"/>
            <w:noWrap/>
            <w:vAlign w:val="center"/>
            <w:hideMark/>
          </w:tcPr>
          <w:p w14:paraId="21433FE9"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Glb</w:t>
            </w:r>
          </w:p>
        </w:tc>
        <w:tc>
          <w:tcPr>
            <w:tcW w:w="1020" w:type="dxa"/>
            <w:shd w:val="clear" w:color="auto" w:fill="auto"/>
            <w:noWrap/>
            <w:vAlign w:val="center"/>
            <w:hideMark/>
          </w:tcPr>
          <w:p w14:paraId="2BF79893"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   </w:t>
            </w:r>
          </w:p>
        </w:tc>
        <w:tc>
          <w:tcPr>
            <w:tcW w:w="984" w:type="dxa"/>
            <w:shd w:val="clear" w:color="auto" w:fill="auto"/>
            <w:noWrap/>
            <w:vAlign w:val="center"/>
            <w:hideMark/>
          </w:tcPr>
          <w:p w14:paraId="54A50B74"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   </w:t>
            </w:r>
          </w:p>
        </w:tc>
        <w:tc>
          <w:tcPr>
            <w:tcW w:w="859" w:type="dxa"/>
            <w:shd w:val="clear" w:color="auto" w:fill="auto"/>
            <w:noWrap/>
            <w:vAlign w:val="center"/>
            <w:hideMark/>
          </w:tcPr>
          <w:p w14:paraId="5AB548FD"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1.200.000 </w:t>
            </w:r>
          </w:p>
        </w:tc>
        <w:tc>
          <w:tcPr>
            <w:tcW w:w="992" w:type="dxa"/>
            <w:shd w:val="clear" w:color="auto" w:fill="auto"/>
            <w:noWrap/>
            <w:vAlign w:val="center"/>
            <w:hideMark/>
          </w:tcPr>
          <w:p w14:paraId="77BE08AB"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1.200.000 </w:t>
            </w:r>
          </w:p>
        </w:tc>
        <w:tc>
          <w:tcPr>
            <w:tcW w:w="992" w:type="dxa"/>
            <w:shd w:val="clear" w:color="auto" w:fill="auto"/>
            <w:noWrap/>
            <w:vAlign w:val="center"/>
            <w:hideMark/>
          </w:tcPr>
          <w:p w14:paraId="505F8480"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1.200.000 </w:t>
            </w:r>
          </w:p>
        </w:tc>
        <w:tc>
          <w:tcPr>
            <w:tcW w:w="991" w:type="dxa"/>
            <w:shd w:val="clear" w:color="auto" w:fill="auto"/>
            <w:noWrap/>
            <w:vAlign w:val="center"/>
            <w:hideMark/>
          </w:tcPr>
          <w:p w14:paraId="7B6B106B"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1.200.000 </w:t>
            </w:r>
          </w:p>
        </w:tc>
      </w:tr>
      <w:tr w:rsidR="00641590" w:rsidRPr="0084512F" w14:paraId="5806D762" w14:textId="77777777" w:rsidTr="00810E5E">
        <w:trPr>
          <w:trHeight w:val="143"/>
        </w:trPr>
        <w:tc>
          <w:tcPr>
            <w:tcW w:w="9633" w:type="dxa"/>
            <w:gridSpan w:val="9"/>
            <w:shd w:val="clear" w:color="000000" w:fill="C0C0C0"/>
            <w:noWrap/>
            <w:vAlign w:val="center"/>
            <w:hideMark/>
          </w:tcPr>
          <w:p w14:paraId="22C0C308" w14:textId="77777777" w:rsidR="00641590" w:rsidRPr="0084512F" w:rsidRDefault="00641590" w:rsidP="00810E5E">
            <w:pPr>
              <w:spacing w:after="0"/>
              <w:jc w:val="center"/>
              <w:rPr>
                <w:rFonts w:cs="Calibri"/>
                <w:b/>
                <w:bCs/>
                <w:color w:val="auto"/>
                <w:sz w:val="16"/>
                <w:szCs w:val="16"/>
                <w:lang w:val="es-CO" w:eastAsia="es-CO"/>
              </w:rPr>
            </w:pPr>
            <w:r w:rsidRPr="0084512F">
              <w:rPr>
                <w:rFonts w:cs="Calibri"/>
                <w:b/>
                <w:bCs/>
                <w:color w:val="auto"/>
                <w:sz w:val="16"/>
                <w:szCs w:val="16"/>
                <w:lang w:val="es-CO" w:eastAsia="es-CO"/>
              </w:rPr>
              <w:t>OFICINA TÉCNICA</w:t>
            </w:r>
          </w:p>
        </w:tc>
      </w:tr>
      <w:tr w:rsidR="00641590" w:rsidRPr="0084512F" w14:paraId="10C128FB" w14:textId="77777777" w:rsidTr="00810E5E">
        <w:trPr>
          <w:trHeight w:val="75"/>
        </w:trPr>
        <w:tc>
          <w:tcPr>
            <w:tcW w:w="3067" w:type="dxa"/>
            <w:shd w:val="clear" w:color="auto" w:fill="F2F2F2" w:themeFill="background1" w:themeFillShade="F2"/>
            <w:noWrap/>
            <w:vAlign w:val="center"/>
            <w:hideMark/>
          </w:tcPr>
          <w:p w14:paraId="19819D66" w14:textId="77777777" w:rsidR="00641590" w:rsidRPr="0084512F" w:rsidRDefault="00641590" w:rsidP="00810E5E">
            <w:pPr>
              <w:spacing w:after="0"/>
              <w:jc w:val="left"/>
              <w:rPr>
                <w:rFonts w:cs="Calibri"/>
                <w:b/>
                <w:bCs/>
                <w:color w:val="auto"/>
                <w:sz w:val="16"/>
                <w:szCs w:val="16"/>
                <w:lang w:val="es-CO" w:eastAsia="es-CO"/>
              </w:rPr>
            </w:pPr>
            <w:r w:rsidRPr="0084512F">
              <w:rPr>
                <w:rFonts w:cs="Calibri"/>
                <w:b/>
                <w:bCs/>
                <w:color w:val="auto"/>
                <w:sz w:val="16"/>
                <w:szCs w:val="16"/>
                <w:lang w:val="es-CO" w:eastAsia="es-CO"/>
              </w:rPr>
              <w:t xml:space="preserve">Interventoría de Proyecto </w:t>
            </w:r>
          </w:p>
        </w:tc>
        <w:tc>
          <w:tcPr>
            <w:tcW w:w="284" w:type="dxa"/>
            <w:shd w:val="clear" w:color="auto" w:fill="F2F2F2" w:themeFill="background1" w:themeFillShade="F2"/>
            <w:noWrap/>
            <w:vAlign w:val="center"/>
            <w:hideMark/>
          </w:tcPr>
          <w:p w14:paraId="1C8020E2"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w:t>
            </w:r>
          </w:p>
        </w:tc>
        <w:tc>
          <w:tcPr>
            <w:tcW w:w="444" w:type="dxa"/>
            <w:shd w:val="clear" w:color="auto" w:fill="F2F2F2" w:themeFill="background1" w:themeFillShade="F2"/>
            <w:noWrap/>
            <w:vAlign w:val="center"/>
            <w:hideMark/>
          </w:tcPr>
          <w:p w14:paraId="7A7A34DF"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Glb</w:t>
            </w:r>
          </w:p>
        </w:tc>
        <w:tc>
          <w:tcPr>
            <w:tcW w:w="1020" w:type="dxa"/>
            <w:shd w:val="clear" w:color="auto" w:fill="F2F2F2" w:themeFill="background1" w:themeFillShade="F2"/>
            <w:noWrap/>
            <w:vAlign w:val="center"/>
            <w:hideMark/>
          </w:tcPr>
          <w:p w14:paraId="3D4B46BF"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   </w:t>
            </w:r>
          </w:p>
        </w:tc>
        <w:tc>
          <w:tcPr>
            <w:tcW w:w="984" w:type="dxa"/>
            <w:shd w:val="clear" w:color="auto" w:fill="F2F2F2" w:themeFill="background1" w:themeFillShade="F2"/>
            <w:noWrap/>
            <w:vAlign w:val="center"/>
            <w:hideMark/>
          </w:tcPr>
          <w:p w14:paraId="0BE5F16B"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   </w:t>
            </w:r>
          </w:p>
        </w:tc>
        <w:tc>
          <w:tcPr>
            <w:tcW w:w="859" w:type="dxa"/>
            <w:shd w:val="clear" w:color="auto" w:fill="F2F2F2" w:themeFill="background1" w:themeFillShade="F2"/>
            <w:noWrap/>
            <w:vAlign w:val="center"/>
            <w:hideMark/>
          </w:tcPr>
          <w:p w14:paraId="0F6B5C28"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6.800.000 </w:t>
            </w:r>
          </w:p>
        </w:tc>
        <w:tc>
          <w:tcPr>
            <w:tcW w:w="992" w:type="dxa"/>
            <w:shd w:val="clear" w:color="auto" w:fill="F2F2F2" w:themeFill="background1" w:themeFillShade="F2"/>
            <w:noWrap/>
            <w:vAlign w:val="center"/>
            <w:hideMark/>
          </w:tcPr>
          <w:p w14:paraId="24BB2C8C"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6.800.000 </w:t>
            </w:r>
          </w:p>
        </w:tc>
        <w:tc>
          <w:tcPr>
            <w:tcW w:w="992" w:type="dxa"/>
            <w:shd w:val="clear" w:color="auto" w:fill="F2F2F2" w:themeFill="background1" w:themeFillShade="F2"/>
            <w:noWrap/>
            <w:vAlign w:val="center"/>
            <w:hideMark/>
          </w:tcPr>
          <w:p w14:paraId="3BA8AB4F"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6.800.000 </w:t>
            </w:r>
          </w:p>
        </w:tc>
        <w:tc>
          <w:tcPr>
            <w:tcW w:w="991" w:type="dxa"/>
            <w:shd w:val="clear" w:color="auto" w:fill="00B050"/>
            <w:noWrap/>
            <w:vAlign w:val="center"/>
            <w:hideMark/>
          </w:tcPr>
          <w:p w14:paraId="50C0D53B" w14:textId="77777777" w:rsidR="00641590" w:rsidRPr="00F15549" w:rsidRDefault="00641590" w:rsidP="00810E5E">
            <w:pPr>
              <w:spacing w:after="0"/>
              <w:jc w:val="right"/>
              <w:rPr>
                <w:rFonts w:cs="Calibri"/>
                <w:bCs/>
                <w:color w:val="auto"/>
                <w:sz w:val="16"/>
                <w:szCs w:val="16"/>
                <w:lang w:val="es-CO" w:eastAsia="es-CO"/>
              </w:rPr>
            </w:pPr>
            <w:r w:rsidRPr="00F15549">
              <w:rPr>
                <w:rFonts w:cs="Calibri"/>
                <w:bCs/>
                <w:color w:val="FFFFFF" w:themeColor="background1"/>
                <w:sz w:val="16"/>
                <w:szCs w:val="16"/>
                <w:lang w:val="es-CO" w:eastAsia="es-CO"/>
              </w:rPr>
              <w:t xml:space="preserve">6.800.000 </w:t>
            </w:r>
          </w:p>
        </w:tc>
      </w:tr>
      <w:tr w:rsidR="00641590" w:rsidRPr="0084512F" w14:paraId="49885426" w14:textId="77777777" w:rsidTr="00810E5E">
        <w:trPr>
          <w:trHeight w:val="163"/>
        </w:trPr>
        <w:tc>
          <w:tcPr>
            <w:tcW w:w="3067" w:type="dxa"/>
            <w:tcBorders>
              <w:bottom w:val="single" w:sz="4" w:space="0" w:color="FFFFFF" w:themeColor="background1"/>
            </w:tcBorders>
            <w:shd w:val="clear" w:color="auto" w:fill="auto"/>
            <w:noWrap/>
            <w:vAlign w:val="center"/>
            <w:hideMark/>
          </w:tcPr>
          <w:p w14:paraId="5D4DD1EA" w14:textId="77777777" w:rsidR="00641590" w:rsidRPr="0084512F" w:rsidRDefault="00641590" w:rsidP="00810E5E">
            <w:pPr>
              <w:spacing w:after="0"/>
              <w:jc w:val="left"/>
              <w:rPr>
                <w:rFonts w:cs="Calibri"/>
                <w:color w:val="auto"/>
                <w:sz w:val="16"/>
                <w:szCs w:val="16"/>
                <w:lang w:val="es-CO" w:eastAsia="es-CO"/>
              </w:rPr>
            </w:pPr>
            <w:r w:rsidRPr="0084512F">
              <w:rPr>
                <w:rFonts w:cs="Calibri"/>
                <w:color w:val="auto"/>
                <w:sz w:val="16"/>
                <w:szCs w:val="16"/>
                <w:lang w:val="es-CO" w:eastAsia="es-CO"/>
              </w:rPr>
              <w:t>Ingeniero(a) Interventor Eléctrico</w:t>
            </w:r>
          </w:p>
        </w:tc>
        <w:tc>
          <w:tcPr>
            <w:tcW w:w="284" w:type="dxa"/>
            <w:tcBorders>
              <w:bottom w:val="single" w:sz="4" w:space="0" w:color="FFFFFF" w:themeColor="background1"/>
            </w:tcBorders>
            <w:shd w:val="clear" w:color="auto" w:fill="auto"/>
            <w:noWrap/>
            <w:vAlign w:val="center"/>
            <w:hideMark/>
          </w:tcPr>
          <w:p w14:paraId="0D7AE8B6"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16</w:t>
            </w:r>
          </w:p>
        </w:tc>
        <w:tc>
          <w:tcPr>
            <w:tcW w:w="444" w:type="dxa"/>
            <w:tcBorders>
              <w:bottom w:val="single" w:sz="4" w:space="0" w:color="FFFFFF" w:themeColor="background1"/>
            </w:tcBorders>
            <w:shd w:val="clear" w:color="auto" w:fill="auto"/>
            <w:noWrap/>
            <w:vAlign w:val="center"/>
            <w:hideMark/>
          </w:tcPr>
          <w:p w14:paraId="3F3E3468"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 xml:space="preserve">Dia </w:t>
            </w:r>
          </w:p>
        </w:tc>
        <w:tc>
          <w:tcPr>
            <w:tcW w:w="1020" w:type="dxa"/>
            <w:tcBorders>
              <w:bottom w:val="single" w:sz="4" w:space="0" w:color="FFFFFF" w:themeColor="background1"/>
            </w:tcBorders>
            <w:shd w:val="clear" w:color="auto" w:fill="auto"/>
            <w:noWrap/>
            <w:vAlign w:val="center"/>
            <w:hideMark/>
          </w:tcPr>
          <w:p w14:paraId="506D4CA7"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   </w:t>
            </w:r>
          </w:p>
        </w:tc>
        <w:tc>
          <w:tcPr>
            <w:tcW w:w="984" w:type="dxa"/>
            <w:tcBorders>
              <w:bottom w:val="single" w:sz="4" w:space="0" w:color="FFFFFF" w:themeColor="background1"/>
            </w:tcBorders>
            <w:shd w:val="clear" w:color="auto" w:fill="auto"/>
            <w:noWrap/>
            <w:vAlign w:val="center"/>
            <w:hideMark/>
          </w:tcPr>
          <w:p w14:paraId="0C227877"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   </w:t>
            </w:r>
          </w:p>
        </w:tc>
        <w:tc>
          <w:tcPr>
            <w:tcW w:w="859" w:type="dxa"/>
            <w:tcBorders>
              <w:bottom w:val="single" w:sz="4" w:space="0" w:color="FFFFFF" w:themeColor="background1"/>
            </w:tcBorders>
            <w:shd w:val="clear" w:color="auto" w:fill="auto"/>
            <w:noWrap/>
            <w:vAlign w:val="center"/>
            <w:hideMark/>
          </w:tcPr>
          <w:p w14:paraId="21741FE2"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250.000 </w:t>
            </w:r>
          </w:p>
        </w:tc>
        <w:tc>
          <w:tcPr>
            <w:tcW w:w="992" w:type="dxa"/>
            <w:tcBorders>
              <w:bottom w:val="single" w:sz="4" w:space="0" w:color="FFFFFF" w:themeColor="background1"/>
            </w:tcBorders>
            <w:shd w:val="clear" w:color="auto" w:fill="auto"/>
            <w:noWrap/>
            <w:vAlign w:val="center"/>
            <w:hideMark/>
          </w:tcPr>
          <w:p w14:paraId="7EF7F2D8"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4.000.000 </w:t>
            </w:r>
          </w:p>
        </w:tc>
        <w:tc>
          <w:tcPr>
            <w:tcW w:w="992" w:type="dxa"/>
            <w:tcBorders>
              <w:bottom w:val="single" w:sz="4" w:space="0" w:color="FFFFFF" w:themeColor="background1"/>
            </w:tcBorders>
            <w:shd w:val="clear" w:color="auto" w:fill="auto"/>
            <w:noWrap/>
            <w:vAlign w:val="center"/>
            <w:hideMark/>
          </w:tcPr>
          <w:p w14:paraId="092C4F32"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250.000 </w:t>
            </w:r>
          </w:p>
        </w:tc>
        <w:tc>
          <w:tcPr>
            <w:tcW w:w="991" w:type="dxa"/>
            <w:tcBorders>
              <w:bottom w:val="single" w:sz="4" w:space="0" w:color="FFFFFF" w:themeColor="background1"/>
            </w:tcBorders>
            <w:shd w:val="clear" w:color="auto" w:fill="auto"/>
            <w:noWrap/>
            <w:vAlign w:val="center"/>
            <w:hideMark/>
          </w:tcPr>
          <w:p w14:paraId="03E6D50F"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4.000.000 </w:t>
            </w:r>
          </w:p>
        </w:tc>
      </w:tr>
      <w:tr w:rsidR="00641590" w:rsidRPr="0084512F" w14:paraId="2289B910" w14:textId="77777777" w:rsidTr="00810E5E">
        <w:trPr>
          <w:trHeight w:val="237"/>
        </w:trPr>
        <w:tc>
          <w:tcPr>
            <w:tcW w:w="3067" w:type="dxa"/>
            <w:tcBorders>
              <w:bottom w:val="single" w:sz="4" w:space="0" w:color="404040" w:themeColor="text1" w:themeTint="BF"/>
            </w:tcBorders>
            <w:shd w:val="clear" w:color="auto" w:fill="auto"/>
            <w:noWrap/>
            <w:vAlign w:val="center"/>
            <w:hideMark/>
          </w:tcPr>
          <w:p w14:paraId="0E111C63" w14:textId="77777777" w:rsidR="00641590" w:rsidRPr="0084512F" w:rsidRDefault="00641590" w:rsidP="00810E5E">
            <w:pPr>
              <w:spacing w:after="0"/>
              <w:jc w:val="left"/>
              <w:rPr>
                <w:rFonts w:cs="Calibri"/>
                <w:color w:val="auto"/>
                <w:sz w:val="16"/>
                <w:szCs w:val="16"/>
                <w:lang w:val="es-CO" w:eastAsia="es-CO"/>
              </w:rPr>
            </w:pPr>
            <w:r w:rsidRPr="0084512F">
              <w:rPr>
                <w:rFonts w:cs="Calibri"/>
                <w:color w:val="auto"/>
                <w:sz w:val="16"/>
                <w:szCs w:val="16"/>
                <w:lang w:val="es-CO" w:eastAsia="es-CO"/>
              </w:rPr>
              <w:t>Cuatro técnicos eléctricos responsables de la obra.</w:t>
            </w:r>
          </w:p>
        </w:tc>
        <w:tc>
          <w:tcPr>
            <w:tcW w:w="284" w:type="dxa"/>
            <w:tcBorders>
              <w:bottom w:val="single" w:sz="4" w:space="0" w:color="404040" w:themeColor="text1" w:themeTint="BF"/>
            </w:tcBorders>
            <w:shd w:val="clear" w:color="auto" w:fill="auto"/>
            <w:noWrap/>
            <w:vAlign w:val="center"/>
            <w:hideMark/>
          </w:tcPr>
          <w:p w14:paraId="417AA8A1"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16</w:t>
            </w:r>
          </w:p>
        </w:tc>
        <w:tc>
          <w:tcPr>
            <w:tcW w:w="444" w:type="dxa"/>
            <w:tcBorders>
              <w:bottom w:val="single" w:sz="4" w:space="0" w:color="404040" w:themeColor="text1" w:themeTint="BF"/>
            </w:tcBorders>
            <w:shd w:val="clear" w:color="auto" w:fill="auto"/>
            <w:noWrap/>
            <w:vAlign w:val="center"/>
            <w:hideMark/>
          </w:tcPr>
          <w:p w14:paraId="19A3F7D7" w14:textId="77777777" w:rsidR="00641590" w:rsidRPr="0084512F" w:rsidRDefault="00641590" w:rsidP="00810E5E">
            <w:pPr>
              <w:spacing w:after="0"/>
              <w:jc w:val="center"/>
              <w:rPr>
                <w:rFonts w:cs="Calibri"/>
                <w:color w:val="auto"/>
                <w:sz w:val="16"/>
                <w:szCs w:val="16"/>
                <w:lang w:val="es-CO" w:eastAsia="es-CO"/>
              </w:rPr>
            </w:pPr>
            <w:r w:rsidRPr="0084512F">
              <w:rPr>
                <w:rFonts w:cs="Calibri"/>
                <w:color w:val="auto"/>
                <w:sz w:val="16"/>
                <w:szCs w:val="16"/>
                <w:lang w:val="es-CO" w:eastAsia="es-CO"/>
              </w:rPr>
              <w:t xml:space="preserve">Dia </w:t>
            </w:r>
          </w:p>
        </w:tc>
        <w:tc>
          <w:tcPr>
            <w:tcW w:w="1020" w:type="dxa"/>
            <w:tcBorders>
              <w:bottom w:val="single" w:sz="4" w:space="0" w:color="404040" w:themeColor="text1" w:themeTint="BF"/>
            </w:tcBorders>
            <w:shd w:val="clear" w:color="auto" w:fill="auto"/>
            <w:noWrap/>
            <w:vAlign w:val="center"/>
            <w:hideMark/>
          </w:tcPr>
          <w:p w14:paraId="4267B44B"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   </w:t>
            </w:r>
          </w:p>
        </w:tc>
        <w:tc>
          <w:tcPr>
            <w:tcW w:w="984" w:type="dxa"/>
            <w:tcBorders>
              <w:bottom w:val="single" w:sz="4" w:space="0" w:color="404040" w:themeColor="text1" w:themeTint="BF"/>
            </w:tcBorders>
            <w:shd w:val="clear" w:color="auto" w:fill="auto"/>
            <w:noWrap/>
            <w:vAlign w:val="center"/>
            <w:hideMark/>
          </w:tcPr>
          <w:p w14:paraId="1F7C7C23"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   </w:t>
            </w:r>
          </w:p>
        </w:tc>
        <w:tc>
          <w:tcPr>
            <w:tcW w:w="859" w:type="dxa"/>
            <w:tcBorders>
              <w:bottom w:val="single" w:sz="4" w:space="0" w:color="404040" w:themeColor="text1" w:themeTint="BF"/>
            </w:tcBorders>
            <w:shd w:val="clear" w:color="auto" w:fill="auto"/>
            <w:noWrap/>
            <w:vAlign w:val="center"/>
            <w:hideMark/>
          </w:tcPr>
          <w:p w14:paraId="05B30ADB"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175.000 </w:t>
            </w:r>
          </w:p>
        </w:tc>
        <w:tc>
          <w:tcPr>
            <w:tcW w:w="992" w:type="dxa"/>
            <w:tcBorders>
              <w:bottom w:val="single" w:sz="4" w:space="0" w:color="404040" w:themeColor="text1" w:themeTint="BF"/>
            </w:tcBorders>
            <w:shd w:val="clear" w:color="auto" w:fill="auto"/>
            <w:noWrap/>
            <w:vAlign w:val="center"/>
            <w:hideMark/>
          </w:tcPr>
          <w:p w14:paraId="40B4399E"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2.800.000 </w:t>
            </w:r>
          </w:p>
        </w:tc>
        <w:tc>
          <w:tcPr>
            <w:tcW w:w="992" w:type="dxa"/>
            <w:tcBorders>
              <w:bottom w:val="single" w:sz="4" w:space="0" w:color="404040" w:themeColor="text1" w:themeTint="BF"/>
            </w:tcBorders>
            <w:shd w:val="clear" w:color="auto" w:fill="auto"/>
            <w:noWrap/>
            <w:vAlign w:val="center"/>
            <w:hideMark/>
          </w:tcPr>
          <w:p w14:paraId="5D1335DE"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175.000 </w:t>
            </w:r>
          </w:p>
        </w:tc>
        <w:tc>
          <w:tcPr>
            <w:tcW w:w="991" w:type="dxa"/>
            <w:tcBorders>
              <w:bottom w:val="single" w:sz="4" w:space="0" w:color="404040" w:themeColor="text1" w:themeTint="BF"/>
            </w:tcBorders>
            <w:shd w:val="clear" w:color="auto" w:fill="auto"/>
            <w:noWrap/>
            <w:vAlign w:val="center"/>
            <w:hideMark/>
          </w:tcPr>
          <w:p w14:paraId="45066CD3" w14:textId="77777777" w:rsidR="00641590" w:rsidRPr="0084512F" w:rsidRDefault="00641590" w:rsidP="00810E5E">
            <w:pPr>
              <w:spacing w:after="0"/>
              <w:jc w:val="right"/>
              <w:rPr>
                <w:rFonts w:cs="Calibri"/>
                <w:color w:val="auto"/>
                <w:sz w:val="16"/>
                <w:szCs w:val="16"/>
                <w:lang w:val="es-CO" w:eastAsia="es-CO"/>
              </w:rPr>
            </w:pPr>
            <w:r w:rsidRPr="0084512F">
              <w:rPr>
                <w:rFonts w:cs="Calibri"/>
                <w:color w:val="auto"/>
                <w:sz w:val="16"/>
                <w:szCs w:val="16"/>
                <w:lang w:val="es-CO" w:eastAsia="es-CO"/>
              </w:rPr>
              <w:t xml:space="preserve">2.800.000 </w:t>
            </w:r>
          </w:p>
        </w:tc>
      </w:tr>
      <w:tr w:rsidR="00641590" w:rsidRPr="0084512F" w14:paraId="1526C361" w14:textId="77777777" w:rsidTr="00810E5E">
        <w:trPr>
          <w:trHeight w:val="70"/>
        </w:trPr>
        <w:tc>
          <w:tcPr>
            <w:tcW w:w="3795" w:type="dxa"/>
            <w:gridSpan w:val="3"/>
            <w:tcBorders>
              <w:top w:val="single" w:sz="4" w:space="0" w:color="404040" w:themeColor="text1" w:themeTint="BF"/>
            </w:tcBorders>
            <w:shd w:val="clear" w:color="000000" w:fill="C0C0C0"/>
            <w:noWrap/>
            <w:vAlign w:val="bottom"/>
            <w:hideMark/>
          </w:tcPr>
          <w:p w14:paraId="188D6F8F" w14:textId="77777777" w:rsidR="00641590" w:rsidRPr="0084512F" w:rsidRDefault="00641590" w:rsidP="00810E5E">
            <w:pPr>
              <w:spacing w:after="0"/>
              <w:jc w:val="center"/>
              <w:rPr>
                <w:rFonts w:cs="Calibri"/>
                <w:b/>
                <w:bCs/>
                <w:color w:val="auto"/>
                <w:sz w:val="16"/>
                <w:szCs w:val="16"/>
                <w:lang w:val="es-CO" w:eastAsia="es-CO"/>
              </w:rPr>
            </w:pPr>
            <w:r w:rsidRPr="0084512F">
              <w:rPr>
                <w:rFonts w:cs="Calibri"/>
                <w:b/>
                <w:bCs/>
                <w:color w:val="auto"/>
                <w:sz w:val="16"/>
                <w:szCs w:val="16"/>
                <w:lang w:val="es-CO" w:eastAsia="es-CO"/>
              </w:rPr>
              <w:t xml:space="preserve">TOTAL COSTO DIRECTO OBRAS </w:t>
            </w:r>
          </w:p>
        </w:tc>
        <w:tc>
          <w:tcPr>
            <w:tcW w:w="1020" w:type="dxa"/>
            <w:tcBorders>
              <w:top w:val="single" w:sz="4" w:space="0" w:color="404040" w:themeColor="text1" w:themeTint="BF"/>
            </w:tcBorders>
            <w:shd w:val="clear" w:color="auto" w:fill="00B050"/>
            <w:noWrap/>
            <w:vAlign w:val="bottom"/>
            <w:hideMark/>
          </w:tcPr>
          <w:p w14:paraId="04FD8523" w14:textId="77777777" w:rsidR="00641590" w:rsidRPr="00F15549" w:rsidRDefault="00641590" w:rsidP="00810E5E">
            <w:pPr>
              <w:spacing w:after="0"/>
              <w:jc w:val="right"/>
              <w:rPr>
                <w:rFonts w:cs="Calibri"/>
                <w:bCs/>
                <w:color w:val="auto"/>
                <w:sz w:val="16"/>
                <w:szCs w:val="16"/>
                <w:lang w:val="es-CO" w:eastAsia="es-CO"/>
              </w:rPr>
            </w:pPr>
            <w:r w:rsidRPr="00F15549">
              <w:rPr>
                <w:rFonts w:cs="Calibri"/>
                <w:bCs/>
                <w:color w:val="FFFFFF" w:themeColor="background1"/>
                <w:sz w:val="16"/>
                <w:szCs w:val="16"/>
                <w:lang w:val="es-CO" w:eastAsia="es-CO"/>
              </w:rPr>
              <w:t xml:space="preserve">16.652.000 </w:t>
            </w:r>
          </w:p>
        </w:tc>
        <w:tc>
          <w:tcPr>
            <w:tcW w:w="984" w:type="dxa"/>
            <w:tcBorders>
              <w:top w:val="single" w:sz="4" w:space="0" w:color="404040" w:themeColor="text1" w:themeTint="BF"/>
            </w:tcBorders>
            <w:shd w:val="clear" w:color="auto" w:fill="auto"/>
            <w:noWrap/>
            <w:vAlign w:val="bottom"/>
            <w:hideMark/>
          </w:tcPr>
          <w:p w14:paraId="0CE94E6F" w14:textId="77777777" w:rsidR="00641590" w:rsidRPr="0084512F" w:rsidRDefault="00641590" w:rsidP="00810E5E">
            <w:pPr>
              <w:spacing w:after="0"/>
              <w:jc w:val="left"/>
              <w:rPr>
                <w:rFonts w:cs="Calibri"/>
                <w:b/>
                <w:bCs/>
                <w:color w:val="auto"/>
                <w:sz w:val="16"/>
                <w:szCs w:val="16"/>
                <w:lang w:val="es-CO" w:eastAsia="es-CO"/>
              </w:rPr>
            </w:pPr>
          </w:p>
        </w:tc>
        <w:tc>
          <w:tcPr>
            <w:tcW w:w="859" w:type="dxa"/>
            <w:tcBorders>
              <w:top w:val="single" w:sz="4" w:space="0" w:color="404040" w:themeColor="text1" w:themeTint="BF"/>
            </w:tcBorders>
            <w:shd w:val="clear" w:color="auto" w:fill="auto"/>
            <w:noWrap/>
            <w:vAlign w:val="bottom"/>
            <w:hideMark/>
          </w:tcPr>
          <w:p w14:paraId="6D72AD12" w14:textId="77777777" w:rsidR="00641590" w:rsidRPr="0084512F" w:rsidRDefault="00641590" w:rsidP="00810E5E">
            <w:pPr>
              <w:spacing w:after="0"/>
              <w:jc w:val="right"/>
              <w:rPr>
                <w:rFonts w:ascii="Times New Roman" w:hAnsi="Times New Roman" w:cs="Times New Roman"/>
                <w:color w:val="auto"/>
                <w:sz w:val="16"/>
                <w:szCs w:val="16"/>
                <w:lang w:val="es-CO" w:eastAsia="es-CO"/>
              </w:rPr>
            </w:pPr>
          </w:p>
        </w:tc>
        <w:tc>
          <w:tcPr>
            <w:tcW w:w="992" w:type="dxa"/>
            <w:tcBorders>
              <w:top w:val="single" w:sz="4" w:space="0" w:color="404040" w:themeColor="text1" w:themeTint="BF"/>
            </w:tcBorders>
            <w:shd w:val="clear" w:color="auto" w:fill="auto"/>
            <w:noWrap/>
            <w:vAlign w:val="bottom"/>
            <w:hideMark/>
          </w:tcPr>
          <w:p w14:paraId="636686F2" w14:textId="77777777" w:rsidR="00641590" w:rsidRPr="0084512F" w:rsidRDefault="00641590" w:rsidP="00810E5E">
            <w:pPr>
              <w:spacing w:after="0"/>
              <w:jc w:val="right"/>
              <w:rPr>
                <w:rFonts w:ascii="Times New Roman" w:hAnsi="Times New Roman" w:cs="Times New Roman"/>
                <w:color w:val="auto"/>
                <w:sz w:val="16"/>
                <w:szCs w:val="16"/>
                <w:lang w:val="es-CO" w:eastAsia="es-CO"/>
              </w:rPr>
            </w:pPr>
          </w:p>
        </w:tc>
        <w:tc>
          <w:tcPr>
            <w:tcW w:w="992" w:type="dxa"/>
            <w:tcBorders>
              <w:top w:val="single" w:sz="4" w:space="0" w:color="404040" w:themeColor="text1" w:themeTint="BF"/>
            </w:tcBorders>
            <w:shd w:val="clear" w:color="auto" w:fill="auto"/>
            <w:noWrap/>
            <w:vAlign w:val="bottom"/>
            <w:hideMark/>
          </w:tcPr>
          <w:p w14:paraId="6F53D20B" w14:textId="77777777" w:rsidR="00641590" w:rsidRPr="0084512F" w:rsidRDefault="00641590" w:rsidP="00810E5E">
            <w:pPr>
              <w:spacing w:after="0"/>
              <w:jc w:val="right"/>
              <w:rPr>
                <w:rFonts w:ascii="Times New Roman" w:hAnsi="Times New Roman" w:cs="Times New Roman"/>
                <w:color w:val="auto"/>
                <w:sz w:val="16"/>
                <w:szCs w:val="16"/>
                <w:lang w:val="es-CO" w:eastAsia="es-CO"/>
              </w:rPr>
            </w:pPr>
          </w:p>
        </w:tc>
        <w:tc>
          <w:tcPr>
            <w:tcW w:w="991" w:type="dxa"/>
            <w:tcBorders>
              <w:top w:val="single" w:sz="4" w:space="0" w:color="404040" w:themeColor="text1" w:themeTint="BF"/>
            </w:tcBorders>
            <w:shd w:val="clear" w:color="auto" w:fill="auto"/>
            <w:noWrap/>
            <w:vAlign w:val="bottom"/>
            <w:hideMark/>
          </w:tcPr>
          <w:p w14:paraId="7DADF1EB" w14:textId="77777777" w:rsidR="00641590" w:rsidRPr="0084512F" w:rsidRDefault="00641590" w:rsidP="00810E5E">
            <w:pPr>
              <w:spacing w:after="0"/>
              <w:jc w:val="right"/>
              <w:rPr>
                <w:rFonts w:ascii="Times New Roman" w:hAnsi="Times New Roman" w:cs="Times New Roman"/>
                <w:color w:val="auto"/>
                <w:sz w:val="16"/>
                <w:szCs w:val="16"/>
                <w:lang w:val="es-CO" w:eastAsia="es-CO"/>
              </w:rPr>
            </w:pPr>
          </w:p>
        </w:tc>
      </w:tr>
      <w:tr w:rsidR="00641590" w:rsidRPr="0084512F" w14:paraId="7CF4B6A4" w14:textId="77777777" w:rsidTr="00810E5E">
        <w:trPr>
          <w:trHeight w:val="117"/>
        </w:trPr>
        <w:tc>
          <w:tcPr>
            <w:tcW w:w="3351" w:type="dxa"/>
            <w:gridSpan w:val="2"/>
            <w:shd w:val="clear" w:color="auto" w:fill="auto"/>
            <w:noWrap/>
            <w:vAlign w:val="bottom"/>
            <w:hideMark/>
          </w:tcPr>
          <w:p w14:paraId="0B220F39" w14:textId="77777777" w:rsidR="00641590" w:rsidRPr="00CD5EBC" w:rsidRDefault="00641590" w:rsidP="00810E5E">
            <w:pPr>
              <w:spacing w:after="0"/>
              <w:jc w:val="left"/>
              <w:rPr>
                <w:rFonts w:cs="Calibri"/>
                <w:color w:val="auto"/>
                <w:sz w:val="16"/>
                <w:szCs w:val="16"/>
                <w:lang w:val="es-CO" w:eastAsia="es-CO"/>
              </w:rPr>
            </w:pPr>
            <w:r w:rsidRPr="00CD5EBC">
              <w:rPr>
                <w:rFonts w:cs="Calibri"/>
                <w:color w:val="auto"/>
                <w:sz w:val="16"/>
                <w:szCs w:val="16"/>
                <w:lang w:val="es-CO" w:eastAsia="es-CO"/>
              </w:rPr>
              <w:t xml:space="preserve">ADMINISTRACIÓN </w:t>
            </w:r>
          </w:p>
        </w:tc>
        <w:tc>
          <w:tcPr>
            <w:tcW w:w="444" w:type="dxa"/>
            <w:shd w:val="clear" w:color="auto" w:fill="auto"/>
            <w:noWrap/>
            <w:vAlign w:val="bottom"/>
            <w:hideMark/>
          </w:tcPr>
          <w:p w14:paraId="34AEACEA" w14:textId="77777777" w:rsidR="00641590" w:rsidRPr="00CD5EBC" w:rsidRDefault="00641590" w:rsidP="00810E5E">
            <w:pPr>
              <w:spacing w:after="0"/>
              <w:rPr>
                <w:rFonts w:cs="Calibri"/>
                <w:color w:val="auto"/>
                <w:sz w:val="16"/>
                <w:szCs w:val="16"/>
                <w:lang w:val="es-CO" w:eastAsia="es-CO"/>
              </w:rPr>
            </w:pPr>
            <w:r w:rsidRPr="00CD5EBC">
              <w:rPr>
                <w:rFonts w:cs="Calibri"/>
                <w:color w:val="auto"/>
                <w:sz w:val="16"/>
                <w:szCs w:val="16"/>
                <w:lang w:val="es-CO" w:eastAsia="es-CO"/>
              </w:rPr>
              <w:t>15%</w:t>
            </w:r>
          </w:p>
        </w:tc>
        <w:tc>
          <w:tcPr>
            <w:tcW w:w="1020" w:type="dxa"/>
            <w:shd w:val="clear" w:color="auto" w:fill="auto"/>
            <w:noWrap/>
            <w:vAlign w:val="bottom"/>
            <w:hideMark/>
          </w:tcPr>
          <w:p w14:paraId="2C2C511F" w14:textId="77777777" w:rsidR="00641590" w:rsidRPr="00CD5EBC" w:rsidRDefault="00641590" w:rsidP="00810E5E">
            <w:pPr>
              <w:spacing w:after="0"/>
              <w:jc w:val="right"/>
              <w:rPr>
                <w:rFonts w:cs="Calibri"/>
                <w:color w:val="auto"/>
                <w:sz w:val="16"/>
                <w:szCs w:val="16"/>
                <w:lang w:val="es-CO" w:eastAsia="es-CO"/>
              </w:rPr>
            </w:pPr>
            <w:r w:rsidRPr="00CD5EBC">
              <w:rPr>
                <w:rFonts w:cs="Calibri"/>
                <w:color w:val="auto"/>
                <w:sz w:val="16"/>
                <w:szCs w:val="16"/>
                <w:lang w:val="es-CO" w:eastAsia="es-CO"/>
              </w:rPr>
              <w:t xml:space="preserve">2.497.800 </w:t>
            </w:r>
          </w:p>
        </w:tc>
        <w:tc>
          <w:tcPr>
            <w:tcW w:w="984" w:type="dxa"/>
            <w:shd w:val="clear" w:color="auto" w:fill="auto"/>
            <w:noWrap/>
            <w:vAlign w:val="bottom"/>
            <w:hideMark/>
          </w:tcPr>
          <w:p w14:paraId="3B30CA02" w14:textId="77777777" w:rsidR="00641590" w:rsidRPr="0084512F" w:rsidRDefault="00641590" w:rsidP="00810E5E">
            <w:pPr>
              <w:spacing w:after="0"/>
              <w:jc w:val="left"/>
              <w:rPr>
                <w:rFonts w:cs="Calibri"/>
                <w:color w:val="auto"/>
                <w:sz w:val="16"/>
                <w:szCs w:val="16"/>
                <w:lang w:val="es-CO" w:eastAsia="es-CO"/>
              </w:rPr>
            </w:pPr>
          </w:p>
        </w:tc>
        <w:tc>
          <w:tcPr>
            <w:tcW w:w="859" w:type="dxa"/>
            <w:shd w:val="clear" w:color="auto" w:fill="auto"/>
            <w:noWrap/>
            <w:vAlign w:val="bottom"/>
            <w:hideMark/>
          </w:tcPr>
          <w:p w14:paraId="59C28DF6" w14:textId="77777777" w:rsidR="00641590" w:rsidRPr="0084512F" w:rsidRDefault="00641590" w:rsidP="00810E5E">
            <w:pPr>
              <w:spacing w:after="0"/>
              <w:jc w:val="left"/>
              <w:rPr>
                <w:rFonts w:ascii="Times New Roman" w:hAnsi="Times New Roman" w:cs="Times New Roman"/>
                <w:color w:val="auto"/>
                <w:sz w:val="16"/>
                <w:szCs w:val="16"/>
                <w:lang w:val="es-CO" w:eastAsia="es-CO"/>
              </w:rPr>
            </w:pPr>
          </w:p>
        </w:tc>
        <w:tc>
          <w:tcPr>
            <w:tcW w:w="992" w:type="dxa"/>
            <w:shd w:val="clear" w:color="auto" w:fill="auto"/>
            <w:noWrap/>
            <w:vAlign w:val="bottom"/>
            <w:hideMark/>
          </w:tcPr>
          <w:p w14:paraId="17CCEB0A" w14:textId="77777777" w:rsidR="00641590" w:rsidRPr="0084512F" w:rsidRDefault="00641590" w:rsidP="00810E5E">
            <w:pPr>
              <w:spacing w:after="0"/>
              <w:jc w:val="left"/>
              <w:rPr>
                <w:rFonts w:ascii="Times New Roman" w:hAnsi="Times New Roman" w:cs="Times New Roman"/>
                <w:color w:val="auto"/>
                <w:sz w:val="16"/>
                <w:szCs w:val="16"/>
                <w:lang w:val="es-CO" w:eastAsia="es-CO"/>
              </w:rPr>
            </w:pPr>
          </w:p>
        </w:tc>
        <w:tc>
          <w:tcPr>
            <w:tcW w:w="992" w:type="dxa"/>
            <w:shd w:val="clear" w:color="auto" w:fill="auto"/>
            <w:noWrap/>
            <w:vAlign w:val="bottom"/>
            <w:hideMark/>
          </w:tcPr>
          <w:p w14:paraId="2B619BDA" w14:textId="77777777" w:rsidR="00641590" w:rsidRPr="0084512F" w:rsidRDefault="00641590" w:rsidP="00810E5E">
            <w:pPr>
              <w:spacing w:after="0"/>
              <w:jc w:val="left"/>
              <w:rPr>
                <w:rFonts w:ascii="Times New Roman" w:hAnsi="Times New Roman" w:cs="Times New Roman"/>
                <w:color w:val="auto"/>
                <w:sz w:val="16"/>
                <w:szCs w:val="16"/>
                <w:lang w:val="es-CO" w:eastAsia="es-CO"/>
              </w:rPr>
            </w:pPr>
          </w:p>
        </w:tc>
        <w:tc>
          <w:tcPr>
            <w:tcW w:w="991" w:type="dxa"/>
            <w:shd w:val="clear" w:color="auto" w:fill="auto"/>
            <w:noWrap/>
            <w:vAlign w:val="bottom"/>
            <w:hideMark/>
          </w:tcPr>
          <w:p w14:paraId="5AA4BD08" w14:textId="77777777" w:rsidR="00641590" w:rsidRPr="0084512F" w:rsidRDefault="00641590" w:rsidP="00810E5E">
            <w:pPr>
              <w:spacing w:after="0"/>
              <w:jc w:val="left"/>
              <w:rPr>
                <w:rFonts w:ascii="Times New Roman" w:hAnsi="Times New Roman" w:cs="Times New Roman"/>
                <w:color w:val="auto"/>
                <w:sz w:val="16"/>
                <w:szCs w:val="16"/>
                <w:lang w:val="es-CO" w:eastAsia="es-CO"/>
              </w:rPr>
            </w:pPr>
          </w:p>
        </w:tc>
      </w:tr>
      <w:tr w:rsidR="00641590" w:rsidRPr="0084512F" w14:paraId="67666A7D" w14:textId="77777777" w:rsidTr="00810E5E">
        <w:trPr>
          <w:trHeight w:val="191"/>
        </w:trPr>
        <w:tc>
          <w:tcPr>
            <w:tcW w:w="3351" w:type="dxa"/>
            <w:gridSpan w:val="2"/>
            <w:shd w:val="clear" w:color="auto" w:fill="auto"/>
            <w:noWrap/>
            <w:vAlign w:val="bottom"/>
            <w:hideMark/>
          </w:tcPr>
          <w:p w14:paraId="530FB081" w14:textId="77777777" w:rsidR="00641590" w:rsidRPr="00CD5EBC" w:rsidRDefault="00641590" w:rsidP="00810E5E">
            <w:pPr>
              <w:spacing w:after="0"/>
              <w:jc w:val="left"/>
              <w:rPr>
                <w:rFonts w:cs="Calibri"/>
                <w:color w:val="auto"/>
                <w:sz w:val="16"/>
                <w:szCs w:val="16"/>
                <w:lang w:val="es-CO" w:eastAsia="es-CO"/>
              </w:rPr>
            </w:pPr>
            <w:r w:rsidRPr="00CD5EBC">
              <w:rPr>
                <w:rFonts w:cs="Calibri"/>
                <w:color w:val="auto"/>
                <w:sz w:val="16"/>
                <w:szCs w:val="16"/>
                <w:lang w:val="es-CO" w:eastAsia="es-CO"/>
              </w:rPr>
              <w:t>IMPREVISTOS</w:t>
            </w:r>
          </w:p>
        </w:tc>
        <w:tc>
          <w:tcPr>
            <w:tcW w:w="444" w:type="dxa"/>
            <w:shd w:val="clear" w:color="auto" w:fill="auto"/>
            <w:noWrap/>
            <w:vAlign w:val="bottom"/>
            <w:hideMark/>
          </w:tcPr>
          <w:p w14:paraId="1BF339AE" w14:textId="77777777" w:rsidR="00641590" w:rsidRPr="00CD5EBC" w:rsidRDefault="00641590" w:rsidP="00810E5E">
            <w:pPr>
              <w:spacing w:after="0"/>
              <w:rPr>
                <w:rFonts w:cs="Calibri"/>
                <w:color w:val="auto"/>
                <w:sz w:val="16"/>
                <w:szCs w:val="16"/>
                <w:lang w:val="es-CO" w:eastAsia="es-CO"/>
              </w:rPr>
            </w:pPr>
            <w:r w:rsidRPr="00CD5EBC">
              <w:rPr>
                <w:rFonts w:cs="Calibri"/>
                <w:color w:val="auto"/>
                <w:sz w:val="16"/>
                <w:szCs w:val="16"/>
                <w:lang w:val="es-CO" w:eastAsia="es-CO"/>
              </w:rPr>
              <w:t>5%</w:t>
            </w:r>
          </w:p>
        </w:tc>
        <w:tc>
          <w:tcPr>
            <w:tcW w:w="1020" w:type="dxa"/>
            <w:shd w:val="clear" w:color="auto" w:fill="auto"/>
            <w:noWrap/>
            <w:vAlign w:val="bottom"/>
            <w:hideMark/>
          </w:tcPr>
          <w:p w14:paraId="5CF88281" w14:textId="77777777" w:rsidR="00641590" w:rsidRPr="00CD5EBC" w:rsidRDefault="00641590" w:rsidP="00810E5E">
            <w:pPr>
              <w:spacing w:after="0"/>
              <w:jc w:val="right"/>
              <w:rPr>
                <w:rFonts w:cs="Calibri"/>
                <w:color w:val="auto"/>
                <w:sz w:val="16"/>
                <w:szCs w:val="16"/>
                <w:lang w:val="es-CO" w:eastAsia="es-CO"/>
              </w:rPr>
            </w:pPr>
            <w:r w:rsidRPr="00CD5EBC">
              <w:rPr>
                <w:rFonts w:cs="Calibri"/>
                <w:color w:val="auto"/>
                <w:sz w:val="16"/>
                <w:szCs w:val="16"/>
                <w:lang w:val="es-CO" w:eastAsia="es-CO"/>
              </w:rPr>
              <w:t xml:space="preserve">832.600 </w:t>
            </w:r>
          </w:p>
        </w:tc>
        <w:tc>
          <w:tcPr>
            <w:tcW w:w="984" w:type="dxa"/>
            <w:shd w:val="clear" w:color="auto" w:fill="auto"/>
            <w:noWrap/>
            <w:vAlign w:val="center"/>
            <w:hideMark/>
          </w:tcPr>
          <w:p w14:paraId="44B374D7" w14:textId="77777777" w:rsidR="00641590" w:rsidRPr="0084512F" w:rsidRDefault="00641590" w:rsidP="00810E5E">
            <w:pPr>
              <w:spacing w:after="0"/>
              <w:jc w:val="left"/>
              <w:rPr>
                <w:rFonts w:cs="Calibri"/>
                <w:color w:val="auto"/>
                <w:sz w:val="16"/>
                <w:szCs w:val="16"/>
                <w:lang w:val="es-CO" w:eastAsia="es-CO"/>
              </w:rPr>
            </w:pPr>
          </w:p>
        </w:tc>
        <w:tc>
          <w:tcPr>
            <w:tcW w:w="859" w:type="dxa"/>
            <w:shd w:val="clear" w:color="auto" w:fill="auto"/>
            <w:noWrap/>
            <w:vAlign w:val="bottom"/>
            <w:hideMark/>
          </w:tcPr>
          <w:p w14:paraId="33963E1D" w14:textId="77777777" w:rsidR="00641590" w:rsidRPr="0084512F" w:rsidRDefault="00641590" w:rsidP="00810E5E">
            <w:pPr>
              <w:spacing w:after="0"/>
              <w:jc w:val="left"/>
              <w:rPr>
                <w:rFonts w:ascii="Times New Roman" w:hAnsi="Times New Roman" w:cs="Times New Roman"/>
                <w:color w:val="auto"/>
                <w:sz w:val="16"/>
                <w:szCs w:val="16"/>
                <w:lang w:val="es-CO" w:eastAsia="es-CO"/>
              </w:rPr>
            </w:pPr>
          </w:p>
        </w:tc>
        <w:tc>
          <w:tcPr>
            <w:tcW w:w="992" w:type="dxa"/>
            <w:shd w:val="clear" w:color="auto" w:fill="auto"/>
            <w:noWrap/>
            <w:vAlign w:val="bottom"/>
            <w:hideMark/>
          </w:tcPr>
          <w:p w14:paraId="25D9A87E" w14:textId="77777777" w:rsidR="00641590" w:rsidRPr="0084512F" w:rsidRDefault="00641590" w:rsidP="00810E5E">
            <w:pPr>
              <w:spacing w:after="0"/>
              <w:jc w:val="left"/>
              <w:rPr>
                <w:rFonts w:ascii="Times New Roman" w:hAnsi="Times New Roman" w:cs="Times New Roman"/>
                <w:color w:val="auto"/>
                <w:sz w:val="16"/>
                <w:szCs w:val="16"/>
                <w:lang w:val="es-CO" w:eastAsia="es-CO"/>
              </w:rPr>
            </w:pPr>
          </w:p>
        </w:tc>
        <w:tc>
          <w:tcPr>
            <w:tcW w:w="992" w:type="dxa"/>
            <w:shd w:val="clear" w:color="auto" w:fill="auto"/>
            <w:noWrap/>
            <w:vAlign w:val="bottom"/>
            <w:hideMark/>
          </w:tcPr>
          <w:p w14:paraId="2A21A7F7" w14:textId="77777777" w:rsidR="00641590" w:rsidRPr="0084512F" w:rsidRDefault="00641590" w:rsidP="00810E5E">
            <w:pPr>
              <w:spacing w:after="0"/>
              <w:jc w:val="left"/>
              <w:rPr>
                <w:rFonts w:ascii="Times New Roman" w:hAnsi="Times New Roman" w:cs="Times New Roman"/>
                <w:color w:val="auto"/>
                <w:sz w:val="16"/>
                <w:szCs w:val="16"/>
                <w:lang w:val="es-CO" w:eastAsia="es-CO"/>
              </w:rPr>
            </w:pPr>
          </w:p>
        </w:tc>
        <w:tc>
          <w:tcPr>
            <w:tcW w:w="991" w:type="dxa"/>
            <w:shd w:val="clear" w:color="auto" w:fill="auto"/>
            <w:noWrap/>
            <w:vAlign w:val="bottom"/>
            <w:hideMark/>
          </w:tcPr>
          <w:p w14:paraId="68357F6D" w14:textId="77777777" w:rsidR="00641590" w:rsidRPr="0084512F" w:rsidRDefault="00641590" w:rsidP="00810E5E">
            <w:pPr>
              <w:spacing w:after="0"/>
              <w:jc w:val="left"/>
              <w:rPr>
                <w:rFonts w:ascii="Times New Roman" w:hAnsi="Times New Roman" w:cs="Times New Roman"/>
                <w:color w:val="auto"/>
                <w:sz w:val="16"/>
                <w:szCs w:val="16"/>
                <w:lang w:val="es-CO" w:eastAsia="es-CO"/>
              </w:rPr>
            </w:pPr>
          </w:p>
        </w:tc>
      </w:tr>
      <w:tr w:rsidR="00641590" w:rsidRPr="0084512F" w14:paraId="0DFF4DC1" w14:textId="77777777" w:rsidTr="00810E5E">
        <w:trPr>
          <w:trHeight w:val="167"/>
        </w:trPr>
        <w:tc>
          <w:tcPr>
            <w:tcW w:w="3351" w:type="dxa"/>
            <w:gridSpan w:val="2"/>
            <w:shd w:val="clear" w:color="auto" w:fill="auto"/>
            <w:noWrap/>
            <w:vAlign w:val="bottom"/>
            <w:hideMark/>
          </w:tcPr>
          <w:p w14:paraId="5F101AD8" w14:textId="77777777" w:rsidR="00641590" w:rsidRPr="00CD5EBC" w:rsidRDefault="00641590" w:rsidP="00810E5E">
            <w:pPr>
              <w:spacing w:after="0"/>
              <w:jc w:val="left"/>
              <w:rPr>
                <w:rFonts w:cs="Calibri"/>
                <w:color w:val="auto"/>
                <w:sz w:val="16"/>
                <w:szCs w:val="16"/>
                <w:lang w:val="es-CO" w:eastAsia="es-CO"/>
              </w:rPr>
            </w:pPr>
            <w:r w:rsidRPr="00CD5EBC">
              <w:rPr>
                <w:rFonts w:cs="Calibri"/>
                <w:color w:val="auto"/>
                <w:sz w:val="16"/>
                <w:szCs w:val="16"/>
                <w:lang w:val="es-CO" w:eastAsia="es-CO"/>
              </w:rPr>
              <w:t>UTILIDAD</w:t>
            </w:r>
          </w:p>
        </w:tc>
        <w:tc>
          <w:tcPr>
            <w:tcW w:w="444" w:type="dxa"/>
            <w:shd w:val="clear" w:color="auto" w:fill="auto"/>
            <w:noWrap/>
            <w:vAlign w:val="bottom"/>
            <w:hideMark/>
          </w:tcPr>
          <w:p w14:paraId="07E2BDB8" w14:textId="77777777" w:rsidR="00641590" w:rsidRPr="00CD5EBC" w:rsidRDefault="00641590" w:rsidP="00810E5E">
            <w:pPr>
              <w:spacing w:after="0"/>
              <w:rPr>
                <w:rFonts w:cs="Calibri"/>
                <w:color w:val="auto"/>
                <w:sz w:val="16"/>
                <w:szCs w:val="16"/>
                <w:lang w:val="es-CO" w:eastAsia="es-CO"/>
              </w:rPr>
            </w:pPr>
            <w:r w:rsidRPr="00CD5EBC">
              <w:rPr>
                <w:rFonts w:cs="Calibri"/>
                <w:color w:val="auto"/>
                <w:sz w:val="16"/>
                <w:szCs w:val="16"/>
                <w:lang w:val="es-CO" w:eastAsia="es-CO"/>
              </w:rPr>
              <w:t>5%</w:t>
            </w:r>
          </w:p>
        </w:tc>
        <w:tc>
          <w:tcPr>
            <w:tcW w:w="1020" w:type="dxa"/>
            <w:shd w:val="clear" w:color="auto" w:fill="auto"/>
            <w:noWrap/>
            <w:vAlign w:val="bottom"/>
            <w:hideMark/>
          </w:tcPr>
          <w:p w14:paraId="2094E8E1" w14:textId="77777777" w:rsidR="00641590" w:rsidRPr="00CD5EBC" w:rsidRDefault="00641590" w:rsidP="00810E5E">
            <w:pPr>
              <w:spacing w:after="0"/>
              <w:jc w:val="right"/>
              <w:rPr>
                <w:rFonts w:cs="Calibri"/>
                <w:color w:val="auto"/>
                <w:sz w:val="16"/>
                <w:szCs w:val="16"/>
                <w:lang w:val="es-CO" w:eastAsia="es-CO"/>
              </w:rPr>
            </w:pPr>
            <w:r w:rsidRPr="00CD5EBC">
              <w:rPr>
                <w:rFonts w:cs="Calibri"/>
                <w:color w:val="auto"/>
                <w:sz w:val="16"/>
                <w:szCs w:val="16"/>
                <w:lang w:val="es-CO" w:eastAsia="es-CO"/>
              </w:rPr>
              <w:t xml:space="preserve">832.600 </w:t>
            </w:r>
          </w:p>
        </w:tc>
        <w:tc>
          <w:tcPr>
            <w:tcW w:w="984" w:type="dxa"/>
            <w:shd w:val="clear" w:color="auto" w:fill="auto"/>
            <w:noWrap/>
            <w:vAlign w:val="center"/>
            <w:hideMark/>
          </w:tcPr>
          <w:p w14:paraId="0BB6B996" w14:textId="77777777" w:rsidR="00641590" w:rsidRPr="0084512F" w:rsidRDefault="00641590" w:rsidP="00810E5E">
            <w:pPr>
              <w:spacing w:after="0"/>
              <w:jc w:val="left"/>
              <w:rPr>
                <w:rFonts w:cs="Calibri"/>
                <w:color w:val="auto"/>
                <w:sz w:val="16"/>
                <w:szCs w:val="16"/>
                <w:lang w:val="es-CO" w:eastAsia="es-CO"/>
              </w:rPr>
            </w:pPr>
          </w:p>
        </w:tc>
        <w:tc>
          <w:tcPr>
            <w:tcW w:w="859" w:type="dxa"/>
            <w:shd w:val="clear" w:color="auto" w:fill="auto"/>
            <w:noWrap/>
            <w:vAlign w:val="bottom"/>
            <w:hideMark/>
          </w:tcPr>
          <w:p w14:paraId="7BFA6BA8" w14:textId="77777777" w:rsidR="00641590" w:rsidRPr="0084512F" w:rsidRDefault="00641590" w:rsidP="00810E5E">
            <w:pPr>
              <w:spacing w:after="0"/>
              <w:jc w:val="left"/>
              <w:rPr>
                <w:rFonts w:ascii="Times New Roman" w:hAnsi="Times New Roman" w:cs="Times New Roman"/>
                <w:color w:val="auto"/>
                <w:sz w:val="16"/>
                <w:szCs w:val="16"/>
                <w:lang w:val="es-CO" w:eastAsia="es-CO"/>
              </w:rPr>
            </w:pPr>
          </w:p>
        </w:tc>
        <w:tc>
          <w:tcPr>
            <w:tcW w:w="992" w:type="dxa"/>
            <w:shd w:val="clear" w:color="auto" w:fill="auto"/>
            <w:noWrap/>
            <w:vAlign w:val="bottom"/>
            <w:hideMark/>
          </w:tcPr>
          <w:p w14:paraId="510106C3" w14:textId="77777777" w:rsidR="00641590" w:rsidRPr="0084512F" w:rsidRDefault="00641590" w:rsidP="00810E5E">
            <w:pPr>
              <w:spacing w:after="0"/>
              <w:jc w:val="left"/>
              <w:rPr>
                <w:rFonts w:ascii="Times New Roman" w:hAnsi="Times New Roman" w:cs="Times New Roman"/>
                <w:color w:val="auto"/>
                <w:sz w:val="16"/>
                <w:szCs w:val="16"/>
                <w:lang w:val="es-CO" w:eastAsia="es-CO"/>
              </w:rPr>
            </w:pPr>
          </w:p>
        </w:tc>
        <w:tc>
          <w:tcPr>
            <w:tcW w:w="992" w:type="dxa"/>
            <w:shd w:val="clear" w:color="auto" w:fill="auto"/>
            <w:noWrap/>
            <w:vAlign w:val="bottom"/>
            <w:hideMark/>
          </w:tcPr>
          <w:p w14:paraId="2F6D5510" w14:textId="77777777" w:rsidR="00641590" w:rsidRPr="0084512F" w:rsidRDefault="00641590" w:rsidP="00810E5E">
            <w:pPr>
              <w:spacing w:after="0"/>
              <w:jc w:val="left"/>
              <w:rPr>
                <w:rFonts w:ascii="Times New Roman" w:hAnsi="Times New Roman" w:cs="Times New Roman"/>
                <w:color w:val="auto"/>
                <w:sz w:val="16"/>
                <w:szCs w:val="16"/>
                <w:lang w:val="es-CO" w:eastAsia="es-CO"/>
              </w:rPr>
            </w:pPr>
          </w:p>
        </w:tc>
        <w:tc>
          <w:tcPr>
            <w:tcW w:w="991" w:type="dxa"/>
            <w:shd w:val="clear" w:color="auto" w:fill="auto"/>
            <w:noWrap/>
            <w:vAlign w:val="bottom"/>
            <w:hideMark/>
          </w:tcPr>
          <w:p w14:paraId="106501B6" w14:textId="77777777" w:rsidR="00641590" w:rsidRPr="0084512F" w:rsidRDefault="00641590" w:rsidP="00810E5E">
            <w:pPr>
              <w:spacing w:after="0"/>
              <w:jc w:val="left"/>
              <w:rPr>
                <w:rFonts w:ascii="Times New Roman" w:hAnsi="Times New Roman" w:cs="Times New Roman"/>
                <w:color w:val="auto"/>
                <w:sz w:val="16"/>
                <w:szCs w:val="16"/>
                <w:lang w:val="es-CO" w:eastAsia="es-CO"/>
              </w:rPr>
            </w:pPr>
          </w:p>
        </w:tc>
      </w:tr>
      <w:tr w:rsidR="00641590" w:rsidRPr="0084512F" w14:paraId="1A6D9CCC" w14:textId="77777777" w:rsidTr="00810E5E">
        <w:trPr>
          <w:trHeight w:val="157"/>
        </w:trPr>
        <w:tc>
          <w:tcPr>
            <w:tcW w:w="3351" w:type="dxa"/>
            <w:gridSpan w:val="2"/>
            <w:tcBorders>
              <w:bottom w:val="single" w:sz="4" w:space="0" w:color="FFFFFF" w:themeColor="background1"/>
            </w:tcBorders>
            <w:shd w:val="clear" w:color="auto" w:fill="auto"/>
            <w:noWrap/>
            <w:vAlign w:val="bottom"/>
            <w:hideMark/>
          </w:tcPr>
          <w:p w14:paraId="1656A627" w14:textId="77777777" w:rsidR="00641590" w:rsidRPr="00CD5EBC" w:rsidRDefault="00641590" w:rsidP="00810E5E">
            <w:pPr>
              <w:spacing w:after="0"/>
              <w:jc w:val="left"/>
              <w:rPr>
                <w:rFonts w:cs="Calibri"/>
                <w:bCs/>
                <w:color w:val="auto"/>
                <w:sz w:val="16"/>
                <w:szCs w:val="16"/>
                <w:lang w:val="es-CO" w:eastAsia="es-CO"/>
              </w:rPr>
            </w:pPr>
            <w:r w:rsidRPr="00CD5EBC">
              <w:rPr>
                <w:rFonts w:cs="Calibri"/>
                <w:bCs/>
                <w:color w:val="auto"/>
                <w:sz w:val="16"/>
                <w:szCs w:val="16"/>
                <w:lang w:val="es-CO" w:eastAsia="es-CO"/>
              </w:rPr>
              <w:t>TOTAL AIU</w:t>
            </w:r>
          </w:p>
        </w:tc>
        <w:tc>
          <w:tcPr>
            <w:tcW w:w="444" w:type="dxa"/>
            <w:tcBorders>
              <w:bottom w:val="single" w:sz="4" w:space="0" w:color="FFFFFF" w:themeColor="background1"/>
            </w:tcBorders>
            <w:shd w:val="clear" w:color="auto" w:fill="auto"/>
            <w:noWrap/>
            <w:vAlign w:val="bottom"/>
            <w:hideMark/>
          </w:tcPr>
          <w:p w14:paraId="1530F31F" w14:textId="77777777" w:rsidR="00641590" w:rsidRPr="00CD5EBC" w:rsidRDefault="00641590" w:rsidP="00810E5E">
            <w:pPr>
              <w:spacing w:after="0"/>
              <w:rPr>
                <w:rFonts w:cs="Calibri"/>
                <w:bCs/>
                <w:color w:val="auto"/>
                <w:sz w:val="16"/>
                <w:szCs w:val="16"/>
                <w:lang w:val="es-CO" w:eastAsia="es-CO"/>
              </w:rPr>
            </w:pPr>
            <w:r w:rsidRPr="00CD5EBC">
              <w:rPr>
                <w:rFonts w:cs="Calibri"/>
                <w:bCs/>
                <w:color w:val="auto"/>
                <w:sz w:val="16"/>
                <w:szCs w:val="16"/>
                <w:lang w:val="es-CO" w:eastAsia="es-CO"/>
              </w:rPr>
              <w:t>25%</w:t>
            </w:r>
          </w:p>
        </w:tc>
        <w:tc>
          <w:tcPr>
            <w:tcW w:w="1020" w:type="dxa"/>
            <w:tcBorders>
              <w:bottom w:val="single" w:sz="4" w:space="0" w:color="FFFFFF" w:themeColor="background1"/>
            </w:tcBorders>
            <w:shd w:val="clear" w:color="auto" w:fill="auto"/>
            <w:noWrap/>
            <w:vAlign w:val="bottom"/>
            <w:hideMark/>
          </w:tcPr>
          <w:p w14:paraId="11EBB4A5" w14:textId="77777777" w:rsidR="00641590" w:rsidRPr="00CD5EBC" w:rsidRDefault="00641590" w:rsidP="00810E5E">
            <w:pPr>
              <w:spacing w:after="0"/>
              <w:jc w:val="right"/>
              <w:rPr>
                <w:rFonts w:cs="Calibri"/>
                <w:bCs/>
                <w:color w:val="auto"/>
                <w:sz w:val="16"/>
                <w:szCs w:val="16"/>
                <w:lang w:val="es-CO" w:eastAsia="es-CO"/>
              </w:rPr>
            </w:pPr>
            <w:r w:rsidRPr="00CD5EBC">
              <w:rPr>
                <w:rFonts w:cs="Calibri"/>
                <w:bCs/>
                <w:color w:val="auto"/>
                <w:sz w:val="16"/>
                <w:szCs w:val="16"/>
                <w:lang w:val="es-CO" w:eastAsia="es-CO"/>
              </w:rPr>
              <w:t xml:space="preserve">4.163.000 </w:t>
            </w:r>
          </w:p>
        </w:tc>
        <w:tc>
          <w:tcPr>
            <w:tcW w:w="984" w:type="dxa"/>
            <w:shd w:val="clear" w:color="auto" w:fill="auto"/>
            <w:noWrap/>
            <w:vAlign w:val="center"/>
            <w:hideMark/>
          </w:tcPr>
          <w:p w14:paraId="1A7DE341" w14:textId="77777777" w:rsidR="00641590" w:rsidRPr="0084512F" w:rsidRDefault="00641590" w:rsidP="00810E5E">
            <w:pPr>
              <w:spacing w:after="0"/>
              <w:jc w:val="left"/>
              <w:rPr>
                <w:rFonts w:cs="Calibri"/>
                <w:b/>
                <w:bCs/>
                <w:color w:val="auto"/>
                <w:sz w:val="16"/>
                <w:szCs w:val="16"/>
                <w:lang w:val="es-CO" w:eastAsia="es-CO"/>
              </w:rPr>
            </w:pPr>
          </w:p>
        </w:tc>
        <w:tc>
          <w:tcPr>
            <w:tcW w:w="859" w:type="dxa"/>
            <w:shd w:val="clear" w:color="auto" w:fill="auto"/>
            <w:noWrap/>
            <w:vAlign w:val="bottom"/>
            <w:hideMark/>
          </w:tcPr>
          <w:p w14:paraId="6A83E8C3" w14:textId="77777777" w:rsidR="00641590" w:rsidRPr="0084512F" w:rsidRDefault="00641590" w:rsidP="00810E5E">
            <w:pPr>
              <w:spacing w:after="0"/>
              <w:jc w:val="left"/>
              <w:rPr>
                <w:rFonts w:ascii="Times New Roman" w:hAnsi="Times New Roman" w:cs="Times New Roman"/>
                <w:color w:val="auto"/>
                <w:sz w:val="16"/>
                <w:szCs w:val="16"/>
                <w:lang w:val="es-CO" w:eastAsia="es-CO"/>
              </w:rPr>
            </w:pPr>
          </w:p>
        </w:tc>
        <w:tc>
          <w:tcPr>
            <w:tcW w:w="992" w:type="dxa"/>
            <w:shd w:val="clear" w:color="auto" w:fill="auto"/>
            <w:noWrap/>
            <w:vAlign w:val="bottom"/>
            <w:hideMark/>
          </w:tcPr>
          <w:p w14:paraId="61856ADD" w14:textId="77777777" w:rsidR="00641590" w:rsidRPr="0084512F" w:rsidRDefault="00641590" w:rsidP="00810E5E">
            <w:pPr>
              <w:spacing w:after="0"/>
              <w:jc w:val="left"/>
              <w:rPr>
                <w:rFonts w:ascii="Times New Roman" w:hAnsi="Times New Roman" w:cs="Times New Roman"/>
                <w:color w:val="auto"/>
                <w:sz w:val="16"/>
                <w:szCs w:val="16"/>
                <w:lang w:val="es-CO" w:eastAsia="es-CO"/>
              </w:rPr>
            </w:pPr>
          </w:p>
        </w:tc>
        <w:tc>
          <w:tcPr>
            <w:tcW w:w="992" w:type="dxa"/>
            <w:shd w:val="clear" w:color="auto" w:fill="auto"/>
            <w:noWrap/>
            <w:vAlign w:val="bottom"/>
            <w:hideMark/>
          </w:tcPr>
          <w:p w14:paraId="56617AF3" w14:textId="77777777" w:rsidR="00641590" w:rsidRPr="0084512F" w:rsidRDefault="00641590" w:rsidP="00810E5E">
            <w:pPr>
              <w:spacing w:after="0"/>
              <w:jc w:val="left"/>
              <w:rPr>
                <w:rFonts w:ascii="Times New Roman" w:hAnsi="Times New Roman" w:cs="Times New Roman"/>
                <w:color w:val="auto"/>
                <w:sz w:val="16"/>
                <w:szCs w:val="16"/>
                <w:lang w:val="es-CO" w:eastAsia="es-CO"/>
              </w:rPr>
            </w:pPr>
          </w:p>
        </w:tc>
        <w:tc>
          <w:tcPr>
            <w:tcW w:w="991" w:type="dxa"/>
            <w:shd w:val="clear" w:color="auto" w:fill="auto"/>
            <w:noWrap/>
            <w:vAlign w:val="bottom"/>
            <w:hideMark/>
          </w:tcPr>
          <w:p w14:paraId="74B68DDF" w14:textId="77777777" w:rsidR="00641590" w:rsidRPr="0084512F" w:rsidRDefault="00641590" w:rsidP="00810E5E">
            <w:pPr>
              <w:spacing w:after="0"/>
              <w:jc w:val="left"/>
              <w:rPr>
                <w:rFonts w:ascii="Times New Roman" w:hAnsi="Times New Roman" w:cs="Times New Roman"/>
                <w:color w:val="auto"/>
                <w:sz w:val="16"/>
                <w:szCs w:val="16"/>
                <w:lang w:val="es-CO" w:eastAsia="es-CO"/>
              </w:rPr>
            </w:pPr>
          </w:p>
        </w:tc>
      </w:tr>
      <w:tr w:rsidR="00641590" w:rsidRPr="0084512F" w14:paraId="7B2CF235" w14:textId="77777777" w:rsidTr="00810E5E">
        <w:trPr>
          <w:trHeight w:val="133"/>
        </w:trPr>
        <w:tc>
          <w:tcPr>
            <w:tcW w:w="3795" w:type="dxa"/>
            <w:gridSpan w:val="3"/>
            <w:tcBorders>
              <w:bottom w:val="single" w:sz="4" w:space="0" w:color="404040" w:themeColor="text1" w:themeTint="BF"/>
            </w:tcBorders>
            <w:shd w:val="clear" w:color="000000" w:fill="C0C0C0"/>
            <w:noWrap/>
            <w:vAlign w:val="bottom"/>
            <w:hideMark/>
          </w:tcPr>
          <w:p w14:paraId="7A251074" w14:textId="77777777" w:rsidR="00641590" w:rsidRPr="00CD5EBC" w:rsidRDefault="00641590" w:rsidP="00810E5E">
            <w:pPr>
              <w:spacing w:after="0"/>
              <w:jc w:val="center"/>
              <w:rPr>
                <w:rFonts w:cs="Calibri"/>
                <w:bCs/>
                <w:color w:val="auto"/>
                <w:sz w:val="16"/>
                <w:szCs w:val="16"/>
                <w:lang w:val="es-CO" w:eastAsia="es-CO"/>
              </w:rPr>
            </w:pPr>
            <w:r w:rsidRPr="00CD5EBC">
              <w:rPr>
                <w:rFonts w:cs="Calibri"/>
                <w:bCs/>
                <w:color w:val="auto"/>
                <w:sz w:val="16"/>
                <w:szCs w:val="16"/>
                <w:lang w:val="es-CO" w:eastAsia="es-CO"/>
              </w:rPr>
              <w:t xml:space="preserve">VALOR TOTAL OBRAS </w:t>
            </w:r>
          </w:p>
        </w:tc>
        <w:tc>
          <w:tcPr>
            <w:tcW w:w="1020" w:type="dxa"/>
            <w:tcBorders>
              <w:bottom w:val="single" w:sz="4" w:space="0" w:color="404040" w:themeColor="text1" w:themeTint="BF"/>
            </w:tcBorders>
            <w:shd w:val="clear" w:color="auto" w:fill="00B050"/>
            <w:noWrap/>
            <w:vAlign w:val="bottom"/>
            <w:hideMark/>
          </w:tcPr>
          <w:p w14:paraId="7AF523E1" w14:textId="77777777" w:rsidR="00641590" w:rsidRPr="00CD5EBC" w:rsidRDefault="00641590" w:rsidP="00810E5E">
            <w:pPr>
              <w:spacing w:after="0"/>
              <w:jc w:val="right"/>
              <w:rPr>
                <w:rFonts w:cs="Calibri"/>
                <w:bCs/>
                <w:color w:val="auto"/>
                <w:sz w:val="16"/>
                <w:szCs w:val="16"/>
                <w:lang w:val="es-CO" w:eastAsia="es-CO"/>
              </w:rPr>
            </w:pPr>
            <w:r w:rsidRPr="00F15549">
              <w:rPr>
                <w:rFonts w:cs="Calibri"/>
                <w:bCs/>
                <w:color w:val="FFFFFF" w:themeColor="background1"/>
                <w:sz w:val="16"/>
                <w:szCs w:val="16"/>
                <w:lang w:val="es-CO" w:eastAsia="es-CO"/>
              </w:rPr>
              <w:t xml:space="preserve">20.815.000 </w:t>
            </w:r>
          </w:p>
        </w:tc>
        <w:tc>
          <w:tcPr>
            <w:tcW w:w="984" w:type="dxa"/>
            <w:shd w:val="clear" w:color="auto" w:fill="auto"/>
            <w:noWrap/>
            <w:vAlign w:val="center"/>
            <w:hideMark/>
          </w:tcPr>
          <w:p w14:paraId="296E64C1" w14:textId="77777777" w:rsidR="00641590" w:rsidRPr="0084512F" w:rsidRDefault="00641590" w:rsidP="00810E5E">
            <w:pPr>
              <w:spacing w:after="0"/>
              <w:jc w:val="left"/>
              <w:rPr>
                <w:rFonts w:cs="Calibri"/>
                <w:b/>
                <w:bCs/>
                <w:color w:val="auto"/>
                <w:sz w:val="16"/>
                <w:szCs w:val="16"/>
                <w:lang w:val="es-CO" w:eastAsia="es-CO"/>
              </w:rPr>
            </w:pPr>
          </w:p>
        </w:tc>
        <w:tc>
          <w:tcPr>
            <w:tcW w:w="859" w:type="dxa"/>
            <w:shd w:val="clear" w:color="auto" w:fill="auto"/>
            <w:noWrap/>
            <w:vAlign w:val="bottom"/>
            <w:hideMark/>
          </w:tcPr>
          <w:p w14:paraId="0B1BF6E4" w14:textId="77777777" w:rsidR="00641590" w:rsidRPr="0084512F" w:rsidRDefault="00641590" w:rsidP="00810E5E">
            <w:pPr>
              <w:spacing w:after="0"/>
              <w:jc w:val="left"/>
              <w:rPr>
                <w:rFonts w:ascii="Times New Roman" w:hAnsi="Times New Roman" w:cs="Times New Roman"/>
                <w:color w:val="auto"/>
                <w:sz w:val="16"/>
                <w:szCs w:val="16"/>
                <w:lang w:val="es-CO" w:eastAsia="es-CO"/>
              </w:rPr>
            </w:pPr>
          </w:p>
        </w:tc>
        <w:tc>
          <w:tcPr>
            <w:tcW w:w="992" w:type="dxa"/>
            <w:shd w:val="clear" w:color="auto" w:fill="auto"/>
            <w:noWrap/>
            <w:vAlign w:val="bottom"/>
            <w:hideMark/>
          </w:tcPr>
          <w:p w14:paraId="4ADB33D6" w14:textId="77777777" w:rsidR="00641590" w:rsidRPr="0084512F" w:rsidRDefault="00641590" w:rsidP="00810E5E">
            <w:pPr>
              <w:spacing w:after="0"/>
              <w:jc w:val="left"/>
              <w:rPr>
                <w:rFonts w:ascii="Times New Roman" w:hAnsi="Times New Roman" w:cs="Times New Roman"/>
                <w:color w:val="auto"/>
                <w:sz w:val="16"/>
                <w:szCs w:val="16"/>
                <w:lang w:val="es-CO" w:eastAsia="es-CO"/>
              </w:rPr>
            </w:pPr>
          </w:p>
        </w:tc>
        <w:tc>
          <w:tcPr>
            <w:tcW w:w="992" w:type="dxa"/>
            <w:shd w:val="clear" w:color="auto" w:fill="auto"/>
            <w:noWrap/>
            <w:vAlign w:val="bottom"/>
            <w:hideMark/>
          </w:tcPr>
          <w:p w14:paraId="56607C9F" w14:textId="77777777" w:rsidR="00641590" w:rsidRPr="0084512F" w:rsidRDefault="00641590" w:rsidP="00810E5E">
            <w:pPr>
              <w:spacing w:after="0"/>
              <w:jc w:val="left"/>
              <w:rPr>
                <w:rFonts w:ascii="Times New Roman" w:hAnsi="Times New Roman" w:cs="Times New Roman"/>
                <w:color w:val="auto"/>
                <w:sz w:val="16"/>
                <w:szCs w:val="16"/>
                <w:lang w:val="es-CO" w:eastAsia="es-CO"/>
              </w:rPr>
            </w:pPr>
          </w:p>
        </w:tc>
        <w:tc>
          <w:tcPr>
            <w:tcW w:w="991" w:type="dxa"/>
            <w:shd w:val="clear" w:color="auto" w:fill="auto"/>
            <w:noWrap/>
            <w:vAlign w:val="bottom"/>
            <w:hideMark/>
          </w:tcPr>
          <w:p w14:paraId="4E99BE78" w14:textId="77777777" w:rsidR="00641590" w:rsidRPr="0084512F" w:rsidRDefault="00641590" w:rsidP="00810E5E">
            <w:pPr>
              <w:spacing w:after="0"/>
              <w:jc w:val="left"/>
              <w:rPr>
                <w:rFonts w:ascii="Times New Roman" w:hAnsi="Times New Roman" w:cs="Times New Roman"/>
                <w:color w:val="auto"/>
                <w:sz w:val="16"/>
                <w:szCs w:val="16"/>
                <w:lang w:val="es-CO" w:eastAsia="es-CO"/>
              </w:rPr>
            </w:pPr>
          </w:p>
        </w:tc>
      </w:tr>
    </w:tbl>
    <w:p w14:paraId="0654DBAF" w14:textId="77777777" w:rsidR="00641590" w:rsidRDefault="00641590" w:rsidP="00D15EEA"/>
    <w:p w14:paraId="007C88F1" w14:textId="77777777" w:rsidR="00641590" w:rsidRPr="0093750D" w:rsidRDefault="00641590" w:rsidP="00641590">
      <w:r w:rsidRPr="0093750D">
        <w:rPr>
          <w:b/>
        </w:rPr>
        <w:t>Nota:</w:t>
      </w:r>
      <w:r>
        <w:t xml:space="preserve"> Los detalles del presupuesto y de los costos unitarios de esta medida se encuentran en el archivo: </w:t>
      </w:r>
      <w:r w:rsidRPr="0093750D">
        <w:rPr>
          <w:b/>
        </w:rPr>
        <w:t>IB-2024-04-PR-G2-Hospital Simón Bolívar (Imp. Control Operacional)</w:t>
      </w:r>
      <w:r>
        <w:rPr>
          <w:b/>
        </w:rPr>
        <w:t xml:space="preserve">, </w:t>
      </w:r>
      <w:r>
        <w:t>ubicado en los anexos de este informe.</w:t>
      </w:r>
    </w:p>
    <w:p w14:paraId="7BB18372" w14:textId="269D4AFC" w:rsidR="00C9667D" w:rsidRDefault="00641590" w:rsidP="00641590">
      <w:r>
        <w:t xml:space="preserve">Para poder agregar valor a la información que entregan los medidores, se recomienda llevar esta información a un sistema de monitoreo, análisis y visualización que permita implementar algoritmos de </w:t>
      </w:r>
      <w:r w:rsidRPr="005B6C2C">
        <w:rPr>
          <w:i/>
          <w:iCs/>
        </w:rPr>
        <w:t>Machine Learning</w:t>
      </w:r>
      <w:r>
        <w:t xml:space="preserve"> e Inteligencia Artificial para la detección de anomalías, seguimiento de indicadores de desempeño y control operacional de las variables energéticas de la Hospital. Estos sistemas de monitoreo son normalmente de tipo SaaS (</w:t>
      </w:r>
      <w:r w:rsidRPr="00BE72C9">
        <w:rPr>
          <w:i/>
          <w:iCs/>
        </w:rPr>
        <w:t>Software as a Service</w:t>
      </w:r>
      <w:r>
        <w:t>) en la nube y el costo de estos depende del volumen de información a registrar y analizar. Para un sistema de medición de este tamaño la tarifa mensual del monitoreo y analítica de datos oscila alrededor de los $ 600.000 COP mensuales más IVA</w:t>
      </w:r>
      <w:r w:rsidR="00B04299">
        <w:t xml:space="preserve">, esto considerando que </w:t>
      </w:r>
      <w:r w:rsidR="00591508">
        <w:t>los medidores y la infraestructura de comunicación sea instalada por el Hospital.</w:t>
      </w:r>
    </w:p>
    <w:p w14:paraId="56560DB4" w14:textId="77777777" w:rsidR="00BE6059" w:rsidRDefault="00BE6059" w:rsidP="00641590"/>
    <w:p w14:paraId="0F9FB133" w14:textId="5EDDAB0A" w:rsidR="00641590" w:rsidRDefault="00641590" w:rsidP="00641590">
      <w:pPr>
        <w:pStyle w:val="Ttulo3"/>
      </w:pPr>
      <w:bookmarkStart w:id="113" w:name="_Toc162967990"/>
      <w:bookmarkStart w:id="114" w:name="_Toc164864875"/>
      <w:r>
        <w:t>4.6. Análisis financiero</w:t>
      </w:r>
      <w:bookmarkEnd w:id="113"/>
      <w:r w:rsidR="00AD29EE">
        <w:t xml:space="preserve"> preliminar</w:t>
      </w:r>
      <w:bookmarkEnd w:id="114"/>
    </w:p>
    <w:p w14:paraId="7C5D99D6" w14:textId="77777777" w:rsidR="00641590" w:rsidRDefault="00641590" w:rsidP="00641590">
      <w:r>
        <w:t>La Implementación de esta medida de eficiencia energética presenta un potencial de ahorro anual de 61.893 kWh, con una inversión inicial de $ 50.207.872 COP y costos operativos aproximados de $ 409.923 COP, además de una tarifa mensual del monitoreo y analítica de datos que tiene un costo mensual de $ 600.000 COP. En la siguiente tabla se presentan los resultados del análisis financiero de esta medida.</w:t>
      </w:r>
    </w:p>
    <w:p w14:paraId="2DE39C4E" w14:textId="4117550C" w:rsidR="00641590" w:rsidRPr="00080CF0" w:rsidRDefault="00641590" w:rsidP="00F40565">
      <w:pPr>
        <w:pStyle w:val="Descripcin"/>
        <w:spacing w:after="0"/>
        <w:jc w:val="center"/>
        <w:rPr>
          <w:b/>
          <w:i w:val="0"/>
          <w:color w:val="auto"/>
        </w:rPr>
      </w:pPr>
      <w:r w:rsidRPr="00080CF0">
        <w:rPr>
          <w:b/>
          <w:i w:val="0"/>
          <w:color w:val="auto"/>
        </w:rPr>
        <w:t xml:space="preserve">Tabla </w:t>
      </w:r>
      <w:r w:rsidRPr="00080CF0">
        <w:rPr>
          <w:b/>
          <w:i w:val="0"/>
          <w:color w:val="auto"/>
        </w:rPr>
        <w:fldChar w:fldCharType="begin"/>
      </w:r>
      <w:r w:rsidRPr="00080CF0">
        <w:rPr>
          <w:b/>
          <w:i w:val="0"/>
          <w:color w:val="auto"/>
        </w:rPr>
        <w:instrText xml:space="preserve"> SEQ Tabla \* ARABIC </w:instrText>
      </w:r>
      <w:r w:rsidRPr="00080CF0">
        <w:rPr>
          <w:b/>
          <w:i w:val="0"/>
          <w:color w:val="auto"/>
        </w:rPr>
        <w:fldChar w:fldCharType="separate"/>
      </w:r>
      <w:r w:rsidR="00C73E9E">
        <w:rPr>
          <w:b/>
          <w:i w:val="0"/>
          <w:noProof/>
          <w:color w:val="auto"/>
        </w:rPr>
        <w:t>23</w:t>
      </w:r>
      <w:r w:rsidRPr="00080CF0">
        <w:rPr>
          <w:b/>
          <w:i w:val="0"/>
          <w:color w:val="auto"/>
        </w:rPr>
        <w:fldChar w:fldCharType="end"/>
      </w:r>
      <w:r w:rsidRPr="00080CF0">
        <w:rPr>
          <w:b/>
          <w:i w:val="0"/>
          <w:color w:val="auto"/>
        </w:rPr>
        <w:t>. Resumen análisis financiero ECM-3 Implementación d</w:t>
      </w:r>
      <w:r>
        <w:rPr>
          <w:b/>
          <w:i w:val="0"/>
          <w:color w:val="auto"/>
        </w:rPr>
        <w:t>el control operacional en línea</w:t>
      </w:r>
    </w:p>
    <w:tbl>
      <w:tblPr>
        <w:tblW w:w="9518" w:type="dxa"/>
        <w:tblCellMar>
          <w:left w:w="70" w:type="dxa"/>
          <w:right w:w="70" w:type="dxa"/>
        </w:tblCellMar>
        <w:tblLook w:val="04A0" w:firstRow="1" w:lastRow="0" w:firstColumn="1" w:lastColumn="0" w:noHBand="0" w:noVBand="1"/>
      </w:tblPr>
      <w:tblGrid>
        <w:gridCol w:w="2405"/>
        <w:gridCol w:w="1276"/>
        <w:gridCol w:w="567"/>
        <w:gridCol w:w="2268"/>
        <w:gridCol w:w="1417"/>
        <w:gridCol w:w="1585"/>
      </w:tblGrid>
      <w:tr w:rsidR="00641590" w:rsidRPr="00852824" w14:paraId="21747B6D" w14:textId="77777777" w:rsidTr="00810E5E">
        <w:trPr>
          <w:trHeight w:val="132"/>
        </w:trPr>
        <w:tc>
          <w:tcPr>
            <w:tcW w:w="4248" w:type="dxa"/>
            <w:gridSpan w:val="3"/>
            <w:tcBorders>
              <w:top w:val="single" w:sz="4" w:space="0" w:color="FFFFFF"/>
              <w:left w:val="single" w:sz="4" w:space="0" w:color="FFFFFF"/>
              <w:bottom w:val="single" w:sz="4" w:space="0" w:color="FFFFFF"/>
              <w:right w:val="single" w:sz="4" w:space="0" w:color="FFFFFF"/>
            </w:tcBorders>
            <w:shd w:val="clear" w:color="000000" w:fill="00B050"/>
            <w:noWrap/>
            <w:vAlign w:val="center"/>
            <w:hideMark/>
          </w:tcPr>
          <w:p w14:paraId="0FF03607" w14:textId="77777777" w:rsidR="00641590" w:rsidRPr="00852824" w:rsidRDefault="00641590" w:rsidP="00810E5E">
            <w:pPr>
              <w:spacing w:after="0"/>
              <w:jc w:val="center"/>
              <w:rPr>
                <w:rFonts w:cs="Arial"/>
                <w:b/>
                <w:bCs/>
                <w:color w:val="FFFFFF"/>
                <w:lang w:val="es-CO" w:eastAsia="es-CO"/>
              </w:rPr>
            </w:pPr>
            <w:r w:rsidRPr="00852824">
              <w:rPr>
                <w:rFonts w:cs="Arial"/>
                <w:b/>
                <w:bCs/>
                <w:color w:val="FFFFFF"/>
                <w:lang w:val="es-CO" w:eastAsia="es-CO"/>
              </w:rPr>
              <w:t>Datos de entrada</w:t>
            </w:r>
          </w:p>
        </w:tc>
        <w:tc>
          <w:tcPr>
            <w:tcW w:w="5270" w:type="dxa"/>
            <w:gridSpan w:val="3"/>
            <w:tcBorders>
              <w:top w:val="single" w:sz="4" w:space="0" w:color="FFFFFF"/>
              <w:left w:val="nil"/>
              <w:bottom w:val="single" w:sz="4" w:space="0" w:color="FFFFFF"/>
              <w:right w:val="single" w:sz="4" w:space="0" w:color="FFFFFF"/>
            </w:tcBorders>
            <w:shd w:val="clear" w:color="000000" w:fill="00B050"/>
            <w:noWrap/>
            <w:vAlign w:val="center"/>
            <w:hideMark/>
          </w:tcPr>
          <w:p w14:paraId="0D556E48" w14:textId="77777777" w:rsidR="00641590" w:rsidRPr="00852824" w:rsidRDefault="00641590" w:rsidP="00810E5E">
            <w:pPr>
              <w:spacing w:after="0"/>
              <w:jc w:val="center"/>
              <w:rPr>
                <w:rFonts w:cs="Arial"/>
                <w:b/>
                <w:bCs/>
                <w:color w:val="FFFFFF"/>
                <w:lang w:val="es-CO" w:eastAsia="es-CO"/>
              </w:rPr>
            </w:pPr>
            <w:r w:rsidRPr="00852824">
              <w:rPr>
                <w:rFonts w:cs="Arial"/>
                <w:b/>
                <w:bCs/>
                <w:color w:val="FFFFFF"/>
                <w:lang w:val="es-CO" w:eastAsia="es-CO"/>
              </w:rPr>
              <w:t>Resultados después de impuestos</w:t>
            </w:r>
          </w:p>
        </w:tc>
      </w:tr>
      <w:tr w:rsidR="00641590" w:rsidRPr="00852824" w14:paraId="4990A783" w14:textId="77777777" w:rsidTr="00810E5E">
        <w:trPr>
          <w:trHeight w:val="64"/>
        </w:trPr>
        <w:tc>
          <w:tcPr>
            <w:tcW w:w="2405" w:type="dxa"/>
            <w:tcBorders>
              <w:top w:val="nil"/>
              <w:left w:val="single" w:sz="4" w:space="0" w:color="FFFFFF"/>
              <w:bottom w:val="single" w:sz="4" w:space="0" w:color="FFFFFF"/>
              <w:right w:val="single" w:sz="4" w:space="0" w:color="FFFFFF"/>
            </w:tcBorders>
            <w:shd w:val="clear" w:color="000000" w:fill="F2F2F2"/>
            <w:noWrap/>
            <w:vAlign w:val="center"/>
            <w:hideMark/>
          </w:tcPr>
          <w:p w14:paraId="0CAFD214" w14:textId="77777777" w:rsidR="00641590" w:rsidRPr="00852824" w:rsidRDefault="00641590" w:rsidP="00810E5E">
            <w:pPr>
              <w:spacing w:after="0"/>
              <w:jc w:val="left"/>
              <w:rPr>
                <w:rFonts w:cs="Arial"/>
                <w:color w:val="auto"/>
                <w:lang w:val="es-CO" w:eastAsia="es-CO"/>
              </w:rPr>
            </w:pPr>
            <w:r w:rsidRPr="00852824">
              <w:rPr>
                <w:rFonts w:cs="Arial"/>
                <w:color w:val="auto"/>
                <w:lang w:val="es-CO" w:eastAsia="es-CO"/>
              </w:rPr>
              <w:t>Inversión:</w:t>
            </w:r>
          </w:p>
        </w:tc>
        <w:tc>
          <w:tcPr>
            <w:tcW w:w="1276" w:type="dxa"/>
            <w:tcBorders>
              <w:top w:val="nil"/>
              <w:left w:val="nil"/>
              <w:bottom w:val="single" w:sz="4" w:space="0" w:color="FFFFFF"/>
              <w:right w:val="single" w:sz="4" w:space="0" w:color="FFFFFF"/>
            </w:tcBorders>
            <w:shd w:val="clear" w:color="000000" w:fill="F2F2F2"/>
            <w:noWrap/>
            <w:vAlign w:val="center"/>
            <w:hideMark/>
          </w:tcPr>
          <w:p w14:paraId="501AF5B3" w14:textId="649FA2CE" w:rsidR="00641590" w:rsidRPr="00852824" w:rsidRDefault="00641590" w:rsidP="00810E5E">
            <w:pPr>
              <w:spacing w:after="0"/>
              <w:jc w:val="center"/>
              <w:rPr>
                <w:rFonts w:cs="Arial"/>
                <w:color w:val="auto"/>
                <w:lang w:val="es-CO" w:eastAsia="es-CO"/>
              </w:rPr>
            </w:pPr>
            <w:r>
              <w:rPr>
                <w:rFonts w:cs="Arial"/>
                <w:color w:val="auto"/>
                <w:lang w:val="es-CO" w:eastAsia="es-CO"/>
              </w:rPr>
              <w:t>$</w:t>
            </w:r>
            <w:r w:rsidR="007342F1">
              <w:rPr>
                <w:rFonts w:cs="Arial"/>
                <w:color w:val="auto"/>
                <w:lang w:val="es-CO" w:eastAsia="es-CO"/>
              </w:rPr>
              <w:t xml:space="preserve"> </w:t>
            </w:r>
            <w:r>
              <w:rPr>
                <w:rFonts w:cs="Arial"/>
                <w:color w:val="auto"/>
                <w:lang w:val="es-CO" w:eastAsia="es-CO"/>
              </w:rPr>
              <w:t>50.207.872</w:t>
            </w:r>
            <w:r w:rsidRPr="00852824">
              <w:rPr>
                <w:rFonts w:cs="Arial"/>
                <w:color w:val="auto"/>
                <w:lang w:val="es-CO" w:eastAsia="es-CO"/>
              </w:rPr>
              <w:t xml:space="preserve"> </w:t>
            </w:r>
          </w:p>
        </w:tc>
        <w:tc>
          <w:tcPr>
            <w:tcW w:w="567" w:type="dxa"/>
            <w:tcBorders>
              <w:top w:val="nil"/>
              <w:left w:val="nil"/>
              <w:bottom w:val="single" w:sz="4" w:space="0" w:color="FFFFFF"/>
              <w:right w:val="single" w:sz="4" w:space="0" w:color="FFFFFF"/>
            </w:tcBorders>
            <w:shd w:val="clear" w:color="000000" w:fill="F2F2F2"/>
            <w:noWrap/>
            <w:vAlign w:val="center"/>
            <w:hideMark/>
          </w:tcPr>
          <w:p w14:paraId="3550A2DA" w14:textId="77777777" w:rsidR="00641590" w:rsidRPr="00852824" w:rsidRDefault="00641590" w:rsidP="00810E5E">
            <w:pPr>
              <w:spacing w:after="0"/>
              <w:jc w:val="left"/>
              <w:rPr>
                <w:rFonts w:cs="Arial"/>
                <w:color w:val="auto"/>
                <w:lang w:val="es-CO" w:eastAsia="es-CO"/>
              </w:rPr>
            </w:pPr>
            <w:r w:rsidRPr="00852824">
              <w:rPr>
                <w:rFonts w:cs="Arial"/>
                <w:color w:val="auto"/>
                <w:lang w:val="es-CO" w:eastAsia="es-CO"/>
              </w:rPr>
              <w:t>COP</w:t>
            </w:r>
          </w:p>
        </w:tc>
        <w:tc>
          <w:tcPr>
            <w:tcW w:w="2268" w:type="dxa"/>
            <w:tcBorders>
              <w:top w:val="nil"/>
              <w:left w:val="nil"/>
              <w:bottom w:val="single" w:sz="4" w:space="0" w:color="FFFFFF"/>
              <w:right w:val="single" w:sz="4" w:space="0" w:color="FFFFFF"/>
            </w:tcBorders>
            <w:shd w:val="clear" w:color="000000" w:fill="F2F2F2"/>
            <w:noWrap/>
            <w:vAlign w:val="center"/>
            <w:hideMark/>
          </w:tcPr>
          <w:p w14:paraId="71846254" w14:textId="77777777" w:rsidR="00641590" w:rsidRPr="00852824" w:rsidRDefault="00641590" w:rsidP="00810E5E">
            <w:pPr>
              <w:spacing w:after="0"/>
              <w:jc w:val="left"/>
              <w:rPr>
                <w:rFonts w:cs="Arial"/>
                <w:b/>
                <w:bCs/>
                <w:lang w:val="es-CO" w:eastAsia="es-CO"/>
              </w:rPr>
            </w:pPr>
            <w:r w:rsidRPr="00852824">
              <w:rPr>
                <w:rFonts w:cs="Arial"/>
                <w:b/>
                <w:bCs/>
                <w:lang w:val="es-CO" w:eastAsia="es-CO"/>
              </w:rPr>
              <w:t>TIR</w:t>
            </w:r>
          </w:p>
        </w:tc>
        <w:tc>
          <w:tcPr>
            <w:tcW w:w="1417" w:type="dxa"/>
            <w:tcBorders>
              <w:top w:val="nil"/>
              <w:left w:val="nil"/>
              <w:bottom w:val="single" w:sz="4" w:space="0" w:color="FFFFFF"/>
              <w:right w:val="single" w:sz="4" w:space="0" w:color="FFFFFF"/>
            </w:tcBorders>
            <w:shd w:val="clear" w:color="000000" w:fill="F2F2F2"/>
            <w:noWrap/>
            <w:vAlign w:val="center"/>
            <w:hideMark/>
          </w:tcPr>
          <w:p w14:paraId="7EBD283F" w14:textId="77777777" w:rsidR="00641590" w:rsidRPr="00852824" w:rsidRDefault="00641590" w:rsidP="00810E5E">
            <w:pPr>
              <w:spacing w:after="0"/>
              <w:jc w:val="right"/>
              <w:rPr>
                <w:rFonts w:cs="Arial"/>
                <w:b/>
                <w:bCs/>
                <w:lang w:val="es-CO" w:eastAsia="es-CO"/>
              </w:rPr>
            </w:pPr>
            <w:r>
              <w:rPr>
                <w:rFonts w:cs="Arial"/>
                <w:b/>
                <w:bCs/>
                <w:lang w:val="es-CO" w:eastAsia="es-CO"/>
              </w:rPr>
              <w:t>38,5</w:t>
            </w:r>
          </w:p>
        </w:tc>
        <w:tc>
          <w:tcPr>
            <w:tcW w:w="1585" w:type="dxa"/>
            <w:tcBorders>
              <w:top w:val="nil"/>
              <w:left w:val="nil"/>
              <w:bottom w:val="single" w:sz="4" w:space="0" w:color="FFFFFF"/>
              <w:right w:val="single" w:sz="4" w:space="0" w:color="FFFFFF"/>
            </w:tcBorders>
            <w:shd w:val="clear" w:color="000000" w:fill="F2F2F2"/>
            <w:noWrap/>
            <w:vAlign w:val="center"/>
            <w:hideMark/>
          </w:tcPr>
          <w:p w14:paraId="39BE0348" w14:textId="77777777" w:rsidR="00641590" w:rsidRPr="00852824" w:rsidRDefault="00641590" w:rsidP="00810E5E">
            <w:pPr>
              <w:spacing w:after="0"/>
              <w:jc w:val="left"/>
              <w:rPr>
                <w:rFonts w:cs="Arial"/>
                <w:b/>
                <w:bCs/>
                <w:lang w:val="es-CO" w:eastAsia="es-CO"/>
              </w:rPr>
            </w:pPr>
            <w:r w:rsidRPr="00852824">
              <w:rPr>
                <w:rFonts w:cs="Arial"/>
                <w:b/>
                <w:bCs/>
                <w:lang w:val="es-CO" w:eastAsia="es-CO"/>
              </w:rPr>
              <w:t>%</w:t>
            </w:r>
          </w:p>
        </w:tc>
      </w:tr>
      <w:tr w:rsidR="00641590" w:rsidRPr="00852824" w14:paraId="271E550F" w14:textId="77777777" w:rsidTr="00810E5E">
        <w:trPr>
          <w:trHeight w:val="64"/>
        </w:trPr>
        <w:tc>
          <w:tcPr>
            <w:tcW w:w="2405" w:type="dxa"/>
            <w:tcBorders>
              <w:top w:val="nil"/>
              <w:left w:val="single" w:sz="4" w:space="0" w:color="FFFFFF"/>
              <w:bottom w:val="single" w:sz="4" w:space="0" w:color="FFFFFF"/>
              <w:right w:val="single" w:sz="4" w:space="0" w:color="FFFFFF"/>
            </w:tcBorders>
            <w:shd w:val="clear" w:color="000000" w:fill="F2F2F2"/>
            <w:noWrap/>
            <w:vAlign w:val="center"/>
            <w:hideMark/>
          </w:tcPr>
          <w:p w14:paraId="4D773BEF" w14:textId="77777777" w:rsidR="00641590" w:rsidRPr="00852824" w:rsidRDefault="00641590" w:rsidP="00810E5E">
            <w:pPr>
              <w:spacing w:after="0"/>
              <w:jc w:val="left"/>
              <w:rPr>
                <w:rFonts w:cs="Arial"/>
                <w:color w:val="auto"/>
                <w:lang w:val="es-CO" w:eastAsia="es-CO"/>
              </w:rPr>
            </w:pPr>
            <w:r w:rsidRPr="00852824">
              <w:rPr>
                <w:rFonts w:cs="Arial"/>
                <w:color w:val="auto"/>
                <w:lang w:val="es-CO" w:eastAsia="es-CO"/>
              </w:rPr>
              <w:t>Tiempo del proyecto:</w:t>
            </w:r>
          </w:p>
        </w:tc>
        <w:tc>
          <w:tcPr>
            <w:tcW w:w="1276" w:type="dxa"/>
            <w:tcBorders>
              <w:top w:val="nil"/>
              <w:left w:val="nil"/>
              <w:bottom w:val="single" w:sz="4" w:space="0" w:color="FFFFFF"/>
              <w:right w:val="single" w:sz="4" w:space="0" w:color="FFFFFF"/>
            </w:tcBorders>
            <w:shd w:val="clear" w:color="000000" w:fill="F2F2F2"/>
            <w:noWrap/>
            <w:vAlign w:val="center"/>
            <w:hideMark/>
          </w:tcPr>
          <w:p w14:paraId="72431683" w14:textId="77777777" w:rsidR="00641590" w:rsidRPr="00852824" w:rsidRDefault="00641590" w:rsidP="00810E5E">
            <w:pPr>
              <w:spacing w:after="0"/>
              <w:jc w:val="center"/>
              <w:rPr>
                <w:rFonts w:cs="Arial"/>
                <w:color w:val="auto"/>
                <w:lang w:val="es-CO" w:eastAsia="es-CO"/>
              </w:rPr>
            </w:pPr>
            <w:r w:rsidRPr="00852824">
              <w:rPr>
                <w:rFonts w:cs="Arial"/>
                <w:color w:val="auto"/>
                <w:lang w:val="es-CO" w:eastAsia="es-CO"/>
              </w:rPr>
              <w:t>5,0</w:t>
            </w:r>
          </w:p>
        </w:tc>
        <w:tc>
          <w:tcPr>
            <w:tcW w:w="567" w:type="dxa"/>
            <w:tcBorders>
              <w:top w:val="nil"/>
              <w:left w:val="nil"/>
              <w:bottom w:val="single" w:sz="4" w:space="0" w:color="FFFFFF"/>
              <w:right w:val="single" w:sz="4" w:space="0" w:color="FFFFFF"/>
            </w:tcBorders>
            <w:shd w:val="clear" w:color="000000" w:fill="F2F2F2"/>
            <w:noWrap/>
            <w:vAlign w:val="center"/>
            <w:hideMark/>
          </w:tcPr>
          <w:p w14:paraId="12C3A5DD" w14:textId="77777777" w:rsidR="00641590" w:rsidRPr="00852824" w:rsidRDefault="00641590" w:rsidP="00810E5E">
            <w:pPr>
              <w:spacing w:after="0"/>
              <w:jc w:val="left"/>
              <w:rPr>
                <w:rFonts w:cs="Arial"/>
                <w:color w:val="auto"/>
                <w:lang w:val="es-CO" w:eastAsia="es-CO"/>
              </w:rPr>
            </w:pPr>
            <w:r w:rsidRPr="00852824">
              <w:rPr>
                <w:rFonts w:cs="Arial"/>
                <w:color w:val="auto"/>
                <w:lang w:val="es-CO" w:eastAsia="es-CO"/>
              </w:rPr>
              <w:t>años</w:t>
            </w:r>
          </w:p>
        </w:tc>
        <w:tc>
          <w:tcPr>
            <w:tcW w:w="2268" w:type="dxa"/>
            <w:tcBorders>
              <w:top w:val="nil"/>
              <w:left w:val="nil"/>
              <w:bottom w:val="single" w:sz="4" w:space="0" w:color="FFFFFF"/>
              <w:right w:val="single" w:sz="4" w:space="0" w:color="FFFFFF"/>
            </w:tcBorders>
            <w:shd w:val="clear" w:color="000000" w:fill="F2F2F2"/>
            <w:noWrap/>
            <w:vAlign w:val="center"/>
            <w:hideMark/>
          </w:tcPr>
          <w:p w14:paraId="76BED5F1" w14:textId="77777777" w:rsidR="00641590" w:rsidRPr="00852824" w:rsidRDefault="00641590" w:rsidP="00810E5E">
            <w:pPr>
              <w:spacing w:after="0"/>
              <w:jc w:val="left"/>
              <w:rPr>
                <w:rFonts w:cs="Arial"/>
                <w:b/>
                <w:bCs/>
                <w:lang w:val="es-CO" w:eastAsia="es-CO"/>
              </w:rPr>
            </w:pPr>
            <w:r w:rsidRPr="00852824">
              <w:rPr>
                <w:rFonts w:cs="Arial"/>
                <w:b/>
                <w:bCs/>
                <w:lang w:val="es-CO" w:eastAsia="es-CO"/>
              </w:rPr>
              <w:t>VPN</w:t>
            </w:r>
          </w:p>
        </w:tc>
        <w:tc>
          <w:tcPr>
            <w:tcW w:w="1417" w:type="dxa"/>
            <w:tcBorders>
              <w:top w:val="nil"/>
              <w:left w:val="nil"/>
              <w:bottom w:val="single" w:sz="4" w:space="0" w:color="FFFFFF"/>
              <w:right w:val="single" w:sz="4" w:space="0" w:color="FFFFFF"/>
            </w:tcBorders>
            <w:shd w:val="clear" w:color="000000" w:fill="F2F2F2"/>
            <w:noWrap/>
            <w:vAlign w:val="center"/>
            <w:hideMark/>
          </w:tcPr>
          <w:p w14:paraId="12226368" w14:textId="77777777" w:rsidR="00641590" w:rsidRPr="00852824" w:rsidRDefault="00641590" w:rsidP="00810E5E">
            <w:pPr>
              <w:spacing w:after="0"/>
              <w:jc w:val="right"/>
              <w:rPr>
                <w:rFonts w:cs="Arial"/>
                <w:b/>
                <w:bCs/>
                <w:lang w:val="es-CO" w:eastAsia="es-CO"/>
              </w:rPr>
            </w:pPr>
            <w:r>
              <w:rPr>
                <w:rFonts w:cs="Arial"/>
                <w:b/>
                <w:bCs/>
                <w:lang w:val="es-CO" w:eastAsia="es-CO"/>
              </w:rPr>
              <w:t xml:space="preserve"> $ 92.966.373</w:t>
            </w:r>
            <w:r w:rsidRPr="00852824">
              <w:rPr>
                <w:rFonts w:cs="Arial"/>
                <w:b/>
                <w:bCs/>
                <w:lang w:val="es-CO" w:eastAsia="es-CO"/>
              </w:rPr>
              <w:t xml:space="preserve"> </w:t>
            </w:r>
          </w:p>
        </w:tc>
        <w:tc>
          <w:tcPr>
            <w:tcW w:w="1585" w:type="dxa"/>
            <w:tcBorders>
              <w:top w:val="nil"/>
              <w:left w:val="nil"/>
              <w:bottom w:val="single" w:sz="4" w:space="0" w:color="FFFFFF"/>
              <w:right w:val="single" w:sz="4" w:space="0" w:color="FFFFFF"/>
            </w:tcBorders>
            <w:shd w:val="clear" w:color="000000" w:fill="F2F2F2"/>
            <w:noWrap/>
            <w:vAlign w:val="center"/>
            <w:hideMark/>
          </w:tcPr>
          <w:p w14:paraId="4C4C5323" w14:textId="77777777" w:rsidR="00641590" w:rsidRPr="00852824" w:rsidRDefault="00641590" w:rsidP="00810E5E">
            <w:pPr>
              <w:spacing w:after="0"/>
              <w:jc w:val="left"/>
              <w:rPr>
                <w:rFonts w:cs="Arial"/>
                <w:b/>
                <w:bCs/>
                <w:lang w:val="es-CO" w:eastAsia="es-CO"/>
              </w:rPr>
            </w:pPr>
            <w:r w:rsidRPr="00852824">
              <w:rPr>
                <w:rFonts w:cs="Arial"/>
                <w:b/>
                <w:bCs/>
                <w:lang w:val="es-CO" w:eastAsia="es-CO"/>
              </w:rPr>
              <w:t>COP</w:t>
            </w:r>
          </w:p>
        </w:tc>
      </w:tr>
      <w:tr w:rsidR="00641590" w:rsidRPr="00852824" w14:paraId="6D27E6C4" w14:textId="77777777" w:rsidTr="00810E5E">
        <w:trPr>
          <w:trHeight w:val="86"/>
        </w:trPr>
        <w:tc>
          <w:tcPr>
            <w:tcW w:w="2405" w:type="dxa"/>
            <w:tcBorders>
              <w:top w:val="nil"/>
              <w:left w:val="single" w:sz="4" w:space="0" w:color="FFFFFF"/>
              <w:bottom w:val="single" w:sz="4" w:space="0" w:color="FFFFFF"/>
              <w:right w:val="single" w:sz="4" w:space="0" w:color="FFFFFF"/>
            </w:tcBorders>
            <w:shd w:val="clear" w:color="000000" w:fill="F2F2F2"/>
            <w:noWrap/>
            <w:vAlign w:val="center"/>
            <w:hideMark/>
          </w:tcPr>
          <w:p w14:paraId="51B1F724" w14:textId="77777777" w:rsidR="00641590" w:rsidRPr="00852824" w:rsidRDefault="00641590" w:rsidP="00810E5E">
            <w:pPr>
              <w:spacing w:after="0"/>
              <w:jc w:val="left"/>
              <w:rPr>
                <w:rFonts w:cs="Arial"/>
                <w:color w:val="auto"/>
                <w:lang w:val="es-CO" w:eastAsia="es-CO"/>
              </w:rPr>
            </w:pPr>
            <w:r w:rsidRPr="00852824">
              <w:rPr>
                <w:rFonts w:cs="Arial"/>
                <w:color w:val="auto"/>
                <w:lang w:val="es-CO" w:eastAsia="es-CO"/>
              </w:rPr>
              <w:t>Depreciación:</w:t>
            </w:r>
          </w:p>
        </w:tc>
        <w:tc>
          <w:tcPr>
            <w:tcW w:w="1276" w:type="dxa"/>
            <w:tcBorders>
              <w:top w:val="nil"/>
              <w:left w:val="nil"/>
              <w:bottom w:val="single" w:sz="4" w:space="0" w:color="FFFFFF"/>
              <w:right w:val="single" w:sz="4" w:space="0" w:color="FFFFFF"/>
            </w:tcBorders>
            <w:shd w:val="clear" w:color="000000" w:fill="F2F2F2"/>
            <w:noWrap/>
            <w:vAlign w:val="center"/>
            <w:hideMark/>
          </w:tcPr>
          <w:p w14:paraId="3362FFFD" w14:textId="77777777" w:rsidR="00641590" w:rsidRPr="00852824" w:rsidRDefault="00641590" w:rsidP="00810E5E">
            <w:pPr>
              <w:spacing w:after="0"/>
              <w:jc w:val="center"/>
              <w:rPr>
                <w:rFonts w:cs="Arial"/>
                <w:color w:val="auto"/>
                <w:lang w:val="es-CO" w:eastAsia="es-CO"/>
              </w:rPr>
            </w:pPr>
            <w:r w:rsidRPr="00852824">
              <w:rPr>
                <w:rFonts w:cs="Arial"/>
                <w:color w:val="auto"/>
                <w:lang w:val="es-CO" w:eastAsia="es-CO"/>
              </w:rPr>
              <w:t>10,0</w:t>
            </w:r>
          </w:p>
        </w:tc>
        <w:tc>
          <w:tcPr>
            <w:tcW w:w="567" w:type="dxa"/>
            <w:tcBorders>
              <w:top w:val="nil"/>
              <w:left w:val="nil"/>
              <w:bottom w:val="single" w:sz="4" w:space="0" w:color="FFFFFF"/>
              <w:right w:val="single" w:sz="4" w:space="0" w:color="FFFFFF"/>
            </w:tcBorders>
            <w:shd w:val="clear" w:color="000000" w:fill="F2F2F2"/>
            <w:noWrap/>
            <w:vAlign w:val="center"/>
            <w:hideMark/>
          </w:tcPr>
          <w:p w14:paraId="78035390" w14:textId="77777777" w:rsidR="00641590" w:rsidRPr="00852824" w:rsidRDefault="00641590" w:rsidP="00810E5E">
            <w:pPr>
              <w:spacing w:after="0"/>
              <w:jc w:val="left"/>
              <w:rPr>
                <w:rFonts w:cs="Arial"/>
                <w:color w:val="auto"/>
                <w:lang w:val="es-CO" w:eastAsia="es-CO"/>
              </w:rPr>
            </w:pPr>
            <w:r w:rsidRPr="00852824">
              <w:rPr>
                <w:rFonts w:cs="Arial"/>
                <w:color w:val="auto"/>
                <w:lang w:val="es-CO" w:eastAsia="es-CO"/>
              </w:rPr>
              <w:t>años</w:t>
            </w:r>
          </w:p>
        </w:tc>
        <w:tc>
          <w:tcPr>
            <w:tcW w:w="2268" w:type="dxa"/>
            <w:tcBorders>
              <w:top w:val="nil"/>
              <w:left w:val="nil"/>
              <w:bottom w:val="single" w:sz="4" w:space="0" w:color="FFFFFF"/>
              <w:right w:val="single" w:sz="4" w:space="0" w:color="FFFFFF"/>
            </w:tcBorders>
            <w:shd w:val="clear" w:color="000000" w:fill="F2F2F2"/>
            <w:noWrap/>
            <w:vAlign w:val="center"/>
            <w:hideMark/>
          </w:tcPr>
          <w:p w14:paraId="32A9C688" w14:textId="77777777" w:rsidR="00641590" w:rsidRPr="00852824" w:rsidRDefault="00641590" w:rsidP="00810E5E">
            <w:pPr>
              <w:spacing w:after="0"/>
              <w:jc w:val="left"/>
              <w:rPr>
                <w:rFonts w:cs="Arial"/>
                <w:b/>
                <w:color w:val="auto"/>
                <w:lang w:val="es-CO" w:eastAsia="es-CO"/>
              </w:rPr>
            </w:pPr>
            <w:r w:rsidRPr="00852824">
              <w:rPr>
                <w:rFonts w:cs="Arial"/>
                <w:b/>
                <w:color w:val="auto"/>
                <w:lang w:val="es-CO" w:eastAsia="es-CO"/>
              </w:rPr>
              <w:t>Payback</w:t>
            </w:r>
          </w:p>
        </w:tc>
        <w:tc>
          <w:tcPr>
            <w:tcW w:w="1417" w:type="dxa"/>
            <w:tcBorders>
              <w:top w:val="nil"/>
              <w:left w:val="nil"/>
              <w:bottom w:val="single" w:sz="4" w:space="0" w:color="FFFFFF"/>
              <w:right w:val="single" w:sz="4" w:space="0" w:color="FFFFFF"/>
            </w:tcBorders>
            <w:shd w:val="clear" w:color="000000" w:fill="F2F2F2"/>
            <w:noWrap/>
            <w:vAlign w:val="center"/>
            <w:hideMark/>
          </w:tcPr>
          <w:p w14:paraId="363215C4" w14:textId="77777777" w:rsidR="00641590" w:rsidRPr="00852824" w:rsidRDefault="00641590" w:rsidP="00810E5E">
            <w:pPr>
              <w:spacing w:after="0"/>
              <w:jc w:val="right"/>
              <w:rPr>
                <w:rFonts w:cs="Arial"/>
                <w:b/>
                <w:color w:val="auto"/>
                <w:lang w:val="es-CO" w:eastAsia="es-CO"/>
              </w:rPr>
            </w:pPr>
            <w:r>
              <w:rPr>
                <w:rFonts w:cs="Arial"/>
                <w:b/>
                <w:color w:val="auto"/>
                <w:lang w:val="es-CO" w:eastAsia="es-CO"/>
              </w:rPr>
              <w:t>2,2</w:t>
            </w:r>
          </w:p>
        </w:tc>
        <w:tc>
          <w:tcPr>
            <w:tcW w:w="1585" w:type="dxa"/>
            <w:tcBorders>
              <w:top w:val="nil"/>
              <w:left w:val="nil"/>
              <w:bottom w:val="single" w:sz="4" w:space="0" w:color="FFFFFF"/>
              <w:right w:val="single" w:sz="4" w:space="0" w:color="FFFFFF"/>
            </w:tcBorders>
            <w:shd w:val="clear" w:color="000000" w:fill="F2F2F2"/>
            <w:noWrap/>
            <w:vAlign w:val="center"/>
            <w:hideMark/>
          </w:tcPr>
          <w:p w14:paraId="3A79C92F" w14:textId="77777777" w:rsidR="00641590" w:rsidRPr="00852824" w:rsidRDefault="00641590" w:rsidP="00810E5E">
            <w:pPr>
              <w:spacing w:after="0"/>
              <w:jc w:val="left"/>
              <w:rPr>
                <w:rFonts w:cs="Arial"/>
                <w:b/>
                <w:color w:val="auto"/>
                <w:lang w:val="es-CO" w:eastAsia="es-CO"/>
              </w:rPr>
            </w:pPr>
            <w:r>
              <w:rPr>
                <w:rFonts w:cs="Arial"/>
                <w:b/>
                <w:color w:val="auto"/>
                <w:lang w:val="es-CO" w:eastAsia="es-CO"/>
              </w:rPr>
              <w:t>años</w:t>
            </w:r>
          </w:p>
        </w:tc>
      </w:tr>
      <w:tr w:rsidR="00641590" w:rsidRPr="00852824" w14:paraId="415C7792" w14:textId="77777777" w:rsidTr="00810E5E">
        <w:trPr>
          <w:trHeight w:val="64"/>
        </w:trPr>
        <w:tc>
          <w:tcPr>
            <w:tcW w:w="4248" w:type="dxa"/>
            <w:gridSpan w:val="3"/>
            <w:tcBorders>
              <w:top w:val="single" w:sz="4" w:space="0" w:color="FFFFFF"/>
              <w:left w:val="single" w:sz="4" w:space="0" w:color="FFFFFF"/>
              <w:bottom w:val="single" w:sz="4" w:space="0" w:color="FFFFFF"/>
              <w:right w:val="single" w:sz="4" w:space="0" w:color="FFFFFF"/>
            </w:tcBorders>
            <w:shd w:val="clear" w:color="000000" w:fill="00B050"/>
            <w:noWrap/>
            <w:vAlign w:val="center"/>
            <w:hideMark/>
          </w:tcPr>
          <w:p w14:paraId="2ECCCD1D" w14:textId="77777777" w:rsidR="00641590" w:rsidRPr="00852824" w:rsidRDefault="00641590" w:rsidP="00810E5E">
            <w:pPr>
              <w:spacing w:after="0"/>
              <w:jc w:val="center"/>
              <w:rPr>
                <w:rFonts w:cs="Arial"/>
                <w:b/>
                <w:bCs/>
                <w:color w:val="FFFFFF"/>
                <w:lang w:val="es-CO" w:eastAsia="es-CO"/>
              </w:rPr>
            </w:pPr>
            <w:r w:rsidRPr="00852824">
              <w:rPr>
                <w:rFonts w:cs="Arial"/>
                <w:b/>
                <w:bCs/>
                <w:color w:val="FFFFFF"/>
                <w:lang w:val="es-CO" w:eastAsia="es-CO"/>
              </w:rPr>
              <w:t>Ahorros anuales</w:t>
            </w:r>
          </w:p>
        </w:tc>
        <w:tc>
          <w:tcPr>
            <w:tcW w:w="2268" w:type="dxa"/>
            <w:tcBorders>
              <w:top w:val="nil"/>
              <w:left w:val="nil"/>
              <w:bottom w:val="single" w:sz="4" w:space="0" w:color="FFFFFF"/>
              <w:right w:val="single" w:sz="4" w:space="0" w:color="FFFFFF"/>
            </w:tcBorders>
            <w:shd w:val="clear" w:color="000000" w:fill="F2F2F2"/>
            <w:noWrap/>
            <w:vAlign w:val="center"/>
            <w:hideMark/>
          </w:tcPr>
          <w:p w14:paraId="01E59832" w14:textId="77777777" w:rsidR="00641590" w:rsidRPr="00852824" w:rsidRDefault="00641590" w:rsidP="00810E5E">
            <w:pPr>
              <w:spacing w:after="0"/>
              <w:jc w:val="left"/>
              <w:rPr>
                <w:rFonts w:cs="Arial"/>
                <w:color w:val="auto"/>
                <w:lang w:val="es-CO" w:eastAsia="es-CO"/>
              </w:rPr>
            </w:pPr>
            <w:r w:rsidRPr="00852824">
              <w:rPr>
                <w:rFonts w:cs="Arial"/>
                <w:color w:val="auto"/>
                <w:lang w:val="es-CO" w:eastAsia="es-CO"/>
              </w:rPr>
              <w:t>Ahorro</w:t>
            </w:r>
          </w:p>
        </w:tc>
        <w:tc>
          <w:tcPr>
            <w:tcW w:w="1417" w:type="dxa"/>
            <w:tcBorders>
              <w:top w:val="nil"/>
              <w:left w:val="nil"/>
              <w:bottom w:val="single" w:sz="4" w:space="0" w:color="FFFFFF"/>
              <w:right w:val="single" w:sz="4" w:space="0" w:color="FFFFFF"/>
            </w:tcBorders>
            <w:shd w:val="clear" w:color="000000" w:fill="F2F2F2"/>
            <w:noWrap/>
            <w:vAlign w:val="center"/>
            <w:hideMark/>
          </w:tcPr>
          <w:p w14:paraId="600C74A7" w14:textId="77777777" w:rsidR="00641590" w:rsidRPr="00852824" w:rsidRDefault="00641590" w:rsidP="00810E5E">
            <w:pPr>
              <w:spacing w:after="0"/>
              <w:jc w:val="right"/>
              <w:rPr>
                <w:rFonts w:cs="Arial"/>
                <w:color w:val="auto"/>
                <w:lang w:val="es-CO" w:eastAsia="es-CO"/>
              </w:rPr>
            </w:pPr>
            <w:r w:rsidRPr="00852824">
              <w:rPr>
                <w:rFonts w:cs="Arial"/>
                <w:color w:val="auto"/>
                <w:lang w:val="es-CO" w:eastAsia="es-CO"/>
              </w:rPr>
              <w:t xml:space="preserve"> $ 39.223.94</w:t>
            </w:r>
            <w:r>
              <w:rPr>
                <w:rFonts w:cs="Arial"/>
                <w:color w:val="auto"/>
                <w:lang w:val="es-CO" w:eastAsia="es-CO"/>
              </w:rPr>
              <w:t>8</w:t>
            </w:r>
            <w:r w:rsidRPr="00852824">
              <w:rPr>
                <w:rFonts w:cs="Arial"/>
                <w:color w:val="auto"/>
                <w:lang w:val="es-CO" w:eastAsia="es-CO"/>
              </w:rPr>
              <w:t xml:space="preserve"> </w:t>
            </w:r>
          </w:p>
        </w:tc>
        <w:tc>
          <w:tcPr>
            <w:tcW w:w="1585" w:type="dxa"/>
            <w:tcBorders>
              <w:top w:val="nil"/>
              <w:left w:val="nil"/>
              <w:bottom w:val="single" w:sz="4" w:space="0" w:color="FFFFFF"/>
              <w:right w:val="single" w:sz="4" w:space="0" w:color="FFFFFF"/>
            </w:tcBorders>
            <w:shd w:val="clear" w:color="000000" w:fill="F2F2F2"/>
            <w:noWrap/>
            <w:vAlign w:val="center"/>
            <w:hideMark/>
          </w:tcPr>
          <w:p w14:paraId="58E4173D" w14:textId="77777777" w:rsidR="00641590" w:rsidRPr="00852824" w:rsidRDefault="00641590" w:rsidP="00810E5E">
            <w:pPr>
              <w:spacing w:after="0"/>
              <w:jc w:val="left"/>
              <w:rPr>
                <w:rFonts w:cs="Arial"/>
                <w:bCs/>
                <w:lang w:val="es-CO" w:eastAsia="es-CO"/>
              </w:rPr>
            </w:pPr>
            <w:r w:rsidRPr="00852824">
              <w:rPr>
                <w:rFonts w:cs="Arial"/>
                <w:bCs/>
                <w:lang w:val="es-CO" w:eastAsia="es-CO"/>
              </w:rPr>
              <w:t>COP</w:t>
            </w:r>
          </w:p>
        </w:tc>
      </w:tr>
      <w:tr w:rsidR="00641590" w:rsidRPr="00852824" w14:paraId="56F61308" w14:textId="77777777" w:rsidTr="00810E5E">
        <w:trPr>
          <w:trHeight w:val="214"/>
        </w:trPr>
        <w:tc>
          <w:tcPr>
            <w:tcW w:w="2405" w:type="dxa"/>
            <w:tcBorders>
              <w:top w:val="nil"/>
              <w:left w:val="single" w:sz="4" w:space="0" w:color="FFFFFF"/>
              <w:bottom w:val="single" w:sz="4" w:space="0" w:color="FFFFFF"/>
              <w:right w:val="single" w:sz="4" w:space="0" w:color="FFFFFF"/>
            </w:tcBorders>
            <w:shd w:val="clear" w:color="000000" w:fill="F2F2F2"/>
            <w:noWrap/>
            <w:vAlign w:val="center"/>
            <w:hideMark/>
          </w:tcPr>
          <w:p w14:paraId="1363F1E9" w14:textId="77777777" w:rsidR="00641590" w:rsidRPr="00852824" w:rsidRDefault="00641590" w:rsidP="00810E5E">
            <w:pPr>
              <w:spacing w:after="0"/>
              <w:jc w:val="left"/>
              <w:rPr>
                <w:rFonts w:cs="Arial"/>
                <w:color w:val="auto"/>
                <w:lang w:val="es-CO" w:eastAsia="es-CO"/>
              </w:rPr>
            </w:pPr>
            <w:r w:rsidRPr="00852824">
              <w:rPr>
                <w:rFonts w:cs="Arial"/>
                <w:color w:val="auto"/>
                <w:lang w:val="es-CO" w:eastAsia="es-CO"/>
              </w:rPr>
              <w:t>Electricidad</w:t>
            </w:r>
          </w:p>
        </w:tc>
        <w:tc>
          <w:tcPr>
            <w:tcW w:w="1276" w:type="dxa"/>
            <w:tcBorders>
              <w:top w:val="nil"/>
              <w:left w:val="nil"/>
              <w:bottom w:val="single" w:sz="4" w:space="0" w:color="FFFFFF"/>
              <w:right w:val="single" w:sz="4" w:space="0" w:color="FFFFFF"/>
            </w:tcBorders>
            <w:shd w:val="clear" w:color="000000" w:fill="F2F2F2"/>
            <w:noWrap/>
            <w:vAlign w:val="center"/>
            <w:hideMark/>
          </w:tcPr>
          <w:p w14:paraId="7C443143" w14:textId="6AC8DBBB" w:rsidR="00641590" w:rsidRPr="00852824" w:rsidRDefault="00641590" w:rsidP="00810E5E">
            <w:pPr>
              <w:spacing w:after="0"/>
              <w:jc w:val="center"/>
              <w:rPr>
                <w:rFonts w:cs="Arial"/>
                <w:color w:val="auto"/>
                <w:lang w:val="es-CO" w:eastAsia="es-CO"/>
              </w:rPr>
            </w:pPr>
            <w:r w:rsidRPr="00852824">
              <w:rPr>
                <w:rFonts w:cs="Arial"/>
                <w:color w:val="auto"/>
                <w:lang w:val="es-CO" w:eastAsia="es-CO"/>
              </w:rPr>
              <w:t>61.8</w:t>
            </w:r>
            <w:r w:rsidR="007342F1">
              <w:rPr>
                <w:rFonts w:cs="Arial"/>
                <w:color w:val="auto"/>
                <w:lang w:val="es-CO" w:eastAsia="es-CO"/>
              </w:rPr>
              <w:t>84</w:t>
            </w:r>
          </w:p>
        </w:tc>
        <w:tc>
          <w:tcPr>
            <w:tcW w:w="567" w:type="dxa"/>
            <w:tcBorders>
              <w:top w:val="nil"/>
              <w:left w:val="nil"/>
              <w:bottom w:val="single" w:sz="4" w:space="0" w:color="FFFFFF"/>
              <w:right w:val="single" w:sz="4" w:space="0" w:color="FFFFFF"/>
            </w:tcBorders>
            <w:shd w:val="clear" w:color="000000" w:fill="F2F2F2"/>
            <w:noWrap/>
            <w:vAlign w:val="center"/>
            <w:hideMark/>
          </w:tcPr>
          <w:p w14:paraId="5F22CB54" w14:textId="77777777" w:rsidR="00641590" w:rsidRPr="00852824" w:rsidRDefault="00641590" w:rsidP="00810E5E">
            <w:pPr>
              <w:spacing w:after="0"/>
              <w:jc w:val="left"/>
              <w:rPr>
                <w:rFonts w:cs="Arial"/>
                <w:color w:val="auto"/>
                <w:lang w:val="es-CO" w:eastAsia="es-CO"/>
              </w:rPr>
            </w:pPr>
            <w:r w:rsidRPr="00852824">
              <w:rPr>
                <w:rFonts w:cs="Arial"/>
                <w:color w:val="auto"/>
                <w:lang w:val="es-CO" w:eastAsia="es-CO"/>
              </w:rPr>
              <w:t>kWh</w:t>
            </w:r>
          </w:p>
        </w:tc>
        <w:tc>
          <w:tcPr>
            <w:tcW w:w="2268" w:type="dxa"/>
            <w:vMerge w:val="restart"/>
            <w:tcBorders>
              <w:top w:val="nil"/>
              <w:left w:val="single" w:sz="4" w:space="0" w:color="FFFFFF"/>
              <w:bottom w:val="single" w:sz="4" w:space="0" w:color="FFFFFF"/>
              <w:right w:val="single" w:sz="4" w:space="0" w:color="FFFFFF"/>
            </w:tcBorders>
            <w:shd w:val="clear" w:color="000000" w:fill="F2F2F2"/>
            <w:vAlign w:val="center"/>
            <w:hideMark/>
          </w:tcPr>
          <w:p w14:paraId="54DF363F" w14:textId="77777777" w:rsidR="00641590" w:rsidRPr="00852824" w:rsidRDefault="00641590" w:rsidP="00810E5E">
            <w:pPr>
              <w:spacing w:after="0"/>
              <w:jc w:val="left"/>
              <w:rPr>
                <w:rFonts w:cs="Arial"/>
                <w:color w:val="auto"/>
                <w:lang w:val="es-CO" w:eastAsia="es-CO"/>
              </w:rPr>
            </w:pPr>
            <w:r w:rsidRPr="00852824">
              <w:rPr>
                <w:rFonts w:cs="Arial"/>
                <w:color w:val="auto"/>
                <w:lang w:val="es-CO" w:eastAsia="es-CO"/>
              </w:rPr>
              <w:t xml:space="preserve">Ahorro </w:t>
            </w:r>
            <w:r>
              <w:rPr>
                <w:rFonts w:cs="Arial"/>
                <w:color w:val="auto"/>
                <w:lang w:val="es-CO" w:eastAsia="es-CO"/>
              </w:rPr>
              <w:t>e</w:t>
            </w:r>
            <w:r w:rsidRPr="00852824">
              <w:rPr>
                <w:rFonts w:cs="Arial"/>
                <w:color w:val="auto"/>
                <w:lang w:val="es-CO" w:eastAsia="es-CO"/>
              </w:rPr>
              <w:t xml:space="preserve">nergético con respecto al </w:t>
            </w:r>
            <w:r>
              <w:rPr>
                <w:rFonts w:cs="Arial"/>
                <w:color w:val="auto"/>
                <w:lang w:val="es-CO" w:eastAsia="es-CO"/>
              </w:rPr>
              <w:t>t</w:t>
            </w:r>
            <w:r w:rsidRPr="00852824">
              <w:rPr>
                <w:rFonts w:cs="Arial"/>
                <w:color w:val="auto"/>
                <w:lang w:val="es-CO" w:eastAsia="es-CO"/>
              </w:rPr>
              <w:t>otal</w:t>
            </w:r>
          </w:p>
        </w:tc>
        <w:tc>
          <w:tcPr>
            <w:tcW w:w="1417" w:type="dxa"/>
            <w:vMerge w:val="restart"/>
            <w:tcBorders>
              <w:top w:val="nil"/>
              <w:left w:val="single" w:sz="4" w:space="0" w:color="FFFFFF"/>
              <w:bottom w:val="single" w:sz="4" w:space="0" w:color="FFFFFF"/>
              <w:right w:val="single" w:sz="4" w:space="0" w:color="FFFFFF"/>
            </w:tcBorders>
            <w:shd w:val="clear" w:color="000000" w:fill="F2F2F2"/>
            <w:noWrap/>
            <w:vAlign w:val="center"/>
            <w:hideMark/>
          </w:tcPr>
          <w:p w14:paraId="1230FBD6" w14:textId="77777777" w:rsidR="00641590" w:rsidRPr="00852824" w:rsidRDefault="00641590" w:rsidP="00810E5E">
            <w:pPr>
              <w:spacing w:after="0"/>
              <w:jc w:val="right"/>
              <w:rPr>
                <w:rFonts w:cs="Arial"/>
                <w:color w:val="auto"/>
                <w:lang w:val="es-CO" w:eastAsia="es-CO"/>
              </w:rPr>
            </w:pPr>
            <w:r w:rsidRPr="00852824">
              <w:rPr>
                <w:rFonts w:cs="Arial"/>
                <w:color w:val="auto"/>
                <w:lang w:val="es-CO" w:eastAsia="es-CO"/>
              </w:rPr>
              <w:t>3,00</w:t>
            </w:r>
          </w:p>
        </w:tc>
        <w:tc>
          <w:tcPr>
            <w:tcW w:w="1585" w:type="dxa"/>
            <w:vMerge w:val="restart"/>
            <w:tcBorders>
              <w:top w:val="nil"/>
              <w:left w:val="single" w:sz="4" w:space="0" w:color="FFFFFF"/>
              <w:bottom w:val="single" w:sz="4" w:space="0" w:color="FFFFFF"/>
              <w:right w:val="single" w:sz="4" w:space="0" w:color="FFFFFF"/>
            </w:tcBorders>
            <w:shd w:val="clear" w:color="000000" w:fill="F2F2F2"/>
            <w:noWrap/>
            <w:vAlign w:val="center"/>
            <w:hideMark/>
          </w:tcPr>
          <w:p w14:paraId="7C39F843" w14:textId="77777777" w:rsidR="00641590" w:rsidRPr="00852824" w:rsidRDefault="00641590" w:rsidP="00810E5E">
            <w:pPr>
              <w:spacing w:after="0"/>
              <w:jc w:val="left"/>
              <w:rPr>
                <w:rFonts w:cs="Arial"/>
                <w:bCs/>
                <w:lang w:val="es-CO" w:eastAsia="es-CO"/>
              </w:rPr>
            </w:pPr>
            <w:r w:rsidRPr="00852824">
              <w:rPr>
                <w:rFonts w:cs="Arial"/>
                <w:bCs/>
                <w:lang w:val="es-CO" w:eastAsia="es-CO"/>
              </w:rPr>
              <w:t>%</w:t>
            </w:r>
          </w:p>
        </w:tc>
      </w:tr>
      <w:tr w:rsidR="00641590" w:rsidRPr="00852824" w14:paraId="479D14BA" w14:textId="77777777" w:rsidTr="00810E5E">
        <w:trPr>
          <w:trHeight w:val="64"/>
        </w:trPr>
        <w:tc>
          <w:tcPr>
            <w:tcW w:w="2405" w:type="dxa"/>
            <w:tcBorders>
              <w:top w:val="nil"/>
              <w:left w:val="single" w:sz="4" w:space="0" w:color="FFFFFF"/>
              <w:bottom w:val="single" w:sz="4" w:space="0" w:color="FFFFFF"/>
              <w:right w:val="single" w:sz="4" w:space="0" w:color="FFFFFF"/>
            </w:tcBorders>
            <w:shd w:val="clear" w:color="000000" w:fill="F2F2F2"/>
            <w:noWrap/>
            <w:vAlign w:val="center"/>
            <w:hideMark/>
          </w:tcPr>
          <w:p w14:paraId="3944FAF0" w14:textId="77777777" w:rsidR="00641590" w:rsidRPr="00852824" w:rsidRDefault="00641590" w:rsidP="00810E5E">
            <w:pPr>
              <w:spacing w:after="0"/>
              <w:jc w:val="left"/>
              <w:rPr>
                <w:rFonts w:cs="Arial"/>
                <w:color w:val="auto"/>
                <w:lang w:val="es-CO" w:eastAsia="es-CO"/>
              </w:rPr>
            </w:pPr>
            <w:r w:rsidRPr="00852824">
              <w:rPr>
                <w:rFonts w:cs="Arial"/>
                <w:color w:val="auto"/>
                <w:lang w:val="es-CO" w:eastAsia="es-CO"/>
              </w:rPr>
              <w:t>Impuesto sobre utilidades</w:t>
            </w:r>
          </w:p>
        </w:tc>
        <w:tc>
          <w:tcPr>
            <w:tcW w:w="1276" w:type="dxa"/>
            <w:tcBorders>
              <w:top w:val="nil"/>
              <w:left w:val="nil"/>
              <w:bottom w:val="single" w:sz="4" w:space="0" w:color="FFFFFF"/>
              <w:right w:val="single" w:sz="4" w:space="0" w:color="FFFFFF"/>
            </w:tcBorders>
            <w:shd w:val="clear" w:color="000000" w:fill="F2F2F2"/>
            <w:noWrap/>
            <w:vAlign w:val="center"/>
            <w:hideMark/>
          </w:tcPr>
          <w:p w14:paraId="265BABA5" w14:textId="77777777" w:rsidR="00641590" w:rsidRPr="00852824" w:rsidRDefault="00641590" w:rsidP="00810E5E">
            <w:pPr>
              <w:spacing w:after="0"/>
              <w:jc w:val="center"/>
              <w:rPr>
                <w:rFonts w:cs="Arial"/>
                <w:color w:val="auto"/>
                <w:lang w:val="es-CO" w:eastAsia="es-CO"/>
              </w:rPr>
            </w:pPr>
            <w:r>
              <w:rPr>
                <w:rFonts w:cs="Arial"/>
                <w:color w:val="auto"/>
                <w:lang w:val="es-CO" w:eastAsia="es-CO"/>
              </w:rPr>
              <w:t>35</w:t>
            </w:r>
          </w:p>
        </w:tc>
        <w:tc>
          <w:tcPr>
            <w:tcW w:w="567" w:type="dxa"/>
            <w:tcBorders>
              <w:top w:val="nil"/>
              <w:left w:val="nil"/>
              <w:bottom w:val="single" w:sz="4" w:space="0" w:color="FFFFFF"/>
              <w:right w:val="single" w:sz="4" w:space="0" w:color="FFFFFF"/>
            </w:tcBorders>
            <w:shd w:val="clear" w:color="000000" w:fill="F2F2F2"/>
            <w:noWrap/>
            <w:vAlign w:val="center"/>
            <w:hideMark/>
          </w:tcPr>
          <w:p w14:paraId="25D4A658" w14:textId="77777777" w:rsidR="00641590" w:rsidRPr="00852824" w:rsidRDefault="00641590" w:rsidP="00810E5E">
            <w:pPr>
              <w:spacing w:after="0"/>
              <w:jc w:val="left"/>
              <w:rPr>
                <w:rFonts w:cs="Arial"/>
                <w:color w:val="auto"/>
                <w:lang w:val="es-CO" w:eastAsia="es-CO"/>
              </w:rPr>
            </w:pPr>
            <w:r w:rsidRPr="00852824">
              <w:rPr>
                <w:rFonts w:cs="Arial"/>
                <w:color w:val="auto"/>
                <w:lang w:val="es-CO" w:eastAsia="es-CO"/>
              </w:rPr>
              <w:t>%</w:t>
            </w:r>
          </w:p>
        </w:tc>
        <w:tc>
          <w:tcPr>
            <w:tcW w:w="2268" w:type="dxa"/>
            <w:vMerge/>
            <w:tcBorders>
              <w:top w:val="nil"/>
              <w:left w:val="single" w:sz="4" w:space="0" w:color="FFFFFF"/>
              <w:bottom w:val="single" w:sz="4" w:space="0" w:color="FFFFFF"/>
              <w:right w:val="single" w:sz="4" w:space="0" w:color="FFFFFF"/>
            </w:tcBorders>
            <w:vAlign w:val="center"/>
            <w:hideMark/>
          </w:tcPr>
          <w:p w14:paraId="69FE49CB" w14:textId="77777777" w:rsidR="00641590" w:rsidRPr="00852824" w:rsidRDefault="00641590" w:rsidP="00810E5E">
            <w:pPr>
              <w:spacing w:after="0"/>
              <w:jc w:val="left"/>
              <w:rPr>
                <w:rFonts w:cs="Arial"/>
                <w:color w:val="auto"/>
                <w:lang w:val="es-CO" w:eastAsia="es-CO"/>
              </w:rPr>
            </w:pPr>
          </w:p>
        </w:tc>
        <w:tc>
          <w:tcPr>
            <w:tcW w:w="1417" w:type="dxa"/>
            <w:vMerge/>
            <w:tcBorders>
              <w:top w:val="nil"/>
              <w:left w:val="single" w:sz="4" w:space="0" w:color="FFFFFF"/>
              <w:bottom w:val="single" w:sz="4" w:space="0" w:color="FFFFFF"/>
              <w:right w:val="single" w:sz="4" w:space="0" w:color="FFFFFF"/>
            </w:tcBorders>
            <w:vAlign w:val="center"/>
            <w:hideMark/>
          </w:tcPr>
          <w:p w14:paraId="5B61EA0E" w14:textId="77777777" w:rsidR="00641590" w:rsidRPr="00852824" w:rsidRDefault="00641590" w:rsidP="00810E5E">
            <w:pPr>
              <w:spacing w:after="0"/>
              <w:jc w:val="left"/>
              <w:rPr>
                <w:rFonts w:cs="Arial"/>
                <w:color w:val="auto"/>
                <w:lang w:val="es-CO" w:eastAsia="es-CO"/>
              </w:rPr>
            </w:pPr>
          </w:p>
        </w:tc>
        <w:tc>
          <w:tcPr>
            <w:tcW w:w="1585" w:type="dxa"/>
            <w:vMerge/>
            <w:tcBorders>
              <w:top w:val="nil"/>
              <w:left w:val="single" w:sz="4" w:space="0" w:color="FFFFFF"/>
              <w:bottom w:val="single" w:sz="4" w:space="0" w:color="FFFFFF"/>
              <w:right w:val="single" w:sz="4" w:space="0" w:color="FFFFFF"/>
            </w:tcBorders>
            <w:vAlign w:val="center"/>
            <w:hideMark/>
          </w:tcPr>
          <w:p w14:paraId="565CF7D9" w14:textId="77777777" w:rsidR="00641590" w:rsidRPr="00852824" w:rsidRDefault="00641590" w:rsidP="00810E5E">
            <w:pPr>
              <w:spacing w:after="0"/>
              <w:jc w:val="left"/>
              <w:rPr>
                <w:rFonts w:cs="Arial"/>
                <w:bCs/>
                <w:lang w:val="es-CO" w:eastAsia="es-CO"/>
              </w:rPr>
            </w:pPr>
          </w:p>
        </w:tc>
      </w:tr>
      <w:tr w:rsidR="00641590" w:rsidRPr="00852824" w14:paraId="43559EF6" w14:textId="77777777" w:rsidTr="00810E5E">
        <w:trPr>
          <w:trHeight w:val="72"/>
        </w:trPr>
        <w:tc>
          <w:tcPr>
            <w:tcW w:w="2405" w:type="dxa"/>
            <w:tcBorders>
              <w:top w:val="nil"/>
              <w:left w:val="single" w:sz="4" w:space="0" w:color="FFFFFF"/>
              <w:bottom w:val="single" w:sz="4" w:space="0" w:color="FFFFFF"/>
              <w:right w:val="single" w:sz="4" w:space="0" w:color="FFFFFF"/>
            </w:tcBorders>
            <w:shd w:val="clear" w:color="000000" w:fill="F2F2F2"/>
            <w:noWrap/>
            <w:vAlign w:val="center"/>
            <w:hideMark/>
          </w:tcPr>
          <w:p w14:paraId="7030F5B0" w14:textId="77777777" w:rsidR="00641590" w:rsidRPr="00852824" w:rsidRDefault="00641590" w:rsidP="00810E5E">
            <w:pPr>
              <w:spacing w:after="0"/>
              <w:jc w:val="left"/>
              <w:rPr>
                <w:rFonts w:cs="Arial"/>
                <w:color w:val="auto"/>
                <w:lang w:val="es-CO" w:eastAsia="es-CO"/>
              </w:rPr>
            </w:pPr>
            <w:r w:rsidRPr="00852824">
              <w:rPr>
                <w:rFonts w:cs="Arial"/>
                <w:color w:val="auto"/>
                <w:lang w:val="es-CO" w:eastAsia="es-CO"/>
              </w:rPr>
              <w:lastRenderedPageBreak/>
              <w:t>Tasa de descuento</w:t>
            </w:r>
          </w:p>
        </w:tc>
        <w:tc>
          <w:tcPr>
            <w:tcW w:w="1276" w:type="dxa"/>
            <w:tcBorders>
              <w:top w:val="nil"/>
              <w:left w:val="nil"/>
              <w:bottom w:val="single" w:sz="4" w:space="0" w:color="FFFFFF"/>
              <w:right w:val="single" w:sz="4" w:space="0" w:color="FFFFFF"/>
            </w:tcBorders>
            <w:shd w:val="clear" w:color="000000" w:fill="F2F2F2"/>
            <w:noWrap/>
            <w:vAlign w:val="center"/>
            <w:hideMark/>
          </w:tcPr>
          <w:p w14:paraId="214E6424" w14:textId="77777777" w:rsidR="00641590" w:rsidRPr="00852824" w:rsidRDefault="00641590" w:rsidP="00810E5E">
            <w:pPr>
              <w:spacing w:after="0"/>
              <w:jc w:val="center"/>
              <w:rPr>
                <w:rFonts w:cs="Arial"/>
                <w:color w:val="auto"/>
                <w:lang w:val="es-CO" w:eastAsia="es-CO"/>
              </w:rPr>
            </w:pPr>
            <w:r>
              <w:rPr>
                <w:rFonts w:cs="Arial"/>
                <w:color w:val="auto"/>
                <w:lang w:val="es-CO" w:eastAsia="es-CO"/>
              </w:rPr>
              <w:t>8</w:t>
            </w:r>
          </w:p>
        </w:tc>
        <w:tc>
          <w:tcPr>
            <w:tcW w:w="567" w:type="dxa"/>
            <w:tcBorders>
              <w:top w:val="nil"/>
              <w:left w:val="nil"/>
              <w:bottom w:val="single" w:sz="4" w:space="0" w:color="FFFFFF"/>
              <w:right w:val="single" w:sz="4" w:space="0" w:color="FFFFFF"/>
            </w:tcBorders>
            <w:shd w:val="clear" w:color="000000" w:fill="F2F2F2"/>
            <w:noWrap/>
            <w:vAlign w:val="center"/>
            <w:hideMark/>
          </w:tcPr>
          <w:p w14:paraId="57646EA7" w14:textId="77777777" w:rsidR="00641590" w:rsidRPr="00852824" w:rsidRDefault="00641590" w:rsidP="00810E5E">
            <w:pPr>
              <w:spacing w:after="0"/>
              <w:jc w:val="left"/>
              <w:rPr>
                <w:rFonts w:cs="Arial"/>
                <w:color w:val="auto"/>
                <w:lang w:val="es-CO" w:eastAsia="es-CO"/>
              </w:rPr>
            </w:pPr>
            <w:r w:rsidRPr="00852824">
              <w:rPr>
                <w:rFonts w:cs="Arial"/>
                <w:color w:val="auto"/>
                <w:lang w:val="es-CO" w:eastAsia="es-CO"/>
              </w:rPr>
              <w:t>%</w:t>
            </w:r>
          </w:p>
        </w:tc>
        <w:tc>
          <w:tcPr>
            <w:tcW w:w="2268" w:type="dxa"/>
            <w:tcBorders>
              <w:top w:val="nil"/>
              <w:left w:val="nil"/>
              <w:bottom w:val="single" w:sz="4" w:space="0" w:color="FFFFFF"/>
              <w:right w:val="single" w:sz="4" w:space="0" w:color="FFFFFF"/>
            </w:tcBorders>
            <w:shd w:val="clear" w:color="000000" w:fill="F2F2F2"/>
            <w:vAlign w:val="center"/>
            <w:hideMark/>
          </w:tcPr>
          <w:p w14:paraId="42F5D1A3" w14:textId="77777777" w:rsidR="00641590" w:rsidRPr="00852824" w:rsidRDefault="00641590" w:rsidP="00810E5E">
            <w:pPr>
              <w:spacing w:after="0"/>
              <w:jc w:val="left"/>
              <w:rPr>
                <w:rFonts w:cs="Arial"/>
                <w:color w:val="auto"/>
                <w:lang w:val="es-CO" w:eastAsia="es-CO"/>
              </w:rPr>
            </w:pPr>
            <w:r w:rsidRPr="00852824">
              <w:rPr>
                <w:rFonts w:cs="Arial"/>
                <w:color w:val="auto"/>
                <w:lang w:val="es-CO" w:eastAsia="es-CO"/>
              </w:rPr>
              <w:t>Reducción de GE</w:t>
            </w:r>
            <w:r>
              <w:rPr>
                <w:rFonts w:cs="Arial"/>
                <w:color w:val="auto"/>
                <w:lang w:val="es-CO" w:eastAsia="es-CO"/>
              </w:rPr>
              <w:t>I</w:t>
            </w:r>
          </w:p>
        </w:tc>
        <w:tc>
          <w:tcPr>
            <w:tcW w:w="1417" w:type="dxa"/>
            <w:tcBorders>
              <w:top w:val="nil"/>
              <w:left w:val="nil"/>
              <w:bottom w:val="single" w:sz="4" w:space="0" w:color="FFFFFF"/>
              <w:right w:val="single" w:sz="4" w:space="0" w:color="FFFFFF"/>
            </w:tcBorders>
            <w:shd w:val="clear" w:color="000000" w:fill="F2F2F2"/>
            <w:noWrap/>
            <w:vAlign w:val="center"/>
            <w:hideMark/>
          </w:tcPr>
          <w:p w14:paraId="6B78334D" w14:textId="7532F46E" w:rsidR="00641590" w:rsidRPr="00852824" w:rsidRDefault="007342F1" w:rsidP="00810E5E">
            <w:pPr>
              <w:spacing w:after="0"/>
              <w:jc w:val="right"/>
              <w:rPr>
                <w:rFonts w:cs="Arial"/>
                <w:color w:val="auto"/>
                <w:lang w:val="es-CO" w:eastAsia="es-CO"/>
              </w:rPr>
            </w:pPr>
            <w:r>
              <w:rPr>
                <w:rFonts w:cs="Arial"/>
                <w:color w:val="auto"/>
                <w:lang w:val="es-CO" w:eastAsia="es-CO"/>
              </w:rPr>
              <w:t>24</w:t>
            </w:r>
            <w:r w:rsidR="008C0F43">
              <w:rPr>
                <w:rStyle w:val="Refdenotaalpie"/>
                <w:rFonts w:cs="Arial"/>
                <w:color w:val="auto"/>
                <w:lang w:val="es-CO" w:eastAsia="es-CO"/>
              </w:rPr>
              <w:footnoteReference w:id="2"/>
            </w:r>
          </w:p>
        </w:tc>
        <w:tc>
          <w:tcPr>
            <w:tcW w:w="1585" w:type="dxa"/>
            <w:tcBorders>
              <w:top w:val="nil"/>
              <w:left w:val="nil"/>
              <w:bottom w:val="single" w:sz="4" w:space="0" w:color="FFFFFF"/>
              <w:right w:val="single" w:sz="4" w:space="0" w:color="FFFFFF"/>
            </w:tcBorders>
            <w:shd w:val="clear" w:color="000000" w:fill="F2F2F2"/>
            <w:noWrap/>
            <w:vAlign w:val="center"/>
            <w:hideMark/>
          </w:tcPr>
          <w:p w14:paraId="7D55100C" w14:textId="77777777" w:rsidR="00641590" w:rsidRPr="00852824" w:rsidRDefault="00641590" w:rsidP="00810E5E">
            <w:pPr>
              <w:spacing w:after="0"/>
              <w:jc w:val="left"/>
              <w:rPr>
                <w:rFonts w:cs="Arial"/>
                <w:bCs/>
                <w:lang w:val="es-CO" w:eastAsia="es-CO"/>
              </w:rPr>
            </w:pPr>
            <w:r w:rsidRPr="00852824">
              <w:rPr>
                <w:rFonts w:cs="Arial"/>
                <w:bCs/>
                <w:lang w:val="es-CO" w:eastAsia="es-CO"/>
              </w:rPr>
              <w:t>(t</w:t>
            </w:r>
            <w:r>
              <w:rPr>
                <w:rFonts w:cs="Arial"/>
                <w:bCs/>
                <w:lang w:val="es-CO" w:eastAsia="es-CO"/>
              </w:rPr>
              <w:t xml:space="preserve">on de </w:t>
            </w:r>
            <w:r w:rsidRPr="00852824">
              <w:rPr>
                <w:rFonts w:cs="Arial"/>
                <w:bCs/>
                <w:lang w:val="es-CO" w:eastAsia="es-CO"/>
              </w:rPr>
              <w:t>CO</w:t>
            </w:r>
            <w:r w:rsidRPr="00BE72C9">
              <w:rPr>
                <w:rFonts w:cs="Arial"/>
                <w:bCs/>
                <w:vertAlign w:val="subscript"/>
                <w:lang w:val="es-CO" w:eastAsia="es-CO"/>
              </w:rPr>
              <w:t>2</w:t>
            </w:r>
            <w:r w:rsidRPr="00852824">
              <w:rPr>
                <w:rFonts w:cs="Arial"/>
                <w:bCs/>
                <w:lang w:val="es-CO" w:eastAsia="es-CO"/>
              </w:rPr>
              <w:t>/año)</w:t>
            </w:r>
          </w:p>
        </w:tc>
      </w:tr>
    </w:tbl>
    <w:p w14:paraId="46C00DEC" w14:textId="77777777" w:rsidR="00641590" w:rsidRDefault="00641590" w:rsidP="00641590">
      <w:pPr>
        <w:spacing w:after="0"/>
      </w:pPr>
    </w:p>
    <w:p w14:paraId="50E2E64F" w14:textId="1B4EBE6C" w:rsidR="00641590" w:rsidRDefault="00641590" w:rsidP="00641590">
      <w:r w:rsidRPr="00C87D30">
        <w:rPr>
          <w:rFonts w:ascii="Barlow Condensed Medium" w:hAnsi="Barlow Condensed Medium"/>
        </w:rPr>
        <w:t>Tasa Interna de Retorno (TIR):</w:t>
      </w:r>
      <w:r>
        <w:t xml:space="preserve"> Una TIR del 38,5% es generalmente considerada como muy atractiva. Indica que el proyecto es capaz de generar rendimientos significativos, superando fácilmente la tasa de descuento utilizada para evaluar la inversión. </w:t>
      </w:r>
    </w:p>
    <w:p w14:paraId="2BAA3ACB" w14:textId="77777777" w:rsidR="00641590" w:rsidRDefault="00641590" w:rsidP="00641590">
      <w:r>
        <w:rPr>
          <w:rFonts w:ascii="Barlow Condensed Medium" w:hAnsi="Barlow Condensed Medium"/>
        </w:rPr>
        <w:t>Período de Recuperación de la Inversión</w:t>
      </w:r>
      <w:r w:rsidRPr="00C87D30">
        <w:rPr>
          <w:rFonts w:ascii="Barlow Condensed Medium" w:hAnsi="Barlow Condensed Medium"/>
        </w:rPr>
        <w:t>:</w:t>
      </w:r>
      <w:r>
        <w:t xml:space="preserve"> Un período de recuperación de 2,2 años sugiere que el proyecto recupera la inversión inicial en un corto período de tiempo. Este indicador es favorable, ya que implica que los flujos de efectivo positivos comienzan a generarse temprano en la vida del proyecto, lo que reduce el riesgo de recuperación de la inversión.</w:t>
      </w:r>
    </w:p>
    <w:p w14:paraId="3364EEB6" w14:textId="77777777" w:rsidR="00AD29EE" w:rsidRDefault="00AD29EE" w:rsidP="00641590"/>
    <w:p w14:paraId="3C9E4C45" w14:textId="7E6206E9" w:rsidR="00641590" w:rsidRPr="005C048C" w:rsidRDefault="00641590" w:rsidP="00641590">
      <w:pPr>
        <w:pStyle w:val="Ttulo3"/>
      </w:pPr>
      <w:bookmarkStart w:id="115" w:name="_Toc161903288"/>
      <w:bookmarkStart w:id="116" w:name="_Toc162967991"/>
      <w:bookmarkStart w:id="117" w:name="_Toc164864876"/>
      <w:r w:rsidRPr="005C048C">
        <w:t>4.</w:t>
      </w:r>
      <w:r w:rsidR="005C048C" w:rsidRPr="005C048C">
        <w:t>7</w:t>
      </w:r>
      <w:r w:rsidRPr="005C048C">
        <w:t xml:space="preserve"> Cronograma de </w:t>
      </w:r>
      <w:r w:rsidR="005C048C" w:rsidRPr="005C048C">
        <w:t>a</w:t>
      </w:r>
      <w:r w:rsidRPr="005C048C">
        <w:t xml:space="preserve">ctividades </w:t>
      </w:r>
      <w:r w:rsidR="005C048C" w:rsidRPr="005C048C">
        <w:t>para la posible</w:t>
      </w:r>
      <w:r w:rsidRPr="005C048C">
        <w:t xml:space="preserve"> </w:t>
      </w:r>
      <w:r w:rsidR="005C048C" w:rsidRPr="005C048C">
        <w:t>l</w:t>
      </w:r>
      <w:r w:rsidRPr="005C048C">
        <w:t xml:space="preserve">icitación y </w:t>
      </w:r>
      <w:r w:rsidR="005C048C" w:rsidRPr="005C048C">
        <w:t>d</w:t>
      </w:r>
      <w:r w:rsidRPr="005C048C">
        <w:t xml:space="preserve">esarrollo de </w:t>
      </w:r>
      <w:r w:rsidR="005C048C" w:rsidRPr="005C048C">
        <w:t>o</w:t>
      </w:r>
      <w:r w:rsidRPr="005C048C">
        <w:t>bras</w:t>
      </w:r>
      <w:bookmarkEnd w:id="115"/>
      <w:bookmarkEnd w:id="116"/>
      <w:bookmarkEnd w:id="117"/>
    </w:p>
    <w:p w14:paraId="59A8BE8B" w14:textId="3490E5F5" w:rsidR="00B22C0D" w:rsidRDefault="00B22C0D" w:rsidP="00641590">
      <w:r w:rsidRPr="00B22C0D">
        <w:t xml:space="preserve">Se recomienda seguir las actividades presentadas en el cronograma que se muestra en la </w:t>
      </w:r>
      <w:r w:rsidRPr="009E68F8">
        <w:fldChar w:fldCharType="begin"/>
      </w:r>
      <w:r w:rsidRPr="009E68F8">
        <w:instrText xml:space="preserve"> REF _Ref162449211 \h  \* MERGEFORMAT </w:instrText>
      </w:r>
      <w:r w:rsidRPr="009E68F8">
        <w:fldChar w:fldCharType="separate"/>
      </w:r>
      <w:r w:rsidR="00C73E9E" w:rsidRPr="00307B2E">
        <w:rPr>
          <w:b/>
          <w:color w:val="auto"/>
        </w:rPr>
        <w:t xml:space="preserve">Tabla </w:t>
      </w:r>
      <w:r w:rsidR="00C73E9E" w:rsidRPr="00C73E9E">
        <w:rPr>
          <w:b/>
          <w:noProof/>
          <w:color w:val="auto"/>
        </w:rPr>
        <w:t>24</w:t>
      </w:r>
      <w:r w:rsidRPr="009E68F8">
        <w:fldChar w:fldCharType="end"/>
      </w:r>
      <w:r>
        <w:t xml:space="preserve"> </w:t>
      </w:r>
      <w:r w:rsidRPr="00B22C0D">
        <w:t>para abrir este proceso de licitación.</w:t>
      </w:r>
    </w:p>
    <w:p w14:paraId="10329A29" w14:textId="1DE52C3E" w:rsidR="00641590" w:rsidRPr="00307B2E" w:rsidRDefault="00641590" w:rsidP="00641590">
      <w:pPr>
        <w:pStyle w:val="Descripcin"/>
        <w:keepNext/>
        <w:spacing w:after="0"/>
        <w:jc w:val="center"/>
        <w:rPr>
          <w:b/>
          <w:i w:val="0"/>
          <w:color w:val="auto"/>
        </w:rPr>
      </w:pPr>
      <w:bookmarkStart w:id="118" w:name="_Ref162449211"/>
      <w:r w:rsidRPr="00307B2E">
        <w:rPr>
          <w:b/>
          <w:i w:val="0"/>
          <w:color w:val="auto"/>
        </w:rPr>
        <w:t xml:space="preserve">Tabla </w:t>
      </w:r>
      <w:r w:rsidRPr="00307B2E">
        <w:rPr>
          <w:b/>
          <w:i w:val="0"/>
          <w:color w:val="auto"/>
        </w:rPr>
        <w:fldChar w:fldCharType="begin"/>
      </w:r>
      <w:r w:rsidRPr="00307B2E">
        <w:rPr>
          <w:b/>
          <w:i w:val="0"/>
          <w:color w:val="auto"/>
        </w:rPr>
        <w:instrText xml:space="preserve"> SEQ Tabla \* ARABIC </w:instrText>
      </w:r>
      <w:r w:rsidRPr="00307B2E">
        <w:rPr>
          <w:b/>
          <w:i w:val="0"/>
          <w:color w:val="auto"/>
        </w:rPr>
        <w:fldChar w:fldCharType="separate"/>
      </w:r>
      <w:r w:rsidR="00C73E9E">
        <w:rPr>
          <w:b/>
          <w:i w:val="0"/>
          <w:noProof/>
          <w:color w:val="auto"/>
        </w:rPr>
        <w:t>24</w:t>
      </w:r>
      <w:r w:rsidRPr="00307B2E">
        <w:rPr>
          <w:b/>
          <w:i w:val="0"/>
          <w:color w:val="auto"/>
        </w:rPr>
        <w:fldChar w:fldCharType="end"/>
      </w:r>
      <w:bookmarkEnd w:id="118"/>
      <w:r w:rsidRPr="00307B2E">
        <w:rPr>
          <w:b/>
          <w:i w:val="0"/>
          <w:color w:val="auto"/>
        </w:rPr>
        <w:t xml:space="preserve">. </w:t>
      </w:r>
      <w:r w:rsidRPr="001878FC">
        <w:rPr>
          <w:b/>
          <w:i w:val="0"/>
          <w:color w:val="auto"/>
        </w:rPr>
        <w:t xml:space="preserve">Cronograma </w:t>
      </w:r>
      <w:r w:rsidRPr="00E030C8">
        <w:rPr>
          <w:b/>
          <w:i w:val="0"/>
          <w:color w:val="auto"/>
        </w:rPr>
        <w:t>de activid</w:t>
      </w:r>
      <w:r>
        <w:rPr>
          <w:b/>
          <w:i w:val="0"/>
          <w:color w:val="auto"/>
        </w:rPr>
        <w:t>ades del proceso de licitación.</w:t>
      </w:r>
    </w:p>
    <w:p w14:paraId="0050D2EB" w14:textId="77777777" w:rsidR="00641590" w:rsidRPr="00E030C8" w:rsidRDefault="00641590" w:rsidP="00641590">
      <w:pPr>
        <w:spacing w:after="0"/>
        <w:jc w:val="center"/>
      </w:pPr>
      <w:r w:rsidRPr="0004308C">
        <w:rPr>
          <w:noProof/>
          <w:lang w:val="es-CO" w:eastAsia="es-CO"/>
        </w:rPr>
        <w:drawing>
          <wp:inline distT="0" distB="0" distL="0" distR="0" wp14:anchorId="77F8B40F" wp14:editId="1B20A048">
            <wp:extent cx="5600700" cy="2309860"/>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13453" cy="2315120"/>
                    </a:xfrm>
                    <a:prstGeom prst="rect">
                      <a:avLst/>
                    </a:prstGeom>
                  </pic:spPr>
                </pic:pic>
              </a:graphicData>
            </a:graphic>
          </wp:inline>
        </w:drawing>
      </w:r>
    </w:p>
    <w:p w14:paraId="0962C96D" w14:textId="77777777" w:rsidR="00B22C0D" w:rsidRDefault="00B22C0D" w:rsidP="00B22C0D"/>
    <w:p w14:paraId="2DE7BC01" w14:textId="6D457E58" w:rsidR="00641590" w:rsidRDefault="00641590" w:rsidP="00B22C0D">
      <w:r w:rsidRPr="00FF4F7A">
        <w:rPr>
          <w:b/>
        </w:rPr>
        <w:t>Nota:</w:t>
      </w:r>
      <w:r>
        <w:t xml:space="preserve"> </w:t>
      </w:r>
      <w:r w:rsidRPr="009C3F6B">
        <w:t xml:space="preserve">Se </w:t>
      </w:r>
      <w:r>
        <w:t xml:space="preserve">debe </w:t>
      </w:r>
      <w:r w:rsidRPr="009C3F6B">
        <w:t>solicita</w:t>
      </w:r>
      <w:r>
        <w:t>r</w:t>
      </w:r>
      <w:r w:rsidRPr="009C3F6B">
        <w:t xml:space="preserve"> a los licitantes que proporcionen un cronograma detallado para la ejecución de la medida.</w:t>
      </w:r>
      <w:r w:rsidR="00B22C0D">
        <w:t xml:space="preserve"> </w:t>
      </w:r>
      <w:r w:rsidRPr="009C3F6B">
        <w:t>No obstante, se incluye a continuación un cronograma estimado propuesto</w:t>
      </w:r>
      <w:r>
        <w:t xml:space="preserve"> para la implementación del sistema de control operacional en línea del desempeño energético, detallando las actividades y el tiempo estimado que podrían tomar. (Ver </w:t>
      </w:r>
      <w:r w:rsidRPr="00F77FCA">
        <w:fldChar w:fldCharType="begin"/>
      </w:r>
      <w:r w:rsidRPr="00F77FCA">
        <w:instrText xml:space="preserve"> REF _Ref162449247 \h  \* MERGEFORMAT </w:instrText>
      </w:r>
      <w:r w:rsidRPr="00F77FCA">
        <w:fldChar w:fldCharType="separate"/>
      </w:r>
      <w:r w:rsidR="00C73E9E" w:rsidRPr="00307B2E">
        <w:rPr>
          <w:b/>
          <w:color w:val="auto"/>
        </w:rPr>
        <w:t xml:space="preserve">Tabla </w:t>
      </w:r>
      <w:r w:rsidR="00C73E9E" w:rsidRPr="00C73E9E">
        <w:rPr>
          <w:b/>
          <w:noProof/>
          <w:color w:val="auto"/>
        </w:rPr>
        <w:t>25</w:t>
      </w:r>
      <w:r w:rsidRPr="00F77FCA">
        <w:fldChar w:fldCharType="end"/>
      </w:r>
      <w:r>
        <w:t>)</w:t>
      </w:r>
    </w:p>
    <w:p w14:paraId="2E242CF5" w14:textId="77777777" w:rsidR="00641590" w:rsidRDefault="00641590" w:rsidP="00B22C0D"/>
    <w:p w14:paraId="3CDD8E7E" w14:textId="446EB303" w:rsidR="00641590" w:rsidRDefault="00641590" w:rsidP="00641590">
      <w:pPr>
        <w:pStyle w:val="Descripcin"/>
        <w:keepNext/>
        <w:spacing w:after="0"/>
        <w:jc w:val="center"/>
      </w:pPr>
      <w:bookmarkStart w:id="119" w:name="_Ref162449247"/>
      <w:r w:rsidRPr="00307B2E">
        <w:rPr>
          <w:b/>
          <w:i w:val="0"/>
          <w:color w:val="auto"/>
        </w:rPr>
        <w:lastRenderedPageBreak/>
        <w:t xml:space="preserve">Tabla </w:t>
      </w:r>
      <w:r w:rsidRPr="00307B2E">
        <w:rPr>
          <w:b/>
          <w:i w:val="0"/>
          <w:color w:val="auto"/>
        </w:rPr>
        <w:fldChar w:fldCharType="begin"/>
      </w:r>
      <w:r w:rsidRPr="00307B2E">
        <w:rPr>
          <w:b/>
          <w:i w:val="0"/>
          <w:color w:val="auto"/>
        </w:rPr>
        <w:instrText xml:space="preserve"> SEQ Tabla \* ARABIC </w:instrText>
      </w:r>
      <w:r w:rsidRPr="00307B2E">
        <w:rPr>
          <w:b/>
          <w:i w:val="0"/>
          <w:color w:val="auto"/>
        </w:rPr>
        <w:fldChar w:fldCharType="separate"/>
      </w:r>
      <w:r w:rsidR="00C73E9E">
        <w:rPr>
          <w:b/>
          <w:i w:val="0"/>
          <w:noProof/>
          <w:color w:val="auto"/>
        </w:rPr>
        <w:t>25</w:t>
      </w:r>
      <w:r w:rsidRPr="00307B2E">
        <w:rPr>
          <w:b/>
          <w:i w:val="0"/>
          <w:color w:val="auto"/>
        </w:rPr>
        <w:fldChar w:fldCharType="end"/>
      </w:r>
      <w:bookmarkEnd w:id="119"/>
      <w:r w:rsidRPr="00307B2E">
        <w:rPr>
          <w:b/>
          <w:i w:val="0"/>
          <w:color w:val="auto"/>
        </w:rPr>
        <w:t xml:space="preserve">. </w:t>
      </w:r>
      <w:r w:rsidRPr="001878FC">
        <w:rPr>
          <w:b/>
          <w:i w:val="0"/>
          <w:color w:val="auto"/>
        </w:rPr>
        <w:t xml:space="preserve">Cronograma de actividades </w:t>
      </w:r>
      <w:r w:rsidRPr="00FF4F7A">
        <w:rPr>
          <w:b/>
          <w:i w:val="0"/>
          <w:color w:val="auto"/>
        </w:rPr>
        <w:t>propue</w:t>
      </w:r>
      <w:r>
        <w:rPr>
          <w:b/>
          <w:i w:val="0"/>
          <w:color w:val="auto"/>
        </w:rPr>
        <w:t>sto y estimado para la implementación del control operacional en línea</w:t>
      </w:r>
    </w:p>
    <w:p w14:paraId="1AB0494C" w14:textId="77777777" w:rsidR="00641590" w:rsidRDefault="00641590" w:rsidP="00641590">
      <w:r w:rsidRPr="0019747F">
        <w:rPr>
          <w:noProof/>
          <w:lang w:val="es-CO" w:eastAsia="es-CO"/>
        </w:rPr>
        <w:drawing>
          <wp:inline distT="0" distB="0" distL="0" distR="0" wp14:anchorId="4DB1B54F" wp14:editId="358578A8">
            <wp:extent cx="6123305" cy="2821940"/>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23305" cy="2821940"/>
                    </a:xfrm>
                    <a:prstGeom prst="rect">
                      <a:avLst/>
                    </a:prstGeom>
                  </pic:spPr>
                </pic:pic>
              </a:graphicData>
            </a:graphic>
          </wp:inline>
        </w:drawing>
      </w:r>
    </w:p>
    <w:p w14:paraId="44DB2DC5" w14:textId="77777777" w:rsidR="002E0D23" w:rsidRDefault="002E0D23" w:rsidP="00D330C2"/>
    <w:p w14:paraId="4435D79A" w14:textId="591D452D" w:rsidR="005533E5" w:rsidRDefault="007A4A49" w:rsidP="005533E5">
      <w:pPr>
        <w:pStyle w:val="Ttulo3"/>
      </w:pPr>
      <w:bookmarkStart w:id="120" w:name="_Toc164864877"/>
      <w:r>
        <w:t>4</w:t>
      </w:r>
      <w:r w:rsidR="005533E5">
        <w:t>.</w:t>
      </w:r>
      <w:r w:rsidR="00B47661">
        <w:t>8</w:t>
      </w:r>
      <w:r w:rsidR="005533E5">
        <w:t xml:space="preserve"> Normas técnicas </w:t>
      </w:r>
      <w:r w:rsidR="00057E4F">
        <w:t>aplicables</w:t>
      </w:r>
      <w:bookmarkEnd w:id="120"/>
    </w:p>
    <w:p w14:paraId="202AC2F4" w14:textId="6CFDE962" w:rsidR="007A4A49" w:rsidRPr="008442B6" w:rsidRDefault="007A4A49" w:rsidP="007A4A49">
      <w:pPr>
        <w:pStyle w:val="Ttulo3"/>
      </w:pPr>
      <w:bookmarkStart w:id="121" w:name="_Toc164864878"/>
      <w:r>
        <w:t>4.</w:t>
      </w:r>
      <w:r w:rsidR="00B47661">
        <w:t>8</w:t>
      </w:r>
      <w:r>
        <w:t>.1</w:t>
      </w:r>
      <w:r w:rsidRPr="00946036">
        <w:t xml:space="preserve"> </w:t>
      </w:r>
      <w:r>
        <w:t xml:space="preserve">NTC ISO 50001:2019, </w:t>
      </w:r>
      <w:r w:rsidR="00057E4F">
        <w:t>S</w:t>
      </w:r>
      <w:r w:rsidRPr="00C5788B">
        <w:t xml:space="preserve">istemas de gestión de </w:t>
      </w:r>
      <w:r w:rsidR="00057E4F">
        <w:t xml:space="preserve">la </w:t>
      </w:r>
      <w:r w:rsidRPr="00C5788B">
        <w:t>energía. Requisitos con orientación para su uso</w:t>
      </w:r>
      <w:bookmarkEnd w:id="121"/>
    </w:p>
    <w:p w14:paraId="2385DBB7" w14:textId="77777777" w:rsidR="007A4A49" w:rsidRPr="00EC76FA" w:rsidRDefault="007A4A49" w:rsidP="00EC76FA">
      <w:pPr>
        <w:rPr>
          <w:rFonts w:ascii="Barlow Condensed Medium" w:hAnsi="Barlow Condensed Medium"/>
        </w:rPr>
      </w:pPr>
      <w:r w:rsidRPr="00EC76FA">
        <w:rPr>
          <w:rFonts w:ascii="Barlow Condensed Medium" w:hAnsi="Barlow Condensed Medium"/>
        </w:rPr>
        <w:t>OBJETO:</w:t>
      </w:r>
    </w:p>
    <w:p w14:paraId="0C3A5B3E" w14:textId="02AA5CC1" w:rsidR="007A4A49" w:rsidRDefault="007A4A49" w:rsidP="00EC76FA">
      <w:r w:rsidRPr="000A0190">
        <w:t>Establecer los requisitos y proporcionar una guía para la implementación, mantenimiento y mejora continua de un Sistema de Gestión de la Energía (SGE) destinado a permitir a una organización seguir una aproximación sistemática para alcanzar mejoras del desempeño energético, incluyendo la eficiencia energética, el uso sostenible de la energía y la reducción de las emisiones</w:t>
      </w:r>
      <w:r>
        <w:t xml:space="preserve"> de gases de efecto invernadero. </w:t>
      </w:r>
    </w:p>
    <w:p w14:paraId="35CB2248" w14:textId="77777777" w:rsidR="007A4A49" w:rsidRPr="00EC76FA" w:rsidRDefault="007A4A49" w:rsidP="00EC76FA">
      <w:pPr>
        <w:rPr>
          <w:rFonts w:ascii="Barlow Condensed Medium" w:hAnsi="Barlow Condensed Medium"/>
        </w:rPr>
      </w:pPr>
      <w:r w:rsidRPr="00EC76FA">
        <w:rPr>
          <w:rFonts w:ascii="Barlow Condensed Medium" w:hAnsi="Barlow Condensed Medium"/>
        </w:rPr>
        <w:t xml:space="preserve">CAMPO DE APLICACIÓN: </w:t>
      </w:r>
    </w:p>
    <w:p w14:paraId="03F83AD3" w14:textId="0F661331" w:rsidR="007A4A49" w:rsidRDefault="007A4A49" w:rsidP="00EC76FA">
      <w:r w:rsidRPr="006036E2">
        <w:t>La norma es aplicable a todo tipo y tamaño de organizaciones, independientemente de su ubicación geográfica, su cultura y su contexto social y económico. Está diseñada para ser integrada eficazmente en otras prácticas de gestión y sistemas existentes, como la norma ISO 9001 (Sistemas de Gestión de Calidad) e ISO 14001 (Sistemas de Gestión Ambiental), con el objetivo de lograr un enfoque holístico hacia la sostenibilidad y la gestión responsable de la energía.</w:t>
      </w:r>
    </w:p>
    <w:p w14:paraId="64F5762F" w14:textId="77777777" w:rsidR="007A4A49" w:rsidRPr="00E74C16" w:rsidRDefault="007A4A49" w:rsidP="00EC76FA"/>
    <w:p w14:paraId="37C3D87E" w14:textId="223C671C" w:rsidR="007A4A49" w:rsidRDefault="007A4A49" w:rsidP="007A4A49">
      <w:pPr>
        <w:pStyle w:val="Ttulo3"/>
      </w:pPr>
      <w:bookmarkStart w:id="122" w:name="_Toc164864879"/>
      <w:r>
        <w:t>4.</w:t>
      </w:r>
      <w:r w:rsidR="00B47661">
        <w:t>8</w:t>
      </w:r>
      <w:r>
        <w:t>.2</w:t>
      </w:r>
      <w:r w:rsidRPr="00946036">
        <w:t xml:space="preserve"> </w:t>
      </w:r>
      <w:r>
        <w:t xml:space="preserve">ISO/TS 50008:2018, </w:t>
      </w:r>
      <w:r w:rsidR="004A7016" w:rsidRPr="00C47277">
        <w:t>Gestión y ahorro de la energía. Gestión de datos de desempeño energético de edificios. Orientación para un enfoque sistémico de intercambio de datos</w:t>
      </w:r>
      <w:bookmarkEnd w:id="122"/>
    </w:p>
    <w:p w14:paraId="46E2AE74" w14:textId="77777777" w:rsidR="00C73E9E" w:rsidRPr="00C73E9E" w:rsidRDefault="00C73E9E" w:rsidP="00C73E9E"/>
    <w:p w14:paraId="6F55376E" w14:textId="77777777" w:rsidR="007A4A49" w:rsidRPr="00EC76FA" w:rsidRDefault="007A4A49" w:rsidP="00EC76FA">
      <w:pPr>
        <w:rPr>
          <w:rFonts w:ascii="Barlow Condensed Medium" w:hAnsi="Barlow Condensed Medium"/>
        </w:rPr>
      </w:pPr>
      <w:r w:rsidRPr="00EC76FA">
        <w:rPr>
          <w:rFonts w:ascii="Barlow Condensed Medium" w:hAnsi="Barlow Condensed Medium"/>
        </w:rPr>
        <w:lastRenderedPageBreak/>
        <w:t>OBJETO:</w:t>
      </w:r>
    </w:p>
    <w:p w14:paraId="31FF14A5" w14:textId="2BB964D7" w:rsidR="007A4A49" w:rsidRDefault="007A4A49" w:rsidP="00EC76FA">
      <w:r w:rsidRPr="00EE0469">
        <w:t xml:space="preserve">Este documento brinda pautas sobre cómo el equipo de gestión de </w:t>
      </w:r>
      <w:r w:rsidR="00920791">
        <w:t xml:space="preserve">la </w:t>
      </w:r>
      <w:r w:rsidRPr="00EE0469">
        <w:t>energía (</w:t>
      </w:r>
      <w:r w:rsidR="00920791">
        <w:t>EGEn</w:t>
      </w:r>
      <w:r w:rsidRPr="00EE0469">
        <w:t xml:space="preserve">) de una organización puede definir, solicitar y acceder periódicamente a los datos y la información necesarios para implementar un sistema de gestión de </w:t>
      </w:r>
      <w:r w:rsidR="0020598A">
        <w:t xml:space="preserve">la </w:t>
      </w:r>
      <w:r w:rsidRPr="00EE0469">
        <w:t>energía (</w:t>
      </w:r>
      <w:r w:rsidR="0020598A">
        <w:t>SGEn</w:t>
      </w:r>
      <w:r w:rsidRPr="00EE0469">
        <w:t>) diseñado para mejorar continuamente el rendimie</w:t>
      </w:r>
      <w:r>
        <w:t xml:space="preserve">nto energético en los edificios. </w:t>
      </w:r>
    </w:p>
    <w:p w14:paraId="21C7BFE1" w14:textId="77777777" w:rsidR="007A4A49" w:rsidRPr="00EC76FA" w:rsidRDefault="007A4A49" w:rsidP="00EC76FA">
      <w:pPr>
        <w:rPr>
          <w:rFonts w:ascii="Barlow Condensed Medium" w:hAnsi="Barlow Condensed Medium"/>
        </w:rPr>
      </w:pPr>
      <w:r w:rsidRPr="00EC76FA">
        <w:rPr>
          <w:rFonts w:ascii="Barlow Condensed Medium" w:hAnsi="Barlow Condensed Medium"/>
        </w:rPr>
        <w:t xml:space="preserve">CAMPO DE APLICACIÓN: </w:t>
      </w:r>
    </w:p>
    <w:p w14:paraId="6285ADC8" w14:textId="28CC776B" w:rsidR="007A4A49" w:rsidRDefault="007A4A49" w:rsidP="00EC76FA">
      <w:r>
        <w:t xml:space="preserve">Es aplicable a datos proporcionados por procesos humanos o por automatización de edificios, control, tecnología de la información o incluso sistemas de contabilidad. Si el </w:t>
      </w:r>
      <w:r w:rsidR="00646E3A">
        <w:t>EGEn</w:t>
      </w:r>
      <w:r>
        <w:t xml:space="preserve"> puede acceder al sistema de información del edificio (BIS), el BIS puede facilitar el suministro de datos e información. Esto podría incluir datos utilizados para determinar usos significativos de </w:t>
      </w:r>
      <w:r w:rsidR="00646E3A">
        <w:t xml:space="preserve">la </w:t>
      </w:r>
      <w:r>
        <w:t>energía (</w:t>
      </w:r>
      <w:r w:rsidR="00646E3A">
        <w:t>USEn</w:t>
      </w:r>
      <w:r>
        <w:t>), logrando mejorar el desempeño energético (incluido el consumo de energía, el uso de energía y la eficiencia energética) hasta el uso de indicadores de desempeño energético (</w:t>
      </w:r>
      <w:r w:rsidR="002E56D5">
        <w:t>IDEn</w:t>
      </w:r>
      <w:r>
        <w:t>).</w:t>
      </w:r>
    </w:p>
    <w:p w14:paraId="3D68C1D3" w14:textId="77777777" w:rsidR="007A4A49" w:rsidRDefault="007A4A49" w:rsidP="00EC76FA">
      <w:r>
        <w:t>Este documento no se aplica a:</w:t>
      </w:r>
    </w:p>
    <w:p w14:paraId="76E09244" w14:textId="77777777" w:rsidR="007A4A49" w:rsidRDefault="007A4A49" w:rsidP="00EC76FA">
      <w:pPr>
        <w:pStyle w:val="Prrafodelista"/>
        <w:numPr>
          <w:ilvl w:val="0"/>
          <w:numId w:val="43"/>
        </w:numPr>
      </w:pPr>
      <w:r>
        <w:t>edificios residenciales o industriales;</w:t>
      </w:r>
    </w:p>
    <w:p w14:paraId="73B62994" w14:textId="7BF51F60" w:rsidR="007A4A49" w:rsidRDefault="007A4A49" w:rsidP="00EC76FA">
      <w:pPr>
        <w:pStyle w:val="Prrafodelista"/>
        <w:numPr>
          <w:ilvl w:val="0"/>
          <w:numId w:val="43"/>
        </w:numPr>
      </w:pPr>
      <w:r>
        <w:t>edificios que contengan un proceso industrial cuando éste no pueda separarse de otros usos.</w:t>
      </w:r>
    </w:p>
    <w:p w14:paraId="2E65FE37" w14:textId="77777777" w:rsidR="007A4A49" w:rsidRDefault="007A4A49" w:rsidP="00EC76FA">
      <w:r>
        <w:t>Sin embargo, muchos de los principios contenidos en este documento se pueden aplicar a estos u otros tipos de edificios.</w:t>
      </w:r>
    </w:p>
    <w:p w14:paraId="4CD7B59F" w14:textId="77777777" w:rsidR="007A4A49" w:rsidRDefault="007A4A49" w:rsidP="00EC76FA">
      <w:r>
        <w:t>NOTA: Los procesos industriales pueden incluir fabricación, embalaje, transporte, montaje, etc.</w:t>
      </w:r>
    </w:p>
    <w:p w14:paraId="0A5F6610" w14:textId="77777777" w:rsidR="007A4A49" w:rsidRDefault="007A4A49" w:rsidP="00EC76FA">
      <w:pPr>
        <w:pStyle w:val="Prrafodelista"/>
        <w:numPr>
          <w:ilvl w:val="0"/>
          <w:numId w:val="44"/>
        </w:numPr>
      </w:pPr>
      <w:r>
        <w:t>No se aplica a los protocolos de comunicación de datos de automatización de edificios.</w:t>
      </w:r>
    </w:p>
    <w:p w14:paraId="08DB2A5D" w14:textId="77777777" w:rsidR="007A4A49" w:rsidRDefault="007A4A49" w:rsidP="00EC76FA">
      <w:pPr>
        <w:pStyle w:val="Prrafodelista"/>
        <w:numPr>
          <w:ilvl w:val="0"/>
          <w:numId w:val="44"/>
        </w:numPr>
      </w:pPr>
      <w:r>
        <w:t>No considera la selección de software, hardware y algoritmos de control de gestión energética para la gestión automática de edificios.</w:t>
      </w:r>
    </w:p>
    <w:p w14:paraId="5AF4EE40" w14:textId="77777777" w:rsidR="007A4A49" w:rsidRDefault="007A4A49" w:rsidP="00EC76FA"/>
    <w:p w14:paraId="0164FD7F" w14:textId="3B1C12F6" w:rsidR="007A4A49" w:rsidRPr="008442B6" w:rsidRDefault="007A4A49" w:rsidP="007A4A49">
      <w:pPr>
        <w:pStyle w:val="Ttulo3"/>
      </w:pPr>
      <w:bookmarkStart w:id="123" w:name="_Toc164864880"/>
      <w:r>
        <w:t>4.</w:t>
      </w:r>
      <w:r w:rsidR="00B47661">
        <w:t>8.</w:t>
      </w:r>
      <w:r>
        <w:t>3</w:t>
      </w:r>
      <w:r w:rsidRPr="00946036">
        <w:t xml:space="preserve"> </w:t>
      </w:r>
      <w:r w:rsidRPr="00EE0469">
        <w:t>NTC-IEC 62052-31:2019: Equipo de medición de energía eléctrica (C.A). Requisitos generales, ensayos y condiciones de ensayo. Requisitos y ensayos de seguridad de productos</w:t>
      </w:r>
      <w:r w:rsidRPr="00C5788B">
        <w:t>.</w:t>
      </w:r>
      <w:bookmarkEnd w:id="123"/>
    </w:p>
    <w:p w14:paraId="1A5DA85D" w14:textId="77777777" w:rsidR="007A4A49" w:rsidRPr="00EC76FA" w:rsidRDefault="007A4A49" w:rsidP="00EC76FA">
      <w:pPr>
        <w:rPr>
          <w:rFonts w:ascii="Barlow Condensed Medium" w:hAnsi="Barlow Condensed Medium"/>
        </w:rPr>
      </w:pPr>
      <w:r w:rsidRPr="00EC76FA">
        <w:rPr>
          <w:rFonts w:ascii="Barlow Condensed Medium" w:hAnsi="Barlow Condensed Medium"/>
        </w:rPr>
        <w:t>OBJETO:</w:t>
      </w:r>
    </w:p>
    <w:p w14:paraId="17C66F2E" w14:textId="75E367A4" w:rsidR="007A4A49" w:rsidRDefault="007A4A49" w:rsidP="00EC76FA">
      <w:r>
        <w:t>La norma NTC-IEC 62052-31:2019 tiene como objetivo establecer requisitos de seguridad específicos para equipos de medición y control de energía eléctrica. Se enfoca en garantizar que estos equipos, diseñados para medir y controlar la energía eléctrica en redes de 50 Hz o 60 Hz con una tensión máxima de 600 V, cumplan con estándares de seguridad adecuados. La norma busca proporcionar directrices para la fabricación de estos equipos con el fin de asegurar su operación segura y eficiente.</w:t>
      </w:r>
    </w:p>
    <w:p w14:paraId="58C56C8A" w14:textId="5244FA95" w:rsidR="007A4A49" w:rsidRDefault="007A4A49" w:rsidP="00EC76FA">
      <w:r w:rsidRPr="00EC76FA">
        <w:rPr>
          <w:rFonts w:ascii="Barlow Condensed Medium" w:hAnsi="Barlow Condensed Medium"/>
        </w:rPr>
        <w:t>CAMPO DE APLICACIÓN:</w:t>
      </w:r>
      <w:r w:rsidRPr="002B53A0">
        <w:t xml:space="preserve"> </w:t>
      </w:r>
    </w:p>
    <w:p w14:paraId="28E1CECD" w14:textId="77777777" w:rsidR="007A4A49" w:rsidRDefault="007A4A49" w:rsidP="00EC76FA">
      <w:r>
        <w:t>La norma se aplica a equipos de medición de energía eléctrica con las siguientes características:</w:t>
      </w:r>
    </w:p>
    <w:p w14:paraId="79C75667" w14:textId="77777777" w:rsidR="007A4A49" w:rsidRDefault="007A4A49" w:rsidP="00EC76FA">
      <w:pPr>
        <w:pStyle w:val="Prrafodelista"/>
        <w:numPr>
          <w:ilvl w:val="0"/>
          <w:numId w:val="45"/>
        </w:numPr>
      </w:pPr>
      <w:r>
        <w:t>Equipos de fabricación reciente.</w:t>
      </w:r>
    </w:p>
    <w:p w14:paraId="6F4A95A4" w14:textId="77777777" w:rsidR="007A4A49" w:rsidRDefault="007A4A49" w:rsidP="00EC76FA">
      <w:pPr>
        <w:pStyle w:val="Prrafodelista"/>
        <w:numPr>
          <w:ilvl w:val="0"/>
          <w:numId w:val="45"/>
        </w:numPr>
      </w:pPr>
      <w:r>
        <w:t>Diseñados para medir y controlar energía eléctrica en redes de 50 Hz o 60 Hz.</w:t>
      </w:r>
    </w:p>
    <w:p w14:paraId="1B5BA7E5" w14:textId="77777777" w:rsidR="007A4A49" w:rsidRDefault="007A4A49" w:rsidP="00EC76FA">
      <w:pPr>
        <w:pStyle w:val="Prrafodelista"/>
        <w:numPr>
          <w:ilvl w:val="0"/>
          <w:numId w:val="45"/>
        </w:numPr>
      </w:pPr>
      <w:r>
        <w:t>Con una tensión máxima de 600 V.</w:t>
      </w:r>
    </w:p>
    <w:p w14:paraId="54D7168C" w14:textId="7D6D979E" w:rsidR="00D42BD6" w:rsidRDefault="007A4A49" w:rsidP="00EC76FA">
      <w:pPr>
        <w:pStyle w:val="Prrafodelista"/>
        <w:numPr>
          <w:ilvl w:val="0"/>
          <w:numId w:val="45"/>
        </w:numPr>
      </w:pPr>
      <w:r>
        <w:t>Todos los elementos funcionales, incluyendo módulos adicionales, están encerrados en una caja individual o forman parte de la misma.</w:t>
      </w:r>
    </w:p>
    <w:p w14:paraId="1C0C8A86" w14:textId="77777777" w:rsidR="007A4A49" w:rsidRDefault="007A4A49" w:rsidP="00EC76FA">
      <w:pPr>
        <w:pStyle w:val="Prrafodelista"/>
        <w:numPr>
          <w:ilvl w:val="0"/>
          <w:numId w:val="45"/>
        </w:numPr>
      </w:pPr>
      <w:r>
        <w:lastRenderedPageBreak/>
        <w:t>La norma también se aplica a equipos de medición que contienen interruptores de alimentación y de control de carga, pero solo si su funcionamiento es electromecánico. Se extiende su aplicación a componentes y piezas de ensamble.</w:t>
      </w:r>
    </w:p>
    <w:p w14:paraId="282AFAB7" w14:textId="77777777" w:rsidR="007A4A49" w:rsidRDefault="007A4A49" w:rsidP="00EC76FA">
      <w:r w:rsidRPr="00B07D38">
        <w:t>Nota:</w:t>
      </w:r>
      <w:r>
        <w:t xml:space="preserve"> es importante tener en cuenta que la tensión mencionada en la norma se refiere a la tensión línea a neutro derivada de tensiones nominales.</w:t>
      </w:r>
    </w:p>
    <w:p w14:paraId="3D07581E" w14:textId="77777777" w:rsidR="007A4A49" w:rsidRDefault="007A4A49" w:rsidP="00EC76FA"/>
    <w:p w14:paraId="5DCC4B31" w14:textId="0DE68522" w:rsidR="007A4A49" w:rsidRDefault="007A4A49" w:rsidP="007A4A49">
      <w:pPr>
        <w:pStyle w:val="Ttulo3"/>
      </w:pPr>
      <w:bookmarkStart w:id="124" w:name="_Toc164864881"/>
      <w:r>
        <w:t>4.</w:t>
      </w:r>
      <w:r w:rsidR="00B47661">
        <w:t>8</w:t>
      </w:r>
      <w:r>
        <w:t>.4</w:t>
      </w:r>
      <w:r w:rsidRPr="00946036">
        <w:t xml:space="preserve"> </w:t>
      </w:r>
      <w:r w:rsidRPr="00EE0469">
        <w:t>NTC 5226:2022: Equipos de medición de energía eléctrica. Requisitos generales, ensayos y condiciones de ensayo</w:t>
      </w:r>
      <w:bookmarkEnd w:id="124"/>
    </w:p>
    <w:p w14:paraId="016D7DE8" w14:textId="77777777" w:rsidR="007A4A49" w:rsidRPr="00EC76FA" w:rsidRDefault="007A4A49" w:rsidP="00EC76FA">
      <w:pPr>
        <w:rPr>
          <w:rFonts w:ascii="Barlow Condensed Medium" w:hAnsi="Barlow Condensed Medium"/>
        </w:rPr>
      </w:pPr>
      <w:r w:rsidRPr="00EC76FA">
        <w:rPr>
          <w:rFonts w:ascii="Barlow Condensed Medium" w:hAnsi="Barlow Condensed Medium"/>
        </w:rPr>
        <w:t>OBJETO:</w:t>
      </w:r>
    </w:p>
    <w:p w14:paraId="3DF6484A" w14:textId="317DFAA8" w:rsidR="007A4A49" w:rsidRPr="004B151D" w:rsidRDefault="007A4A49" w:rsidP="00EC76FA">
      <w:pPr>
        <w:rPr>
          <w:bCs/>
          <w:lang w:val="es-CO"/>
        </w:rPr>
      </w:pPr>
      <w:r w:rsidRPr="004B151D">
        <w:rPr>
          <w:bCs/>
          <w:lang w:val="es-CO"/>
        </w:rPr>
        <w:t>La norma NTC 5226:2022 tiene como objetivo establecer requisitos específicos y ensayos asociados, con sus condiciones adecuadas, para los medidores de electricidad de corriente alterna (c.a.) y corriente continua (c.c.). Su propósito es detallar los requisitos funcionales, mecánicos, eléctricos y de marcado, así como definir los métodos y condiciones de ensayo. Además, la norma aborda la inmunidad a influencias externas, incluyendo entornos electromagnéticos y climáticos, para garantizar el rendimiento y la confiabilidad de los medidores.</w:t>
      </w:r>
    </w:p>
    <w:p w14:paraId="2C400E29" w14:textId="77777777" w:rsidR="007A4A49" w:rsidRPr="00EC76FA" w:rsidRDefault="007A4A49" w:rsidP="00EC76FA">
      <w:pPr>
        <w:rPr>
          <w:rFonts w:ascii="Barlow Condensed Medium" w:hAnsi="Barlow Condensed Medium"/>
        </w:rPr>
      </w:pPr>
      <w:r w:rsidRPr="00EC76FA">
        <w:rPr>
          <w:rFonts w:ascii="Barlow Condensed Medium" w:hAnsi="Barlow Condensed Medium"/>
        </w:rPr>
        <w:t xml:space="preserve">CAMPO DE APLICACIÓN: </w:t>
      </w:r>
    </w:p>
    <w:p w14:paraId="306BF51D" w14:textId="77777777" w:rsidR="007A4A49" w:rsidRPr="004B151D" w:rsidRDefault="007A4A49" w:rsidP="00EC76FA">
      <w:pPr>
        <w:rPr>
          <w:bCs/>
          <w:lang w:val="es-CO"/>
        </w:rPr>
      </w:pPr>
      <w:r w:rsidRPr="004B151D">
        <w:rPr>
          <w:bCs/>
          <w:lang w:val="es-CO"/>
        </w:rPr>
        <w:t>Esta norma se aplica a los medidores de electricidad de corriente alterna (c.a.) y corriente continua (c.c.). En particular, cubre los siguientes aspectos:</w:t>
      </w:r>
    </w:p>
    <w:p w14:paraId="38A7388C" w14:textId="77777777" w:rsidR="007A4A49" w:rsidRPr="00AB4C7A" w:rsidRDefault="007A4A49" w:rsidP="00EC76FA">
      <w:pPr>
        <w:pStyle w:val="Prrafodelista"/>
        <w:numPr>
          <w:ilvl w:val="0"/>
          <w:numId w:val="46"/>
        </w:numPr>
        <w:rPr>
          <w:bCs/>
          <w:lang w:val="es-CO"/>
        </w:rPr>
      </w:pPr>
      <w:r w:rsidRPr="00EC76FA">
        <w:rPr>
          <w:b/>
          <w:lang w:val="es-CO"/>
        </w:rPr>
        <w:t>Requisitos Funcionales</w:t>
      </w:r>
      <w:r w:rsidRPr="00AB4C7A">
        <w:rPr>
          <w:bCs/>
          <w:lang w:val="es-CO"/>
        </w:rPr>
        <w:t>: Establece los criterios que deben cumplir los medidores en cuanto a su funcionamiento y desempeño.</w:t>
      </w:r>
    </w:p>
    <w:p w14:paraId="023112A1" w14:textId="77777777" w:rsidR="007A4A49" w:rsidRPr="00AB4C7A" w:rsidRDefault="007A4A49" w:rsidP="00EC76FA">
      <w:pPr>
        <w:pStyle w:val="Prrafodelista"/>
        <w:numPr>
          <w:ilvl w:val="0"/>
          <w:numId w:val="46"/>
        </w:numPr>
        <w:rPr>
          <w:bCs/>
          <w:lang w:val="es-CO"/>
        </w:rPr>
      </w:pPr>
      <w:r w:rsidRPr="00EC76FA">
        <w:rPr>
          <w:b/>
          <w:lang w:val="es-CO"/>
        </w:rPr>
        <w:t>Requisitos Mecánicos</w:t>
      </w:r>
      <w:r w:rsidRPr="00AB4C7A">
        <w:rPr>
          <w:bCs/>
          <w:lang w:val="es-CO"/>
        </w:rPr>
        <w:t>: Define los estándares para la construcción física y la resistencia mecánica de los medidores.</w:t>
      </w:r>
    </w:p>
    <w:p w14:paraId="2FA44DB5" w14:textId="77777777" w:rsidR="007A4A49" w:rsidRPr="00AB4C7A" w:rsidRDefault="007A4A49" w:rsidP="00EC76FA">
      <w:pPr>
        <w:pStyle w:val="Prrafodelista"/>
        <w:numPr>
          <w:ilvl w:val="0"/>
          <w:numId w:val="46"/>
        </w:numPr>
        <w:rPr>
          <w:bCs/>
          <w:lang w:val="es-CO"/>
        </w:rPr>
      </w:pPr>
      <w:r w:rsidRPr="00EC76FA">
        <w:rPr>
          <w:b/>
          <w:lang w:val="es-CO"/>
        </w:rPr>
        <w:t>Requisitos Eléctricos</w:t>
      </w:r>
      <w:r w:rsidRPr="00AB4C7A">
        <w:rPr>
          <w:bCs/>
          <w:lang w:val="es-CO"/>
        </w:rPr>
        <w:t>: Especifica las características eléctricas que deben tener los medidores para garantizar su precisión y confiabilidad.</w:t>
      </w:r>
    </w:p>
    <w:p w14:paraId="4D45DA78" w14:textId="77777777" w:rsidR="007A4A49" w:rsidRPr="00AB4C7A" w:rsidRDefault="007A4A49" w:rsidP="00EC76FA">
      <w:pPr>
        <w:pStyle w:val="Prrafodelista"/>
        <w:numPr>
          <w:ilvl w:val="0"/>
          <w:numId w:val="46"/>
        </w:numPr>
        <w:rPr>
          <w:bCs/>
          <w:lang w:val="es-CO"/>
        </w:rPr>
      </w:pPr>
      <w:r w:rsidRPr="00EC76FA">
        <w:rPr>
          <w:b/>
          <w:lang w:val="es-CO"/>
        </w:rPr>
        <w:t>Requisitos de Marcado</w:t>
      </w:r>
      <w:r w:rsidRPr="00AB4C7A">
        <w:rPr>
          <w:bCs/>
          <w:lang w:val="es-CO"/>
        </w:rPr>
        <w:t>: Detalla las indicaciones o marcas que deben estar presentes en los medidores.</w:t>
      </w:r>
    </w:p>
    <w:p w14:paraId="0BDB038A" w14:textId="77777777" w:rsidR="007A4A49" w:rsidRPr="00AB4C7A" w:rsidRDefault="007A4A49" w:rsidP="00EC76FA">
      <w:pPr>
        <w:pStyle w:val="Prrafodelista"/>
        <w:numPr>
          <w:ilvl w:val="0"/>
          <w:numId w:val="46"/>
        </w:numPr>
        <w:rPr>
          <w:bCs/>
          <w:lang w:val="es-CO"/>
        </w:rPr>
      </w:pPr>
      <w:r w:rsidRPr="00EC76FA">
        <w:rPr>
          <w:b/>
          <w:lang w:val="es-CO"/>
        </w:rPr>
        <w:t>Métodos y Condiciones de Ensayo</w:t>
      </w:r>
      <w:r w:rsidRPr="00AB4C7A">
        <w:rPr>
          <w:bCs/>
          <w:lang w:val="es-CO"/>
        </w:rPr>
        <w:t>: Establece los procedimientos y condiciones bajo los cuales deben ser probados los medidores.</w:t>
      </w:r>
    </w:p>
    <w:p w14:paraId="6C2385B8" w14:textId="77777777" w:rsidR="007A4A49" w:rsidRPr="00AB4C7A" w:rsidRDefault="007A4A49" w:rsidP="00EC76FA">
      <w:pPr>
        <w:pStyle w:val="Prrafodelista"/>
        <w:numPr>
          <w:ilvl w:val="0"/>
          <w:numId w:val="46"/>
        </w:numPr>
        <w:rPr>
          <w:bCs/>
          <w:lang w:val="es-CO"/>
        </w:rPr>
      </w:pPr>
      <w:r w:rsidRPr="00EC76FA">
        <w:rPr>
          <w:b/>
          <w:lang w:val="es-CO"/>
        </w:rPr>
        <w:t>Inmunidad a Influencias Externas</w:t>
      </w:r>
      <w:r w:rsidRPr="00AB4C7A">
        <w:rPr>
          <w:bCs/>
          <w:lang w:val="es-CO"/>
        </w:rPr>
        <w:t>: Aborda la capacidad de los medidores para funcionar correctamente en entornos electromagnéticos y climáticos, asegurando su estabilidad frente a condiciones adversas.</w:t>
      </w:r>
    </w:p>
    <w:p w14:paraId="58750A07" w14:textId="0B437A85" w:rsidR="00A22D9E" w:rsidRPr="007216BA" w:rsidRDefault="007A4A49" w:rsidP="003D7110">
      <w:pPr>
        <w:rPr>
          <w:lang w:val="es-CO"/>
        </w:rPr>
      </w:pPr>
      <w:r w:rsidRPr="004B151D">
        <w:rPr>
          <w:lang w:val="es-CO"/>
        </w:rPr>
        <w:t>La norma también proporciona notas que orientan a los usuarios hacia otras normas relevantes de la serie IEC 62052 (NTC correspondientes) o IEC 62059 para requisitos generales como seguridad y confiabilidad, así como hacia las normas de la serie IEC 62053 (NTC correspondientes) para requisitos específicos de exactitud y otros índices de clase. En resumen, la NTC 5226:2022 aborda los aspectos esenciales para asegurar la calidad y el rendimiento de los medidores de electricidad en diversos entornos y condiciones.</w:t>
      </w:r>
    </w:p>
    <w:p w14:paraId="04F6D347" w14:textId="77777777" w:rsidR="002E0D23" w:rsidRDefault="002E0D23" w:rsidP="003D7110">
      <w:pPr>
        <w:rPr>
          <w:lang w:val="es-CO"/>
        </w:rPr>
      </w:pPr>
    </w:p>
    <w:p w14:paraId="1FC1E01C" w14:textId="3CCF247A" w:rsidR="002E0D23" w:rsidRDefault="006475DA" w:rsidP="00B47661">
      <w:pPr>
        <w:pStyle w:val="Ttulo3"/>
      </w:pPr>
      <w:bookmarkStart w:id="125" w:name="_Toc164864882"/>
      <w:r w:rsidRPr="00C73E9E">
        <w:t>4.</w:t>
      </w:r>
      <w:r w:rsidR="00B47661" w:rsidRPr="00C73E9E">
        <w:t>9</w:t>
      </w:r>
      <w:r w:rsidR="002E0D23" w:rsidRPr="00C73E9E">
        <w:t xml:space="preserve"> Análisis y Matrices de riesgos</w:t>
      </w:r>
      <w:bookmarkEnd w:id="125"/>
    </w:p>
    <w:p w14:paraId="55207989" w14:textId="2C1B5D24" w:rsidR="000F4A0F" w:rsidRDefault="000F4A0F" w:rsidP="00B47661">
      <w:pPr>
        <w:rPr>
          <w:lang w:val="es-CO"/>
        </w:rPr>
      </w:pPr>
      <w:r w:rsidRPr="00664175">
        <w:rPr>
          <w:lang w:val="es-CO"/>
        </w:rPr>
        <w:t xml:space="preserve">Para el proyecto de implementación de un sistema de control operacional en línea para </w:t>
      </w:r>
      <w:r>
        <w:rPr>
          <w:lang w:val="es-CO"/>
        </w:rPr>
        <w:t>la mejora d</w:t>
      </w:r>
      <w:r w:rsidRPr="00664175">
        <w:rPr>
          <w:lang w:val="es-CO"/>
        </w:rPr>
        <w:t xml:space="preserve">el desempeño energético en el </w:t>
      </w:r>
      <w:r>
        <w:rPr>
          <w:lang w:val="es-CO"/>
        </w:rPr>
        <w:t>H</w:t>
      </w:r>
      <w:r w:rsidRPr="00664175">
        <w:rPr>
          <w:lang w:val="es-CO"/>
        </w:rPr>
        <w:t xml:space="preserve">ospital Simón Bolívar de Bogotá, se identifican varios riesgos críticos que requieren una atención especial. Entre estos, destacan los relacionados con el montaje, como la suspensión del suministro de energía para labores de instalación, posibles daños a partes eléctricas del tablero, incompatibilidades con sistemas existentes y aumento de cargas eléctricas. Para mitigar estos riesgos, es vital planificar las labores en horarios que no interrumpan la jornada laboral normal, contar con personal altamente calificado, evaluar las </w:t>
      </w:r>
      <w:r w:rsidRPr="00664175">
        <w:rPr>
          <w:lang w:val="es-CO"/>
        </w:rPr>
        <w:lastRenderedPageBreak/>
        <w:t>interfaces y protocolos de comunicación durante la fase de diseño, y realizar un estudio de cargas para validar la capacidad instalada.</w:t>
      </w:r>
    </w:p>
    <w:p w14:paraId="5E54B21A" w14:textId="77777777" w:rsidR="000F4A0F" w:rsidRDefault="000F4A0F" w:rsidP="00B47661">
      <w:pPr>
        <w:rPr>
          <w:lang w:val="es-CO"/>
        </w:rPr>
      </w:pPr>
      <w:r w:rsidRPr="00664175">
        <w:rPr>
          <w:lang w:val="es-CO"/>
        </w:rPr>
        <w:t xml:space="preserve">Además, se deben elaborar estudios de análisis de riesgos de seguridad digital y establecer medidas de protección contra ataques cibernéticos. </w:t>
      </w:r>
    </w:p>
    <w:p w14:paraId="724177BE" w14:textId="77777777" w:rsidR="000F4A0F" w:rsidRDefault="000F4A0F" w:rsidP="00B47661">
      <w:pPr>
        <w:rPr>
          <w:lang w:val="es-CO"/>
        </w:rPr>
      </w:pPr>
      <w:r w:rsidRPr="00664175">
        <w:rPr>
          <w:lang w:val="es-CO"/>
        </w:rPr>
        <w:t xml:space="preserve">A nivel de gestión del proyecto, es esencial contar con un equipo definido y capacitar al personal para superar resistencias al cambio. </w:t>
      </w:r>
    </w:p>
    <w:p w14:paraId="549BAE3B" w14:textId="77777777" w:rsidR="000F4A0F" w:rsidRDefault="000F4A0F" w:rsidP="00B47661">
      <w:pPr>
        <w:rPr>
          <w:lang w:val="es-CO"/>
        </w:rPr>
      </w:pPr>
      <w:r w:rsidRPr="00664175">
        <w:rPr>
          <w:lang w:val="es-CO"/>
        </w:rPr>
        <w:t xml:space="preserve">En cuanto a la ingeniería, se deben realizar validaciones periódicas sobre el funcionamiento de los equipos, garantizar la confiabilidad de los mismos y llevar a cabo un seguimiento riguroso de los parámetros de medida. </w:t>
      </w:r>
    </w:p>
    <w:p w14:paraId="7377F129" w14:textId="77777777" w:rsidR="000F4A0F" w:rsidRDefault="000F4A0F" w:rsidP="00B47661">
      <w:pPr>
        <w:rPr>
          <w:lang w:val="es-CO"/>
        </w:rPr>
      </w:pPr>
      <w:r w:rsidRPr="00664175">
        <w:rPr>
          <w:lang w:val="es-CO"/>
        </w:rPr>
        <w:t xml:space="preserve">Por último, en el ámbito del abastecimiento, es fundamental realizar un seguimiento detallado de los tiempos de entrega de los equipos por parte de los proveedores y anticiparse a posibles demoras. </w:t>
      </w:r>
    </w:p>
    <w:p w14:paraId="30D1090B" w14:textId="47C96BE5" w:rsidR="000F4A0F" w:rsidRDefault="000F4A0F" w:rsidP="00B47661"/>
    <w:p w14:paraId="26AB99C7" w14:textId="5581F1A6" w:rsidR="002E0D23" w:rsidRDefault="006475DA" w:rsidP="002E0D23">
      <w:pPr>
        <w:pStyle w:val="Ttulo3"/>
      </w:pPr>
      <w:bookmarkStart w:id="126" w:name="_Toc164864883"/>
      <w:r>
        <w:t>4.</w:t>
      </w:r>
      <w:r w:rsidR="00B47661">
        <w:t>9</w:t>
      </w:r>
      <w:r>
        <w:t>.1</w:t>
      </w:r>
      <w:r w:rsidR="002E0D23">
        <w:t xml:space="preserve"> Descripción de la Matriz de Riesgos</w:t>
      </w:r>
      <w:bookmarkEnd w:id="126"/>
    </w:p>
    <w:p w14:paraId="2037416F" w14:textId="77777777" w:rsidR="002E0D23" w:rsidRDefault="002E0D23" w:rsidP="008E13DC">
      <w:r>
        <w:rPr>
          <w:rFonts w:ascii="Barlow Condensed Medium" w:hAnsi="Barlow Condensed Medium"/>
        </w:rPr>
        <w:t xml:space="preserve">OBJETIVO: </w:t>
      </w:r>
      <w:r w:rsidRPr="007537F1">
        <w:t>Proporcionar una descripción de la matriz de riesgos propuesta en el presente documento</w:t>
      </w:r>
      <w:r>
        <w:t>.</w:t>
      </w:r>
    </w:p>
    <w:p w14:paraId="02D60683" w14:textId="77777777" w:rsidR="002E0D23" w:rsidRDefault="002E0D23" w:rsidP="008E13DC">
      <w:r>
        <w:rPr>
          <w:rFonts w:ascii="Barlow Condensed Medium" w:hAnsi="Barlow Condensed Medium"/>
        </w:rPr>
        <w:t xml:space="preserve">DESCRIPCIÓN: </w:t>
      </w:r>
      <w:r w:rsidRPr="007537F1">
        <w:t>La matriz de riesgos propuesta es una matriz de 6x5, el objetivo es clasificar cada evento como de impacto muy alto, alto, medio o insignificante. Esta calificación se otorga con base en dos parámetros: la severidad y la probabilidad de ocurrencia.</w:t>
      </w:r>
    </w:p>
    <w:p w14:paraId="67C47221" w14:textId="6919FF06" w:rsidR="002E0D23" w:rsidRDefault="002E0D23" w:rsidP="008E13DC">
      <w:r>
        <w:t>La codificación por colores representa el nivel combinado de probabilidad y severidad de los riesgos identificados. Los riesgos muy altos se representan en rojo, los altos en naranja, los medios en amarillo, los bajos en amarillo (ámbar) y los nulos en verde. A continuación</w:t>
      </w:r>
      <w:r w:rsidR="00A16445">
        <w:t>,</w:t>
      </w:r>
      <w:r>
        <w:t xml:space="preserve"> se describen las siglas propuestas en la matriz:</w:t>
      </w:r>
    </w:p>
    <w:p w14:paraId="765B5213" w14:textId="249FC466" w:rsidR="002E0D23" w:rsidRPr="002E747B" w:rsidRDefault="00080CF0" w:rsidP="00080CF0">
      <w:pPr>
        <w:pStyle w:val="Descripcin"/>
        <w:spacing w:after="0"/>
        <w:rPr>
          <w:b/>
          <w:i w:val="0"/>
          <w:color w:val="auto"/>
        </w:rPr>
      </w:pPr>
      <w:r w:rsidRPr="00080CF0">
        <w:rPr>
          <w:b/>
          <w:i w:val="0"/>
          <w:color w:val="auto"/>
        </w:rPr>
        <w:t xml:space="preserve">Tabla </w:t>
      </w:r>
      <w:r w:rsidRPr="00080CF0">
        <w:rPr>
          <w:b/>
          <w:i w:val="0"/>
          <w:color w:val="auto"/>
        </w:rPr>
        <w:fldChar w:fldCharType="begin"/>
      </w:r>
      <w:r w:rsidRPr="00080CF0">
        <w:rPr>
          <w:b/>
          <w:i w:val="0"/>
          <w:color w:val="auto"/>
        </w:rPr>
        <w:instrText xml:space="preserve"> SEQ Tabla \* ARABIC </w:instrText>
      </w:r>
      <w:r w:rsidRPr="00080CF0">
        <w:rPr>
          <w:b/>
          <w:i w:val="0"/>
          <w:color w:val="auto"/>
        </w:rPr>
        <w:fldChar w:fldCharType="separate"/>
      </w:r>
      <w:r w:rsidR="00C73E9E">
        <w:rPr>
          <w:b/>
          <w:i w:val="0"/>
          <w:noProof/>
          <w:color w:val="auto"/>
        </w:rPr>
        <w:t>26</w:t>
      </w:r>
      <w:r w:rsidRPr="00080CF0">
        <w:rPr>
          <w:b/>
          <w:i w:val="0"/>
          <w:color w:val="auto"/>
        </w:rPr>
        <w:fldChar w:fldCharType="end"/>
      </w:r>
      <w:r w:rsidRPr="00080CF0">
        <w:rPr>
          <w:b/>
          <w:i w:val="0"/>
          <w:color w:val="auto"/>
        </w:rPr>
        <w:t xml:space="preserve">. </w:t>
      </w:r>
      <w:r w:rsidR="002E0D23" w:rsidRPr="00080CF0">
        <w:rPr>
          <w:b/>
          <w:i w:val="0"/>
          <w:color w:val="auto"/>
        </w:rPr>
        <w:t xml:space="preserve">Colores </w:t>
      </w:r>
      <w:r w:rsidR="002E0D23" w:rsidRPr="002E747B">
        <w:rPr>
          <w:b/>
          <w:i w:val="0"/>
          <w:color w:val="auto"/>
        </w:rPr>
        <w:t xml:space="preserve">y codificación de la matriz de riesgos. </w:t>
      </w:r>
    </w:p>
    <w:tbl>
      <w:tblPr>
        <w:tblStyle w:val="Tablaconcuadrcula"/>
        <w:tblW w:w="0" w:type="auto"/>
        <w:tblBorders>
          <w:top w:val="single" w:sz="4" w:space="0" w:color="FFFFFF" w:themeColor="background1"/>
          <w:left w:val="single" w:sz="4" w:space="0" w:color="FFFFFF" w:themeColor="background1"/>
          <w:bottom w:val="single" w:sz="4" w:space="0" w:color="595959" w:themeColor="text1" w:themeTint="A6"/>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704"/>
        <w:gridCol w:w="3402"/>
      </w:tblGrid>
      <w:tr w:rsidR="002E0D23" w:rsidRPr="002E747B" w14:paraId="4F97C15C" w14:textId="77777777" w:rsidTr="002E0D23">
        <w:tc>
          <w:tcPr>
            <w:tcW w:w="704" w:type="dxa"/>
            <w:shd w:val="clear" w:color="auto" w:fill="00B050"/>
          </w:tcPr>
          <w:p w14:paraId="28689DF0" w14:textId="77777777" w:rsidR="002E0D23" w:rsidRPr="00354528" w:rsidRDefault="002E0D23" w:rsidP="00080CF0">
            <w:pPr>
              <w:spacing w:after="0"/>
              <w:rPr>
                <w:color w:val="FFFFFF" w:themeColor="background1"/>
                <w:lang w:val="es-CO"/>
              </w:rPr>
            </w:pPr>
            <w:r w:rsidRPr="00354528">
              <w:rPr>
                <w:color w:val="FFFFFF" w:themeColor="background1"/>
                <w:lang w:val="es-CO"/>
              </w:rPr>
              <w:t>Color</w:t>
            </w:r>
          </w:p>
        </w:tc>
        <w:tc>
          <w:tcPr>
            <w:tcW w:w="3402" w:type="dxa"/>
            <w:shd w:val="clear" w:color="auto" w:fill="00B050"/>
          </w:tcPr>
          <w:p w14:paraId="507FBD8E" w14:textId="77777777" w:rsidR="002E0D23" w:rsidRPr="002E747B" w:rsidRDefault="002E0D23" w:rsidP="00080CF0">
            <w:pPr>
              <w:spacing w:after="0"/>
              <w:rPr>
                <w:color w:val="FFFFFF" w:themeColor="background1"/>
                <w:lang w:val="es-CO"/>
              </w:rPr>
            </w:pPr>
            <w:r w:rsidRPr="00354528">
              <w:rPr>
                <w:color w:val="FFFFFF" w:themeColor="background1"/>
                <w:lang w:val="es-CO"/>
              </w:rPr>
              <w:t>Codificación</w:t>
            </w:r>
          </w:p>
        </w:tc>
      </w:tr>
      <w:tr w:rsidR="002E0D23" w:rsidRPr="004F4EAB" w14:paraId="5F0E6F31" w14:textId="77777777" w:rsidTr="002E0D23">
        <w:tc>
          <w:tcPr>
            <w:tcW w:w="704" w:type="dxa"/>
            <w:shd w:val="clear" w:color="auto" w:fill="FF0000"/>
          </w:tcPr>
          <w:p w14:paraId="0BE1B8EC" w14:textId="77777777" w:rsidR="002E0D23" w:rsidRPr="002E747B" w:rsidRDefault="002E0D23" w:rsidP="002E0D23">
            <w:pPr>
              <w:spacing w:after="0"/>
              <w:rPr>
                <w:lang w:val="es-CO"/>
              </w:rPr>
            </w:pPr>
          </w:p>
        </w:tc>
        <w:tc>
          <w:tcPr>
            <w:tcW w:w="3402" w:type="dxa"/>
          </w:tcPr>
          <w:p w14:paraId="6D7FE8AF" w14:textId="77777777" w:rsidR="002E0D23" w:rsidRPr="001855EA" w:rsidRDefault="002E0D23" w:rsidP="002E0D23">
            <w:pPr>
              <w:spacing w:after="0"/>
              <w:rPr>
                <w:lang w:val="en-US"/>
              </w:rPr>
            </w:pPr>
            <w:r w:rsidRPr="001855EA">
              <w:rPr>
                <w:lang w:val="en-US"/>
              </w:rPr>
              <w:t>VH (Very High): muy alto</w:t>
            </w:r>
          </w:p>
        </w:tc>
      </w:tr>
      <w:tr w:rsidR="002E0D23" w:rsidRPr="002E747B" w14:paraId="0E36F418" w14:textId="77777777" w:rsidTr="002E0D23">
        <w:tc>
          <w:tcPr>
            <w:tcW w:w="704" w:type="dxa"/>
            <w:shd w:val="clear" w:color="auto" w:fill="FF9900"/>
          </w:tcPr>
          <w:p w14:paraId="47CCA11D" w14:textId="77777777" w:rsidR="002E0D23" w:rsidRPr="001855EA" w:rsidRDefault="002E0D23" w:rsidP="002E0D23">
            <w:pPr>
              <w:spacing w:after="0"/>
              <w:rPr>
                <w:lang w:val="en-US"/>
              </w:rPr>
            </w:pPr>
          </w:p>
        </w:tc>
        <w:tc>
          <w:tcPr>
            <w:tcW w:w="3402" w:type="dxa"/>
          </w:tcPr>
          <w:p w14:paraId="104DA81C" w14:textId="77777777" w:rsidR="002E0D23" w:rsidRPr="002E747B" w:rsidRDefault="002E0D23" w:rsidP="002E0D23">
            <w:pPr>
              <w:spacing w:after="0"/>
              <w:rPr>
                <w:lang w:val="es-CO"/>
              </w:rPr>
            </w:pPr>
            <w:r w:rsidRPr="002E747B">
              <w:rPr>
                <w:lang w:val="es-CO"/>
              </w:rPr>
              <w:t>H (High): alto</w:t>
            </w:r>
          </w:p>
        </w:tc>
      </w:tr>
      <w:tr w:rsidR="002E0D23" w:rsidRPr="002E747B" w14:paraId="4A5E815B" w14:textId="77777777" w:rsidTr="002E0D23">
        <w:tc>
          <w:tcPr>
            <w:tcW w:w="704" w:type="dxa"/>
            <w:shd w:val="clear" w:color="auto" w:fill="FFFF00"/>
          </w:tcPr>
          <w:p w14:paraId="6D3EFFDA" w14:textId="77777777" w:rsidR="002E0D23" w:rsidRPr="002E747B" w:rsidRDefault="002E0D23" w:rsidP="002E0D23">
            <w:pPr>
              <w:spacing w:after="0"/>
              <w:rPr>
                <w:lang w:val="es-CO"/>
              </w:rPr>
            </w:pPr>
          </w:p>
        </w:tc>
        <w:tc>
          <w:tcPr>
            <w:tcW w:w="3402" w:type="dxa"/>
          </w:tcPr>
          <w:p w14:paraId="24EA44CF" w14:textId="77777777" w:rsidR="002E0D23" w:rsidRPr="002E747B" w:rsidRDefault="002E0D23" w:rsidP="002E0D23">
            <w:pPr>
              <w:spacing w:after="0"/>
              <w:rPr>
                <w:lang w:val="es-CO"/>
              </w:rPr>
            </w:pPr>
            <w:r w:rsidRPr="002E747B">
              <w:rPr>
                <w:lang w:val="es-CO"/>
              </w:rPr>
              <w:t xml:space="preserve">M (Medium): </w:t>
            </w:r>
            <w:r w:rsidRPr="00354528">
              <w:rPr>
                <w:lang w:val="es-CO"/>
              </w:rPr>
              <w:t>muy</w:t>
            </w:r>
            <w:r w:rsidRPr="002E747B">
              <w:rPr>
                <w:lang w:val="es-CO"/>
              </w:rPr>
              <w:t xml:space="preserve"> alto</w:t>
            </w:r>
          </w:p>
        </w:tc>
      </w:tr>
      <w:tr w:rsidR="002E0D23" w14:paraId="4BC9FAF1" w14:textId="77777777" w:rsidTr="002E0D23">
        <w:tc>
          <w:tcPr>
            <w:tcW w:w="704" w:type="dxa"/>
            <w:shd w:val="clear" w:color="auto" w:fill="FFFF99"/>
          </w:tcPr>
          <w:p w14:paraId="269556D4" w14:textId="77777777" w:rsidR="002E0D23" w:rsidRPr="002E747B" w:rsidRDefault="002E0D23" w:rsidP="002E0D23">
            <w:pPr>
              <w:spacing w:after="0"/>
              <w:rPr>
                <w:lang w:val="es-CO"/>
              </w:rPr>
            </w:pPr>
          </w:p>
        </w:tc>
        <w:tc>
          <w:tcPr>
            <w:tcW w:w="3402" w:type="dxa"/>
          </w:tcPr>
          <w:p w14:paraId="4A30C387" w14:textId="77777777" w:rsidR="002E0D23" w:rsidRDefault="002E0D23" w:rsidP="002E0D23">
            <w:pPr>
              <w:spacing w:after="0"/>
              <w:rPr>
                <w:lang w:val="en-US"/>
              </w:rPr>
            </w:pPr>
            <w:r w:rsidRPr="002E747B">
              <w:rPr>
                <w:lang w:val="es-CO"/>
              </w:rPr>
              <w:t xml:space="preserve">L (Low): </w:t>
            </w:r>
            <w:r w:rsidRPr="00354528">
              <w:rPr>
                <w:lang w:val="es-CO"/>
              </w:rPr>
              <w:t>bajo</w:t>
            </w:r>
          </w:p>
        </w:tc>
      </w:tr>
      <w:tr w:rsidR="002E0D23" w14:paraId="2B985FC6" w14:textId="77777777" w:rsidTr="002E0D23">
        <w:tc>
          <w:tcPr>
            <w:tcW w:w="704" w:type="dxa"/>
            <w:shd w:val="clear" w:color="auto" w:fill="00FF00"/>
          </w:tcPr>
          <w:p w14:paraId="1EACD4C8" w14:textId="77777777" w:rsidR="002E0D23" w:rsidRDefault="002E0D23" w:rsidP="002E0D23">
            <w:pPr>
              <w:spacing w:after="0"/>
              <w:rPr>
                <w:lang w:val="en-US"/>
              </w:rPr>
            </w:pPr>
          </w:p>
        </w:tc>
        <w:tc>
          <w:tcPr>
            <w:tcW w:w="3402" w:type="dxa"/>
          </w:tcPr>
          <w:p w14:paraId="676BBF57" w14:textId="77777777" w:rsidR="002E0D23" w:rsidRDefault="002E0D23" w:rsidP="002E0D23">
            <w:pPr>
              <w:spacing w:after="0"/>
              <w:rPr>
                <w:lang w:val="en-US"/>
              </w:rPr>
            </w:pPr>
            <w:r w:rsidRPr="007537F1">
              <w:rPr>
                <w:lang w:val="en-US"/>
              </w:rPr>
              <w:t xml:space="preserve">N (Null): </w:t>
            </w:r>
            <w:r w:rsidRPr="00354528">
              <w:rPr>
                <w:lang w:val="es-CO"/>
              </w:rPr>
              <w:t>nulo</w:t>
            </w:r>
          </w:p>
        </w:tc>
      </w:tr>
    </w:tbl>
    <w:p w14:paraId="0F9EE961" w14:textId="77777777" w:rsidR="002E0D23" w:rsidRDefault="002E0D23" w:rsidP="002E0D23">
      <w:pPr>
        <w:spacing w:after="0"/>
        <w:rPr>
          <w:lang w:val="en-US"/>
        </w:rPr>
      </w:pPr>
    </w:p>
    <w:p w14:paraId="2F159EE1" w14:textId="77777777" w:rsidR="00B36502" w:rsidRDefault="00B36502" w:rsidP="00B36502">
      <w:pPr>
        <w:spacing w:after="0"/>
      </w:pPr>
      <w:bookmarkStart w:id="127" w:name="_Hlk163223362"/>
      <w:r w:rsidRPr="00354528">
        <w:t xml:space="preserve">En el parámetro de severidad </w:t>
      </w:r>
      <w:r>
        <w:t>(</w:t>
      </w:r>
      <w:r w:rsidRPr="00FC72C1">
        <w:rPr>
          <w:b/>
        </w:rPr>
        <w:t>eje y</w:t>
      </w:r>
      <w:r>
        <w:t xml:space="preserve">), se evalúan 6 niveles: </w:t>
      </w:r>
    </w:p>
    <w:p w14:paraId="6B7CF673" w14:textId="77777777" w:rsidR="00B36502" w:rsidRDefault="00B36502" w:rsidP="00B36502">
      <w:pPr>
        <w:pStyle w:val="Prrafodelista"/>
        <w:numPr>
          <w:ilvl w:val="0"/>
          <w:numId w:val="56"/>
        </w:numPr>
        <w:spacing w:after="0"/>
      </w:pPr>
      <w:r w:rsidRPr="00354528">
        <w:t>Nulo (calificación 0)</w:t>
      </w:r>
    </w:p>
    <w:p w14:paraId="34079C61" w14:textId="77777777" w:rsidR="00B36502" w:rsidRDefault="00B36502" w:rsidP="00B36502">
      <w:pPr>
        <w:pStyle w:val="Prrafodelista"/>
        <w:numPr>
          <w:ilvl w:val="0"/>
          <w:numId w:val="56"/>
        </w:numPr>
      </w:pPr>
      <w:r w:rsidRPr="00354528">
        <w:t>Insignificante (calificación 1)</w:t>
      </w:r>
    </w:p>
    <w:p w14:paraId="2306FFCB" w14:textId="77777777" w:rsidR="00B36502" w:rsidRDefault="00B36502" w:rsidP="00B36502">
      <w:pPr>
        <w:pStyle w:val="Prrafodelista"/>
        <w:numPr>
          <w:ilvl w:val="0"/>
          <w:numId w:val="56"/>
        </w:numPr>
      </w:pPr>
      <w:r w:rsidRPr="00354528">
        <w:t>Bajo (calificación 2)</w:t>
      </w:r>
    </w:p>
    <w:p w14:paraId="5E8FDE52" w14:textId="77777777" w:rsidR="00B36502" w:rsidRDefault="00B36502" w:rsidP="00B36502">
      <w:pPr>
        <w:pStyle w:val="Prrafodelista"/>
        <w:numPr>
          <w:ilvl w:val="0"/>
          <w:numId w:val="56"/>
        </w:numPr>
      </w:pPr>
      <w:r w:rsidRPr="00354528">
        <w:t>Medio (calificación 3)</w:t>
      </w:r>
    </w:p>
    <w:p w14:paraId="5050C5E2" w14:textId="77777777" w:rsidR="00B36502" w:rsidRDefault="00B36502" w:rsidP="00B36502">
      <w:pPr>
        <w:pStyle w:val="Prrafodelista"/>
        <w:numPr>
          <w:ilvl w:val="0"/>
          <w:numId w:val="56"/>
        </w:numPr>
      </w:pPr>
      <w:r w:rsidRPr="00354528">
        <w:t>Alto (calificación 4)</w:t>
      </w:r>
    </w:p>
    <w:p w14:paraId="45C43DA0" w14:textId="77777777" w:rsidR="00B36502" w:rsidRPr="00354528" w:rsidRDefault="00B36502" w:rsidP="00B36502">
      <w:pPr>
        <w:pStyle w:val="Prrafodelista"/>
        <w:numPr>
          <w:ilvl w:val="0"/>
          <w:numId w:val="56"/>
        </w:numPr>
      </w:pPr>
      <w:r w:rsidRPr="00354528">
        <w:t>Muy alto (calificación 5).</w:t>
      </w:r>
    </w:p>
    <w:bookmarkEnd w:id="127"/>
    <w:p w14:paraId="6E1067D3" w14:textId="77777777" w:rsidR="00B36502" w:rsidRDefault="00B36502" w:rsidP="00544B84">
      <w:pPr>
        <w:rPr>
          <w:lang w:val="es-CO"/>
        </w:rPr>
      </w:pPr>
    </w:p>
    <w:p w14:paraId="211849D8" w14:textId="77777777" w:rsidR="00544B84" w:rsidRDefault="00544B84" w:rsidP="00544B84">
      <w:pPr>
        <w:rPr>
          <w:lang w:val="es-CO"/>
        </w:rPr>
      </w:pPr>
    </w:p>
    <w:p w14:paraId="0F81EBC2" w14:textId="77777777" w:rsidR="00544B84" w:rsidRDefault="00544B84" w:rsidP="00544B84">
      <w:pPr>
        <w:rPr>
          <w:lang w:val="es-CO"/>
        </w:rPr>
      </w:pPr>
    </w:p>
    <w:p w14:paraId="4276EA3A" w14:textId="77777777" w:rsidR="00544B84" w:rsidRDefault="00544B84" w:rsidP="00544B84">
      <w:pPr>
        <w:rPr>
          <w:lang w:val="es-CO"/>
        </w:rPr>
      </w:pPr>
    </w:p>
    <w:p w14:paraId="35E64993" w14:textId="77777777" w:rsidR="00544B84" w:rsidRPr="00B36502" w:rsidRDefault="00544B84" w:rsidP="00544B84">
      <w:pPr>
        <w:rPr>
          <w:lang w:val="es-CO"/>
        </w:rPr>
      </w:pPr>
    </w:p>
    <w:p w14:paraId="32DD2BA6" w14:textId="77777777" w:rsidR="00B36502" w:rsidRDefault="00B36502" w:rsidP="00B36502">
      <w:r w:rsidRPr="00354528">
        <w:lastRenderedPageBreak/>
        <w:t>Este parámetro se evalúa para las siguientes 6 categorías:</w:t>
      </w:r>
    </w:p>
    <w:p w14:paraId="69E05BD7" w14:textId="50F80C3F" w:rsidR="00B36502" w:rsidRPr="00307B2E" w:rsidRDefault="00B36502" w:rsidP="00B36502">
      <w:pPr>
        <w:pStyle w:val="Descripcin"/>
        <w:keepNext/>
        <w:spacing w:after="0"/>
        <w:jc w:val="center"/>
        <w:rPr>
          <w:b/>
          <w:color w:val="auto"/>
        </w:rPr>
      </w:pPr>
      <w:r w:rsidRPr="00307B2E">
        <w:rPr>
          <w:b/>
          <w:i w:val="0"/>
          <w:color w:val="auto"/>
        </w:rPr>
        <w:t xml:space="preserve">Tabla </w:t>
      </w:r>
      <w:r w:rsidRPr="00307B2E">
        <w:rPr>
          <w:b/>
          <w:i w:val="0"/>
          <w:color w:val="auto"/>
        </w:rPr>
        <w:fldChar w:fldCharType="begin"/>
      </w:r>
      <w:r w:rsidRPr="00307B2E">
        <w:rPr>
          <w:b/>
          <w:i w:val="0"/>
          <w:color w:val="auto"/>
        </w:rPr>
        <w:instrText xml:space="preserve"> SEQ Tabla \* ARABIC </w:instrText>
      </w:r>
      <w:r w:rsidRPr="00307B2E">
        <w:rPr>
          <w:b/>
          <w:i w:val="0"/>
          <w:color w:val="auto"/>
        </w:rPr>
        <w:fldChar w:fldCharType="separate"/>
      </w:r>
      <w:r w:rsidR="00C73E9E">
        <w:rPr>
          <w:b/>
          <w:i w:val="0"/>
          <w:noProof/>
          <w:color w:val="auto"/>
        </w:rPr>
        <w:t>27</w:t>
      </w:r>
      <w:r w:rsidRPr="00307B2E">
        <w:rPr>
          <w:b/>
          <w:i w:val="0"/>
          <w:color w:val="auto"/>
        </w:rPr>
        <w:fldChar w:fldCharType="end"/>
      </w:r>
      <w:r w:rsidRPr="00307B2E">
        <w:rPr>
          <w:b/>
          <w:i w:val="0"/>
          <w:color w:val="auto"/>
        </w:rPr>
        <w:t>. Categorías analizadas y evaluadas en la matriz de riesgo</w:t>
      </w:r>
    </w:p>
    <w:tbl>
      <w:tblPr>
        <w:tblW w:w="9415" w:type="dxa"/>
        <w:tblInd w:w="-5" w:type="dxa"/>
        <w:tblCellMar>
          <w:left w:w="70" w:type="dxa"/>
          <w:right w:w="70" w:type="dxa"/>
        </w:tblCellMar>
        <w:tblLook w:val="04A0" w:firstRow="1" w:lastRow="0" w:firstColumn="1" w:lastColumn="0" w:noHBand="0" w:noVBand="1"/>
      </w:tblPr>
      <w:tblGrid>
        <w:gridCol w:w="1105"/>
        <w:gridCol w:w="1305"/>
        <w:gridCol w:w="1063"/>
        <w:gridCol w:w="1205"/>
        <w:gridCol w:w="1701"/>
        <w:gridCol w:w="1541"/>
        <w:gridCol w:w="1495"/>
      </w:tblGrid>
      <w:tr w:rsidR="00B36502" w:rsidRPr="00E030C8" w14:paraId="11D43133" w14:textId="77777777" w:rsidTr="00810E5E">
        <w:trPr>
          <w:trHeight w:val="541"/>
        </w:trPr>
        <w:tc>
          <w:tcPr>
            <w:tcW w:w="1105" w:type="dxa"/>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5F302D75" w14:textId="77777777" w:rsidR="00B36502" w:rsidRPr="00E030C8" w:rsidRDefault="00B36502" w:rsidP="00810E5E">
            <w:pPr>
              <w:spacing w:after="0"/>
              <w:jc w:val="center"/>
              <w:rPr>
                <w:rFonts w:cs="Arial"/>
                <w:color w:val="FFFFFF"/>
                <w:sz w:val="16"/>
                <w:szCs w:val="16"/>
                <w:lang w:eastAsia="es-CO"/>
              </w:rPr>
            </w:pPr>
            <w:r w:rsidRPr="00E030C8">
              <w:rPr>
                <w:rFonts w:cs="Arial"/>
                <w:color w:val="FFFFFF"/>
                <w:sz w:val="16"/>
                <w:szCs w:val="16"/>
                <w:lang w:eastAsia="es-CO"/>
              </w:rPr>
              <w:t>Nivel de Impacto</w:t>
            </w:r>
          </w:p>
        </w:tc>
        <w:tc>
          <w:tcPr>
            <w:tcW w:w="1305" w:type="dxa"/>
            <w:tcBorders>
              <w:top w:val="single" w:sz="4" w:space="0" w:color="FFFFFF"/>
              <w:left w:val="nil"/>
              <w:bottom w:val="single" w:sz="4" w:space="0" w:color="FFFFFF"/>
              <w:right w:val="single" w:sz="4" w:space="0" w:color="FFFFFF"/>
            </w:tcBorders>
            <w:shd w:val="clear" w:color="000000" w:fill="00B050"/>
            <w:vAlign w:val="center"/>
            <w:hideMark/>
          </w:tcPr>
          <w:p w14:paraId="564CBFFD" w14:textId="77777777" w:rsidR="00B36502" w:rsidRPr="00E030C8" w:rsidRDefault="00B36502" w:rsidP="00810E5E">
            <w:pPr>
              <w:spacing w:after="0"/>
              <w:jc w:val="center"/>
              <w:rPr>
                <w:rFonts w:cs="Arial"/>
                <w:color w:val="FFFFFF"/>
                <w:sz w:val="16"/>
                <w:szCs w:val="16"/>
                <w:lang w:eastAsia="es-CO"/>
              </w:rPr>
            </w:pPr>
            <w:r w:rsidRPr="00E030C8">
              <w:rPr>
                <w:rFonts w:cs="Arial"/>
                <w:color w:val="FFFFFF"/>
                <w:sz w:val="16"/>
                <w:szCs w:val="16"/>
                <w:lang w:eastAsia="es-CO"/>
              </w:rPr>
              <w:t>Personas</w:t>
            </w:r>
          </w:p>
        </w:tc>
        <w:tc>
          <w:tcPr>
            <w:tcW w:w="1063" w:type="dxa"/>
            <w:tcBorders>
              <w:top w:val="single" w:sz="4" w:space="0" w:color="FFFFFF"/>
              <w:left w:val="nil"/>
              <w:bottom w:val="single" w:sz="4" w:space="0" w:color="FFFFFF"/>
              <w:right w:val="single" w:sz="4" w:space="0" w:color="FFFFFF"/>
            </w:tcBorders>
            <w:shd w:val="clear" w:color="000000" w:fill="00B050"/>
            <w:vAlign w:val="center"/>
            <w:hideMark/>
          </w:tcPr>
          <w:p w14:paraId="596E289F" w14:textId="77777777" w:rsidR="00B36502" w:rsidRPr="00E030C8" w:rsidRDefault="00B36502" w:rsidP="00810E5E">
            <w:pPr>
              <w:spacing w:after="0"/>
              <w:jc w:val="center"/>
              <w:rPr>
                <w:rFonts w:cs="Arial"/>
                <w:color w:val="FFFFFF"/>
                <w:sz w:val="16"/>
                <w:szCs w:val="16"/>
                <w:lang w:eastAsia="es-CO"/>
              </w:rPr>
            </w:pPr>
            <w:r w:rsidRPr="00E030C8">
              <w:rPr>
                <w:rFonts w:cs="Arial"/>
                <w:color w:val="FFFFFF"/>
                <w:sz w:val="16"/>
                <w:szCs w:val="16"/>
                <w:lang w:eastAsia="es-CO"/>
              </w:rPr>
              <w:t xml:space="preserve">Daños a instalaciones </w:t>
            </w:r>
          </w:p>
        </w:tc>
        <w:tc>
          <w:tcPr>
            <w:tcW w:w="1205" w:type="dxa"/>
            <w:tcBorders>
              <w:top w:val="single" w:sz="4" w:space="0" w:color="FFFFFF"/>
              <w:left w:val="nil"/>
              <w:bottom w:val="single" w:sz="4" w:space="0" w:color="FFFFFF"/>
              <w:right w:val="single" w:sz="4" w:space="0" w:color="FFFFFF"/>
            </w:tcBorders>
            <w:shd w:val="clear" w:color="000000" w:fill="00B050"/>
            <w:vAlign w:val="center"/>
            <w:hideMark/>
          </w:tcPr>
          <w:p w14:paraId="72194230" w14:textId="77777777" w:rsidR="00B36502" w:rsidRPr="00E030C8" w:rsidRDefault="00B36502" w:rsidP="00810E5E">
            <w:pPr>
              <w:spacing w:after="0"/>
              <w:jc w:val="center"/>
              <w:rPr>
                <w:rFonts w:cs="Arial"/>
                <w:color w:val="FFFFFF"/>
                <w:sz w:val="16"/>
                <w:szCs w:val="16"/>
                <w:lang w:eastAsia="es-CO"/>
              </w:rPr>
            </w:pPr>
            <w:r w:rsidRPr="00E030C8">
              <w:rPr>
                <w:rFonts w:cs="Arial"/>
                <w:color w:val="FFFFFF"/>
                <w:sz w:val="16"/>
                <w:szCs w:val="16"/>
                <w:lang w:eastAsia="es-CO"/>
              </w:rPr>
              <w:t>Ambiente</w:t>
            </w:r>
          </w:p>
        </w:tc>
        <w:tc>
          <w:tcPr>
            <w:tcW w:w="1701" w:type="dxa"/>
            <w:tcBorders>
              <w:top w:val="single" w:sz="4" w:space="0" w:color="FFFFFF"/>
              <w:left w:val="nil"/>
              <w:bottom w:val="single" w:sz="4" w:space="0" w:color="FFFFFF"/>
              <w:right w:val="single" w:sz="4" w:space="0" w:color="FFFFFF"/>
            </w:tcBorders>
            <w:shd w:val="clear" w:color="000000" w:fill="00B050"/>
            <w:vAlign w:val="center"/>
            <w:hideMark/>
          </w:tcPr>
          <w:p w14:paraId="4E0D10E4" w14:textId="77777777" w:rsidR="00B36502" w:rsidRPr="00E030C8" w:rsidRDefault="00B36502" w:rsidP="00810E5E">
            <w:pPr>
              <w:spacing w:after="0"/>
              <w:jc w:val="center"/>
              <w:rPr>
                <w:rFonts w:cs="Arial"/>
                <w:color w:val="FFFFFF"/>
                <w:sz w:val="16"/>
                <w:szCs w:val="16"/>
                <w:lang w:eastAsia="es-CO"/>
              </w:rPr>
            </w:pPr>
            <w:r w:rsidRPr="00E030C8">
              <w:rPr>
                <w:rFonts w:cs="Arial"/>
                <w:color w:val="FFFFFF"/>
                <w:sz w:val="16"/>
                <w:szCs w:val="16"/>
                <w:lang w:eastAsia="es-CO"/>
              </w:rPr>
              <w:t>Inversión</w:t>
            </w:r>
          </w:p>
        </w:tc>
        <w:tc>
          <w:tcPr>
            <w:tcW w:w="1541" w:type="dxa"/>
            <w:tcBorders>
              <w:top w:val="single" w:sz="4" w:space="0" w:color="FFFFFF"/>
              <w:left w:val="nil"/>
              <w:bottom w:val="single" w:sz="4" w:space="0" w:color="FFFFFF"/>
              <w:right w:val="single" w:sz="4" w:space="0" w:color="FFFFFF"/>
            </w:tcBorders>
            <w:shd w:val="clear" w:color="000000" w:fill="00B050"/>
            <w:vAlign w:val="center"/>
            <w:hideMark/>
          </w:tcPr>
          <w:p w14:paraId="664DD291" w14:textId="77777777" w:rsidR="00B36502" w:rsidRPr="00E030C8" w:rsidRDefault="00B36502" w:rsidP="00810E5E">
            <w:pPr>
              <w:spacing w:after="0"/>
              <w:jc w:val="center"/>
              <w:rPr>
                <w:rFonts w:cs="Arial"/>
                <w:color w:val="FFFFFF"/>
                <w:sz w:val="16"/>
                <w:szCs w:val="16"/>
                <w:lang w:eastAsia="es-CO"/>
              </w:rPr>
            </w:pPr>
            <w:r w:rsidRPr="00E030C8">
              <w:rPr>
                <w:rFonts w:cs="Arial"/>
                <w:color w:val="FFFFFF"/>
                <w:sz w:val="16"/>
                <w:szCs w:val="16"/>
                <w:lang w:eastAsia="es-CO"/>
              </w:rPr>
              <w:t>Programación</w:t>
            </w:r>
          </w:p>
        </w:tc>
        <w:tc>
          <w:tcPr>
            <w:tcW w:w="1495" w:type="dxa"/>
            <w:tcBorders>
              <w:top w:val="single" w:sz="4" w:space="0" w:color="FFFFFF"/>
              <w:left w:val="nil"/>
              <w:bottom w:val="single" w:sz="4" w:space="0" w:color="FFFFFF"/>
              <w:right w:val="single" w:sz="4" w:space="0" w:color="FFFFFF"/>
            </w:tcBorders>
            <w:shd w:val="clear" w:color="000000" w:fill="00B050"/>
            <w:vAlign w:val="center"/>
            <w:hideMark/>
          </w:tcPr>
          <w:p w14:paraId="5293F96A" w14:textId="77777777" w:rsidR="00B36502" w:rsidRPr="00E030C8" w:rsidRDefault="00B36502" w:rsidP="00810E5E">
            <w:pPr>
              <w:spacing w:after="0"/>
              <w:jc w:val="center"/>
              <w:rPr>
                <w:rFonts w:cs="Arial"/>
                <w:color w:val="FFFFFF"/>
                <w:sz w:val="16"/>
                <w:szCs w:val="16"/>
                <w:lang w:eastAsia="es-CO"/>
              </w:rPr>
            </w:pPr>
            <w:r w:rsidRPr="00E030C8">
              <w:rPr>
                <w:rFonts w:cs="Arial"/>
                <w:color w:val="FFFFFF"/>
                <w:sz w:val="16"/>
                <w:szCs w:val="16"/>
                <w:lang w:eastAsia="es-CO"/>
              </w:rPr>
              <w:t>Imagen y clientes</w:t>
            </w:r>
          </w:p>
        </w:tc>
      </w:tr>
      <w:tr w:rsidR="00B36502" w:rsidRPr="00E030C8" w14:paraId="6C5819CD" w14:textId="77777777" w:rsidTr="00810E5E">
        <w:trPr>
          <w:trHeight w:val="105"/>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14703544" w14:textId="77777777" w:rsidR="00B36502" w:rsidRPr="00E030C8" w:rsidRDefault="00B36502" w:rsidP="00810E5E">
            <w:pPr>
              <w:spacing w:after="0"/>
              <w:jc w:val="center"/>
              <w:rPr>
                <w:rFonts w:cs="Arial"/>
                <w:color w:val="auto"/>
                <w:sz w:val="16"/>
                <w:szCs w:val="16"/>
                <w:lang w:eastAsia="es-CO"/>
              </w:rPr>
            </w:pPr>
            <w:r w:rsidRPr="00E030C8">
              <w:rPr>
                <w:rFonts w:cs="Arial"/>
                <w:color w:val="auto"/>
                <w:sz w:val="16"/>
                <w:szCs w:val="16"/>
                <w:lang w:eastAsia="es-CO"/>
              </w:rPr>
              <w:t>Nulo</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2FB82CF9"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Ningún daño</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47A219EF"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Ningún accidente</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30C9B89F"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Ningún efecto</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45BC7A96"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0%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6AB7A9A0"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0%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22F356DD"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ningún impacto</w:t>
            </w:r>
          </w:p>
        </w:tc>
      </w:tr>
      <w:tr w:rsidR="00B36502" w:rsidRPr="00E030C8" w14:paraId="37275ED7" w14:textId="77777777" w:rsidTr="00810E5E">
        <w:trPr>
          <w:trHeight w:val="281"/>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0AE2AC30" w14:textId="77777777" w:rsidR="00B36502" w:rsidRPr="00E030C8" w:rsidRDefault="00B36502" w:rsidP="00810E5E">
            <w:pPr>
              <w:spacing w:after="0"/>
              <w:jc w:val="center"/>
              <w:rPr>
                <w:rFonts w:cs="Arial"/>
                <w:color w:val="auto"/>
                <w:sz w:val="16"/>
                <w:szCs w:val="16"/>
                <w:lang w:eastAsia="es-CO"/>
              </w:rPr>
            </w:pPr>
            <w:r w:rsidRPr="00E030C8">
              <w:rPr>
                <w:rFonts w:cs="Arial"/>
                <w:color w:val="auto"/>
                <w:sz w:val="16"/>
                <w:szCs w:val="16"/>
                <w:lang w:eastAsia="es-CO"/>
              </w:rPr>
              <w:t>Insignificante</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34F45154"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Lesión leve</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1BE0DD95"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Daño leve</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1CA15D58"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Efecto leve</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7586C5FE"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Entre el 0,5% y el 1%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4E6696FC"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Entre el 0% y el 1%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50BB292C"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impacto interno</w:t>
            </w:r>
          </w:p>
        </w:tc>
      </w:tr>
      <w:tr w:rsidR="00B36502" w:rsidRPr="00E030C8" w14:paraId="40D213E6" w14:textId="77777777" w:rsidTr="00810E5E">
        <w:trPr>
          <w:trHeight w:val="159"/>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7C6E407C" w14:textId="77777777" w:rsidR="00B36502" w:rsidRPr="00E030C8" w:rsidRDefault="00B36502" w:rsidP="00810E5E">
            <w:pPr>
              <w:spacing w:after="0"/>
              <w:jc w:val="center"/>
              <w:rPr>
                <w:rFonts w:cs="Arial"/>
                <w:color w:val="auto"/>
                <w:sz w:val="16"/>
                <w:szCs w:val="16"/>
                <w:lang w:eastAsia="es-CO"/>
              </w:rPr>
            </w:pPr>
            <w:r w:rsidRPr="00E030C8">
              <w:rPr>
                <w:rFonts w:cs="Arial"/>
                <w:color w:val="auto"/>
                <w:sz w:val="16"/>
                <w:szCs w:val="16"/>
                <w:lang w:eastAsia="es-CO"/>
              </w:rPr>
              <w:t>Bajo</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2CACC1D8"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Lesión temporal</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7A954B6A"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Daño menor</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4C7B1A71"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Efecto menor</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29B2417C"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Entre el 0,5% y el 1%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3687031F"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Entre el 1% y el 2%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748F8444"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impacto local</w:t>
            </w:r>
          </w:p>
        </w:tc>
      </w:tr>
      <w:tr w:rsidR="00B36502" w:rsidRPr="00E030C8" w14:paraId="53A5B5F7" w14:textId="77777777" w:rsidTr="00810E5E">
        <w:trPr>
          <w:trHeight w:val="193"/>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5652274F" w14:textId="77777777" w:rsidR="00B36502" w:rsidRPr="00E030C8" w:rsidRDefault="00B36502" w:rsidP="00810E5E">
            <w:pPr>
              <w:spacing w:after="0"/>
              <w:jc w:val="center"/>
              <w:rPr>
                <w:rFonts w:cs="Arial"/>
                <w:color w:val="auto"/>
                <w:sz w:val="16"/>
                <w:szCs w:val="16"/>
                <w:lang w:eastAsia="es-CO"/>
              </w:rPr>
            </w:pPr>
            <w:r w:rsidRPr="00E030C8">
              <w:rPr>
                <w:rFonts w:cs="Arial"/>
                <w:color w:val="auto"/>
                <w:sz w:val="16"/>
                <w:szCs w:val="16"/>
                <w:lang w:eastAsia="es-CO"/>
              </w:rPr>
              <w:t>Medio</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28BAE9DA"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Incapacidad temporal</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25AA161B"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Daño localizado</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091ECF59"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Contaminación localizada</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7E052C05"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Entre el 1% y 3%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2776BFD8"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Entre el 2% y 6%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11AA770C"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impacto regional</w:t>
            </w:r>
          </w:p>
        </w:tc>
      </w:tr>
      <w:tr w:rsidR="00B36502" w:rsidRPr="00E030C8" w14:paraId="145D3365" w14:textId="77777777" w:rsidTr="00810E5E">
        <w:trPr>
          <w:trHeight w:val="227"/>
        </w:trPr>
        <w:tc>
          <w:tcPr>
            <w:tcW w:w="1105" w:type="dxa"/>
            <w:tcBorders>
              <w:top w:val="single" w:sz="4" w:space="0" w:color="FFFFFF"/>
              <w:left w:val="single" w:sz="4" w:space="0" w:color="FFFFFF"/>
              <w:bottom w:val="single" w:sz="4" w:space="0" w:color="FFFFFF"/>
              <w:right w:val="single" w:sz="4" w:space="0" w:color="FFFFFF"/>
            </w:tcBorders>
            <w:shd w:val="clear" w:color="auto" w:fill="auto"/>
            <w:noWrap/>
            <w:vAlign w:val="center"/>
            <w:hideMark/>
          </w:tcPr>
          <w:p w14:paraId="17429DD3" w14:textId="77777777" w:rsidR="00B36502" w:rsidRPr="00E030C8" w:rsidRDefault="00B36502" w:rsidP="00810E5E">
            <w:pPr>
              <w:spacing w:after="0"/>
              <w:jc w:val="center"/>
              <w:rPr>
                <w:rFonts w:cs="Arial"/>
                <w:color w:val="auto"/>
                <w:sz w:val="16"/>
                <w:szCs w:val="16"/>
                <w:lang w:eastAsia="es-CO"/>
              </w:rPr>
            </w:pPr>
            <w:r w:rsidRPr="00E030C8">
              <w:rPr>
                <w:rFonts w:cs="Arial"/>
                <w:color w:val="auto"/>
                <w:sz w:val="16"/>
                <w:szCs w:val="16"/>
                <w:lang w:eastAsia="es-CO"/>
              </w:rPr>
              <w:t>Alto</w:t>
            </w:r>
          </w:p>
        </w:tc>
        <w:tc>
          <w:tcPr>
            <w:tcW w:w="1305" w:type="dxa"/>
            <w:tcBorders>
              <w:top w:val="single" w:sz="4" w:space="0" w:color="FFFFFF"/>
              <w:left w:val="nil"/>
              <w:bottom w:val="single" w:sz="4" w:space="0" w:color="FFFFFF"/>
              <w:right w:val="single" w:sz="4" w:space="0" w:color="FFFFFF"/>
            </w:tcBorders>
            <w:shd w:val="clear" w:color="auto" w:fill="auto"/>
            <w:noWrap/>
            <w:vAlign w:val="center"/>
            <w:hideMark/>
          </w:tcPr>
          <w:p w14:paraId="71AD5A00"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Incapacidad permanente</w:t>
            </w:r>
          </w:p>
        </w:tc>
        <w:tc>
          <w:tcPr>
            <w:tcW w:w="1063" w:type="dxa"/>
            <w:tcBorders>
              <w:top w:val="single" w:sz="4" w:space="0" w:color="FFFFFF"/>
              <w:left w:val="nil"/>
              <w:bottom w:val="single" w:sz="4" w:space="0" w:color="FFFFFF"/>
              <w:right w:val="single" w:sz="4" w:space="0" w:color="FFFFFF"/>
            </w:tcBorders>
            <w:shd w:val="clear" w:color="auto" w:fill="auto"/>
            <w:noWrap/>
            <w:vAlign w:val="center"/>
            <w:hideMark/>
          </w:tcPr>
          <w:p w14:paraId="2262B49A"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Daño mayor</w:t>
            </w:r>
          </w:p>
        </w:tc>
        <w:tc>
          <w:tcPr>
            <w:tcW w:w="1205" w:type="dxa"/>
            <w:tcBorders>
              <w:top w:val="single" w:sz="4" w:space="0" w:color="FFFFFF"/>
              <w:left w:val="nil"/>
              <w:bottom w:val="single" w:sz="4" w:space="0" w:color="FFFFFF"/>
              <w:right w:val="single" w:sz="4" w:space="0" w:color="FFFFFF"/>
            </w:tcBorders>
            <w:shd w:val="clear" w:color="auto" w:fill="auto"/>
            <w:noWrap/>
            <w:vAlign w:val="center"/>
            <w:hideMark/>
          </w:tcPr>
          <w:p w14:paraId="3FB74280"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Contaminación mayor</w:t>
            </w:r>
          </w:p>
        </w:tc>
        <w:tc>
          <w:tcPr>
            <w:tcW w:w="1701" w:type="dxa"/>
            <w:tcBorders>
              <w:top w:val="single" w:sz="4" w:space="0" w:color="FFFFFF"/>
              <w:left w:val="nil"/>
              <w:bottom w:val="single" w:sz="4" w:space="0" w:color="FFFFFF"/>
              <w:right w:val="single" w:sz="4" w:space="0" w:color="FFFFFF"/>
            </w:tcBorders>
            <w:shd w:val="clear" w:color="auto" w:fill="auto"/>
            <w:noWrap/>
            <w:vAlign w:val="center"/>
            <w:hideMark/>
          </w:tcPr>
          <w:p w14:paraId="747EF812"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Entre el 3% y el 5% del CAPEX</w:t>
            </w:r>
          </w:p>
        </w:tc>
        <w:tc>
          <w:tcPr>
            <w:tcW w:w="1541" w:type="dxa"/>
            <w:tcBorders>
              <w:top w:val="single" w:sz="4" w:space="0" w:color="FFFFFF"/>
              <w:left w:val="nil"/>
              <w:bottom w:val="single" w:sz="4" w:space="0" w:color="FFFFFF"/>
              <w:right w:val="single" w:sz="4" w:space="0" w:color="FFFFFF"/>
            </w:tcBorders>
            <w:shd w:val="clear" w:color="auto" w:fill="auto"/>
            <w:noWrap/>
            <w:vAlign w:val="center"/>
            <w:hideMark/>
          </w:tcPr>
          <w:p w14:paraId="45FFC6FF"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Entre el 6% y el 10% del tiempo</w:t>
            </w:r>
          </w:p>
        </w:tc>
        <w:tc>
          <w:tcPr>
            <w:tcW w:w="1495" w:type="dxa"/>
            <w:tcBorders>
              <w:top w:val="single" w:sz="4" w:space="0" w:color="FFFFFF"/>
              <w:left w:val="nil"/>
              <w:bottom w:val="single" w:sz="4" w:space="0" w:color="FFFFFF"/>
              <w:right w:val="single" w:sz="4" w:space="0" w:color="FFFFFF"/>
            </w:tcBorders>
            <w:shd w:val="clear" w:color="auto" w:fill="auto"/>
            <w:noWrap/>
            <w:vAlign w:val="center"/>
            <w:hideMark/>
          </w:tcPr>
          <w:p w14:paraId="0081F33E"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impacto nacional</w:t>
            </w:r>
          </w:p>
        </w:tc>
      </w:tr>
      <w:tr w:rsidR="00B36502" w:rsidRPr="00E030C8" w14:paraId="28F50749" w14:textId="77777777" w:rsidTr="00810E5E">
        <w:trPr>
          <w:trHeight w:val="119"/>
        </w:trPr>
        <w:tc>
          <w:tcPr>
            <w:tcW w:w="1105" w:type="dxa"/>
            <w:tcBorders>
              <w:top w:val="single" w:sz="4" w:space="0" w:color="FFFFFF"/>
              <w:left w:val="single" w:sz="4" w:space="0" w:color="FFFFFF"/>
              <w:bottom w:val="single" w:sz="4" w:space="0" w:color="404040" w:themeColor="text1" w:themeTint="BF"/>
              <w:right w:val="single" w:sz="4" w:space="0" w:color="FFFFFF"/>
            </w:tcBorders>
            <w:shd w:val="clear" w:color="auto" w:fill="auto"/>
            <w:noWrap/>
            <w:vAlign w:val="center"/>
            <w:hideMark/>
          </w:tcPr>
          <w:p w14:paraId="56896110" w14:textId="77777777" w:rsidR="00B36502" w:rsidRPr="00E030C8" w:rsidRDefault="00B36502" w:rsidP="00810E5E">
            <w:pPr>
              <w:spacing w:after="0"/>
              <w:jc w:val="center"/>
              <w:rPr>
                <w:rFonts w:cs="Arial"/>
                <w:color w:val="auto"/>
                <w:sz w:val="16"/>
                <w:szCs w:val="16"/>
                <w:lang w:eastAsia="es-CO"/>
              </w:rPr>
            </w:pPr>
            <w:r w:rsidRPr="00E030C8">
              <w:rPr>
                <w:rFonts w:cs="Arial"/>
                <w:color w:val="auto"/>
                <w:sz w:val="16"/>
                <w:szCs w:val="16"/>
                <w:lang w:eastAsia="es-CO"/>
              </w:rPr>
              <w:t>Muy Alto</w:t>
            </w:r>
          </w:p>
        </w:tc>
        <w:tc>
          <w:tcPr>
            <w:tcW w:w="1305"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6F5D9111" w14:textId="77777777" w:rsidR="00B36502" w:rsidRPr="00E030C8" w:rsidRDefault="00B36502" w:rsidP="00810E5E">
            <w:pPr>
              <w:spacing w:after="0"/>
              <w:jc w:val="center"/>
              <w:rPr>
                <w:rFonts w:cs="Arial"/>
                <w:sz w:val="16"/>
                <w:szCs w:val="16"/>
                <w:lang w:eastAsia="es-CO"/>
              </w:rPr>
            </w:pPr>
            <w:r w:rsidRPr="00E030C8">
              <w:rPr>
                <w:rFonts w:cs="Arial"/>
                <w:sz w:val="16"/>
                <w:szCs w:val="16"/>
                <w:lang w:eastAsia="es-CO"/>
              </w:rPr>
              <w:t>Una o más fatalidades</w:t>
            </w:r>
          </w:p>
        </w:tc>
        <w:tc>
          <w:tcPr>
            <w:tcW w:w="1063"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7393310F"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Daño total</w:t>
            </w:r>
          </w:p>
        </w:tc>
        <w:tc>
          <w:tcPr>
            <w:tcW w:w="1205"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70CDFE43"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Contaminación irreparable</w:t>
            </w:r>
          </w:p>
        </w:tc>
        <w:tc>
          <w:tcPr>
            <w:tcW w:w="1701"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29A04D3F"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Mayor al 5% del CAPEX</w:t>
            </w:r>
          </w:p>
        </w:tc>
        <w:tc>
          <w:tcPr>
            <w:tcW w:w="1541"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05C03BF0"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Mayor al 10% del tiempo</w:t>
            </w:r>
          </w:p>
        </w:tc>
        <w:tc>
          <w:tcPr>
            <w:tcW w:w="1495" w:type="dxa"/>
            <w:tcBorders>
              <w:top w:val="single" w:sz="4" w:space="0" w:color="FFFFFF"/>
              <w:left w:val="nil"/>
              <w:bottom w:val="single" w:sz="4" w:space="0" w:color="404040" w:themeColor="text1" w:themeTint="BF"/>
              <w:right w:val="single" w:sz="4" w:space="0" w:color="FFFFFF"/>
            </w:tcBorders>
            <w:shd w:val="clear" w:color="auto" w:fill="auto"/>
            <w:noWrap/>
            <w:vAlign w:val="center"/>
            <w:hideMark/>
          </w:tcPr>
          <w:p w14:paraId="3AC815B1" w14:textId="77777777" w:rsidR="00B36502" w:rsidRPr="00E030C8" w:rsidRDefault="00B36502" w:rsidP="00810E5E">
            <w:pPr>
              <w:spacing w:after="0"/>
              <w:jc w:val="center"/>
              <w:rPr>
                <w:rFonts w:cs="Arial"/>
                <w:sz w:val="16"/>
                <w:szCs w:val="16"/>
                <w:lang w:eastAsia="es-CO"/>
              </w:rPr>
            </w:pPr>
            <w:r w:rsidRPr="00E030C8">
              <w:rPr>
                <w:rFonts w:eastAsia="Barlow" w:cs="Barlow"/>
                <w:sz w:val="16"/>
                <w:szCs w:val="16"/>
                <w:lang w:eastAsia="es-CO"/>
              </w:rPr>
              <w:t>impacto internacional</w:t>
            </w:r>
          </w:p>
        </w:tc>
      </w:tr>
    </w:tbl>
    <w:p w14:paraId="5B254925" w14:textId="77777777" w:rsidR="00B36502" w:rsidRDefault="00B36502" w:rsidP="00544B84"/>
    <w:p w14:paraId="4073F12D" w14:textId="478C0502" w:rsidR="00B36502" w:rsidRDefault="00B36502" w:rsidP="00544B84">
      <w:r w:rsidRPr="00FC72C1">
        <w:t>La calificación se otorga al combinar la probabilidad con la se</w:t>
      </w:r>
      <w:r>
        <w:t>veridad asignada, por ejemplo: supongamos</w:t>
      </w:r>
      <w:r w:rsidRPr="00FC72C1">
        <w:t xml:space="preserve"> que vamos a evaluar un riesgo para la categoría de personas. A este riesgo asignamos una probabilidad media de ocurrencia y una severidad nivel 2 (bajo), la calificación será C2-L, lo cual quiere decir</w:t>
      </w:r>
      <w:r>
        <w:t xml:space="preserve"> que el nivel de riesgo es bajo.</w:t>
      </w:r>
    </w:p>
    <w:p w14:paraId="55CFDD78" w14:textId="77777777" w:rsidR="007216BA" w:rsidRDefault="007216BA" w:rsidP="00544B84"/>
    <w:p w14:paraId="05C588F8" w14:textId="461952A9" w:rsidR="002E0D23" w:rsidRPr="008E286A" w:rsidRDefault="00B36502" w:rsidP="007216BA">
      <w:r w:rsidRPr="008E286A">
        <w:t>A continuación, se presenta la matriz de riesgos correspondiente a la presente medida.</w:t>
      </w:r>
    </w:p>
    <w:p w14:paraId="5DDA5576" w14:textId="77777777" w:rsidR="00776486" w:rsidRDefault="00776486" w:rsidP="007216BA"/>
    <w:p w14:paraId="4BA83EE3" w14:textId="77777777" w:rsidR="00776486" w:rsidRDefault="00776486" w:rsidP="007216BA"/>
    <w:p w14:paraId="413B7D45" w14:textId="77777777" w:rsidR="00776486" w:rsidRDefault="00776486" w:rsidP="007216BA">
      <w:pPr>
        <w:sectPr w:rsidR="00776486" w:rsidSect="0007645E">
          <w:pgSz w:w="11906" w:h="16838"/>
          <w:pgMar w:top="2268" w:right="1157" w:bottom="1440" w:left="1106" w:header="709" w:footer="709" w:gutter="0"/>
          <w:cols w:space="301"/>
          <w:titlePg/>
          <w:docGrid w:linePitch="360"/>
        </w:sectPr>
      </w:pPr>
    </w:p>
    <w:p w14:paraId="61729303" w14:textId="77777777" w:rsidR="003D7110" w:rsidRPr="008E286A" w:rsidRDefault="003D7110" w:rsidP="00776486"/>
    <w:p w14:paraId="0624347D" w14:textId="77777777" w:rsidR="002E0D23" w:rsidRDefault="002E0D23" w:rsidP="00776486">
      <w:r w:rsidRPr="00776486">
        <w:t>Los riesgos iniciales de la implementación del control operacional propuesto se describen y cuantifican en las siguientes tablas. Se consideran los riesgos técnicos de mayor impacto.</w:t>
      </w:r>
    </w:p>
    <w:p w14:paraId="35FE6133" w14:textId="77777777" w:rsidR="002E0D23" w:rsidRDefault="002E0D23" w:rsidP="00453C5C"/>
    <w:p w14:paraId="7AE3A76F" w14:textId="773DBC41" w:rsidR="002E0D23" w:rsidRPr="002E747B" w:rsidRDefault="00080CF0" w:rsidP="00453C5C">
      <w:pPr>
        <w:pStyle w:val="Descripcin"/>
        <w:spacing w:after="0"/>
        <w:jc w:val="center"/>
        <w:rPr>
          <w:b/>
          <w:i w:val="0"/>
          <w:color w:val="auto"/>
        </w:rPr>
      </w:pPr>
      <w:r w:rsidRPr="00080CF0">
        <w:rPr>
          <w:b/>
          <w:i w:val="0"/>
          <w:color w:val="auto"/>
        </w:rPr>
        <w:t xml:space="preserve">Tabla </w:t>
      </w:r>
      <w:r w:rsidRPr="00080CF0">
        <w:rPr>
          <w:b/>
          <w:i w:val="0"/>
          <w:color w:val="auto"/>
        </w:rPr>
        <w:fldChar w:fldCharType="begin"/>
      </w:r>
      <w:r w:rsidRPr="00080CF0">
        <w:rPr>
          <w:b/>
          <w:i w:val="0"/>
          <w:color w:val="auto"/>
        </w:rPr>
        <w:instrText xml:space="preserve"> SEQ Tabla \* ARABIC </w:instrText>
      </w:r>
      <w:r w:rsidRPr="00080CF0">
        <w:rPr>
          <w:b/>
          <w:i w:val="0"/>
          <w:color w:val="auto"/>
        </w:rPr>
        <w:fldChar w:fldCharType="separate"/>
      </w:r>
      <w:r w:rsidR="00C73E9E">
        <w:rPr>
          <w:b/>
          <w:i w:val="0"/>
          <w:noProof/>
          <w:color w:val="auto"/>
        </w:rPr>
        <w:t>28</w:t>
      </w:r>
      <w:r w:rsidRPr="00080CF0">
        <w:rPr>
          <w:b/>
          <w:i w:val="0"/>
          <w:color w:val="auto"/>
        </w:rPr>
        <w:fldChar w:fldCharType="end"/>
      </w:r>
      <w:r w:rsidRPr="00080CF0">
        <w:rPr>
          <w:b/>
          <w:i w:val="0"/>
          <w:color w:val="auto"/>
        </w:rPr>
        <w:t xml:space="preserve">. </w:t>
      </w:r>
      <w:r w:rsidR="002E0D23" w:rsidRPr="00080CF0">
        <w:rPr>
          <w:b/>
          <w:i w:val="0"/>
          <w:color w:val="auto"/>
        </w:rPr>
        <w:t xml:space="preserve">Riesgos de la implementación </w:t>
      </w:r>
      <w:r w:rsidR="002E0D23" w:rsidRPr="002E747B">
        <w:rPr>
          <w:b/>
          <w:i w:val="0"/>
          <w:color w:val="auto"/>
        </w:rPr>
        <w:t>del control operacional</w:t>
      </w:r>
    </w:p>
    <w:tbl>
      <w:tblPr>
        <w:tblW w:w="13036" w:type="dxa"/>
        <w:tblBorders>
          <w:top w:val="single" w:sz="4" w:space="0" w:color="FFFFFF" w:themeColor="background1"/>
          <w:left w:val="single" w:sz="4" w:space="0" w:color="FFFFFF" w:themeColor="background1"/>
          <w:bottom w:val="single" w:sz="4" w:space="0" w:color="595959" w:themeColor="text1" w:themeTint="A6"/>
          <w:right w:val="single" w:sz="4" w:space="0" w:color="FFFFFF" w:themeColor="background1"/>
          <w:insideH w:val="single" w:sz="4" w:space="0" w:color="FFFFFF" w:themeColor="background1"/>
          <w:insideV w:val="single" w:sz="4" w:space="0" w:color="FFFFFF" w:themeColor="background1"/>
        </w:tblBorders>
        <w:tblCellMar>
          <w:left w:w="70" w:type="dxa"/>
          <w:right w:w="70" w:type="dxa"/>
        </w:tblCellMar>
        <w:tblLook w:val="04A0" w:firstRow="1" w:lastRow="0" w:firstColumn="1" w:lastColumn="0" w:noHBand="0" w:noVBand="1"/>
      </w:tblPr>
      <w:tblGrid>
        <w:gridCol w:w="427"/>
        <w:gridCol w:w="1249"/>
        <w:gridCol w:w="2714"/>
        <w:gridCol w:w="2268"/>
        <w:gridCol w:w="283"/>
        <w:gridCol w:w="284"/>
        <w:gridCol w:w="283"/>
        <w:gridCol w:w="425"/>
        <w:gridCol w:w="426"/>
        <w:gridCol w:w="425"/>
        <w:gridCol w:w="283"/>
        <w:gridCol w:w="426"/>
        <w:gridCol w:w="3543"/>
      </w:tblGrid>
      <w:tr w:rsidR="002E0D23" w:rsidRPr="00F72D60" w14:paraId="1E4700AD" w14:textId="77777777" w:rsidTr="002E0D23">
        <w:trPr>
          <w:trHeight w:val="983"/>
        </w:trPr>
        <w:tc>
          <w:tcPr>
            <w:tcW w:w="427" w:type="dxa"/>
            <w:tcBorders>
              <w:bottom w:val="single" w:sz="4" w:space="0" w:color="FFFFFF" w:themeColor="background1"/>
            </w:tcBorders>
            <w:shd w:val="clear" w:color="000000" w:fill="1B9E40"/>
            <w:vAlign w:val="center"/>
            <w:hideMark/>
          </w:tcPr>
          <w:p w14:paraId="0A9B3939" w14:textId="77777777" w:rsidR="002E0D23" w:rsidRPr="00F72D60" w:rsidRDefault="002E0D23" w:rsidP="00080CF0">
            <w:pPr>
              <w:spacing w:after="0"/>
              <w:jc w:val="center"/>
              <w:rPr>
                <w:rFonts w:cs="Calibri"/>
                <w:bCs/>
                <w:color w:val="FFFFFF"/>
                <w:sz w:val="16"/>
                <w:szCs w:val="16"/>
                <w:lang w:val="es-CO" w:eastAsia="es-CO"/>
              </w:rPr>
            </w:pPr>
            <w:r w:rsidRPr="00F72D60">
              <w:rPr>
                <w:rFonts w:cs="Calibri"/>
                <w:bCs/>
                <w:color w:val="FFFFFF"/>
                <w:sz w:val="16"/>
                <w:szCs w:val="16"/>
                <w:lang w:val="es-CO" w:eastAsia="es-CO"/>
              </w:rPr>
              <w:t>R Id.</w:t>
            </w:r>
          </w:p>
        </w:tc>
        <w:tc>
          <w:tcPr>
            <w:tcW w:w="1249" w:type="dxa"/>
            <w:tcBorders>
              <w:bottom w:val="single" w:sz="4" w:space="0" w:color="FFFFFF" w:themeColor="background1"/>
            </w:tcBorders>
            <w:shd w:val="clear" w:color="000000" w:fill="1B9E40"/>
            <w:vAlign w:val="center"/>
            <w:hideMark/>
          </w:tcPr>
          <w:p w14:paraId="7FEF08C2" w14:textId="77777777" w:rsidR="002E0D23" w:rsidRPr="00F72D60" w:rsidRDefault="002E0D23" w:rsidP="00080CF0">
            <w:pPr>
              <w:spacing w:after="0"/>
              <w:jc w:val="center"/>
              <w:rPr>
                <w:rFonts w:cs="Calibri"/>
                <w:bCs/>
                <w:color w:val="FFFFFF"/>
                <w:sz w:val="16"/>
                <w:szCs w:val="16"/>
                <w:lang w:val="es-CO" w:eastAsia="es-CO"/>
              </w:rPr>
            </w:pPr>
            <w:r w:rsidRPr="00F72D60">
              <w:rPr>
                <w:rFonts w:cs="Calibri"/>
                <w:bCs/>
                <w:color w:val="FFFFFF"/>
                <w:sz w:val="16"/>
                <w:szCs w:val="16"/>
                <w:lang w:val="es-CO" w:eastAsia="es-CO"/>
              </w:rPr>
              <w:t>Categoría del riesgo</w:t>
            </w:r>
          </w:p>
        </w:tc>
        <w:tc>
          <w:tcPr>
            <w:tcW w:w="2714" w:type="dxa"/>
            <w:tcBorders>
              <w:bottom w:val="single" w:sz="4" w:space="0" w:color="FFFFFF" w:themeColor="background1"/>
            </w:tcBorders>
            <w:shd w:val="clear" w:color="000000" w:fill="1B9E40"/>
            <w:vAlign w:val="center"/>
            <w:hideMark/>
          </w:tcPr>
          <w:p w14:paraId="102FFE81" w14:textId="77777777" w:rsidR="002E0D23" w:rsidRPr="00F72D60" w:rsidRDefault="002E0D23" w:rsidP="00080CF0">
            <w:pPr>
              <w:spacing w:after="0"/>
              <w:jc w:val="center"/>
              <w:rPr>
                <w:rFonts w:cs="Calibri"/>
                <w:bCs/>
                <w:color w:val="FFFFFF"/>
                <w:sz w:val="16"/>
                <w:szCs w:val="16"/>
                <w:lang w:val="es-CO" w:eastAsia="es-CO"/>
              </w:rPr>
            </w:pPr>
            <w:r w:rsidRPr="00F72D60">
              <w:rPr>
                <w:rFonts w:cs="Calibri"/>
                <w:bCs/>
                <w:color w:val="FFFFFF"/>
                <w:sz w:val="16"/>
                <w:szCs w:val="16"/>
                <w:lang w:val="es-CO" w:eastAsia="es-CO"/>
              </w:rPr>
              <w:t>RIESGO</w:t>
            </w:r>
          </w:p>
        </w:tc>
        <w:tc>
          <w:tcPr>
            <w:tcW w:w="2268" w:type="dxa"/>
            <w:tcBorders>
              <w:bottom w:val="single" w:sz="4" w:space="0" w:color="FFFFFF" w:themeColor="background1"/>
            </w:tcBorders>
            <w:shd w:val="clear" w:color="000000" w:fill="1B9E40"/>
            <w:vAlign w:val="center"/>
            <w:hideMark/>
          </w:tcPr>
          <w:p w14:paraId="1C435071" w14:textId="77777777" w:rsidR="002E0D23" w:rsidRPr="00F72D60" w:rsidRDefault="002E0D23" w:rsidP="00080CF0">
            <w:pPr>
              <w:spacing w:after="0"/>
              <w:jc w:val="center"/>
              <w:rPr>
                <w:rFonts w:cs="Calibri"/>
                <w:bCs/>
                <w:color w:val="FFFFFF"/>
                <w:sz w:val="16"/>
                <w:szCs w:val="16"/>
                <w:lang w:val="es-CO" w:eastAsia="es-CO"/>
              </w:rPr>
            </w:pPr>
            <w:r w:rsidRPr="00F72D60">
              <w:rPr>
                <w:rFonts w:cs="Calibri"/>
                <w:bCs/>
                <w:color w:val="FFFFFF"/>
                <w:sz w:val="16"/>
                <w:szCs w:val="16"/>
                <w:lang w:val="es-CO" w:eastAsia="es-CO"/>
              </w:rPr>
              <w:t>CAUSA BÁSICA</w:t>
            </w:r>
          </w:p>
        </w:tc>
        <w:tc>
          <w:tcPr>
            <w:tcW w:w="283" w:type="dxa"/>
            <w:shd w:val="clear" w:color="000000" w:fill="1B9E40"/>
            <w:vAlign w:val="center"/>
          </w:tcPr>
          <w:p w14:paraId="5D71ADA8" w14:textId="77777777" w:rsidR="002E0D23" w:rsidRPr="00F72D60" w:rsidRDefault="002E0D23" w:rsidP="00080CF0">
            <w:pPr>
              <w:spacing w:after="0"/>
              <w:jc w:val="center"/>
              <w:rPr>
                <w:rFonts w:cs="Calibri"/>
                <w:bCs/>
                <w:color w:val="FFFFFF"/>
                <w:sz w:val="16"/>
                <w:szCs w:val="16"/>
                <w:lang w:val="es-CO" w:eastAsia="es-CO"/>
              </w:rPr>
            </w:pPr>
            <w:r w:rsidRPr="00EC308D">
              <w:rPr>
                <w:rFonts w:cs="Arial"/>
                <w:bCs/>
                <w:noProof/>
                <w:color w:val="FFFFFF"/>
                <w:sz w:val="16"/>
                <w:szCs w:val="16"/>
                <w:lang w:val="es-CO" w:eastAsia="es-CO"/>
              </w:rPr>
              <mc:AlternateContent>
                <mc:Choice Requires="wps">
                  <w:drawing>
                    <wp:anchor distT="45720" distB="45720" distL="114300" distR="114300" simplePos="0" relativeHeight="251658250" behindDoc="0" locked="0" layoutInCell="1" allowOverlap="1" wp14:anchorId="071958FB" wp14:editId="62A41284">
                      <wp:simplePos x="0" y="0"/>
                      <wp:positionH relativeFrom="column">
                        <wp:posOffset>-215900</wp:posOffset>
                      </wp:positionH>
                      <wp:positionV relativeFrom="paragraph">
                        <wp:posOffset>161925</wp:posOffset>
                      </wp:positionV>
                      <wp:extent cx="538480" cy="213360"/>
                      <wp:effectExtent l="0" t="0" r="5080" b="0"/>
                      <wp:wrapNone/>
                      <wp:docPr id="5" name="Cuadro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538480" cy="213380"/>
                              </a:xfrm>
                              <a:prstGeom prst="rect">
                                <a:avLst/>
                              </a:prstGeom>
                              <a:noFill/>
                              <a:ln w="9525">
                                <a:noFill/>
                                <a:miter lim="800000"/>
                                <a:headEnd/>
                                <a:tailEnd/>
                              </a:ln>
                            </wps:spPr>
                            <wps:txbx>
                              <w:txbxContent>
                                <w:p w14:paraId="03FCD3B4" w14:textId="77777777" w:rsidR="0009520B" w:rsidRPr="00B21B85" w:rsidRDefault="0009520B" w:rsidP="002E0D23">
                                  <w:pPr>
                                    <w:jc w:val="left"/>
                                    <w:rPr>
                                      <w:color w:val="FFFFFF" w:themeColor="background1"/>
                                      <w:sz w:val="16"/>
                                      <w:szCs w:val="18"/>
                                      <w:lang w:val="es-MX"/>
                                    </w:rPr>
                                  </w:pPr>
                                  <w:r>
                                    <w:rPr>
                                      <w:color w:val="FFFFFF" w:themeColor="background1"/>
                                      <w:sz w:val="16"/>
                                      <w:szCs w:val="18"/>
                                      <w:lang w:val="es-MX"/>
                                    </w:rPr>
                                    <w:t>Pers.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1958FB" id="Cuadro de texto 5" o:spid="_x0000_s1089" type="#_x0000_t202" style="position:absolute;left:0;text-align:left;margin-left:-17pt;margin-top:12.75pt;width:42.4pt;height:16.8pt;rotation:-90;z-index:25165825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" filled="f" stroked="f">
                      <v:textbox>
                        <w:txbxContent>
                          <w:p w14:paraId="03FCD3B4" w14:textId="77777777" w:rsidR="0009520B" w:rsidRPr="00B21B85" w:rsidRDefault="0009520B" w:rsidP="002E0D23">
                            <w:pPr>
                              <w:jc w:val="left"/>
                              <w:rPr>
                                <w:color w:val="FFFFFF" w:themeColor="background1"/>
                                <w:sz w:val="16"/>
                                <w:szCs w:val="18"/>
                                <w:lang w:val="es-MX"/>
                              </w:rPr>
                            </w:pPr>
                            <w:r>
                              <w:rPr>
                                <w:color w:val="FFFFFF" w:themeColor="background1"/>
                                <w:sz w:val="16"/>
                                <w:szCs w:val="18"/>
                                <w:lang w:val="es-MX"/>
                              </w:rPr>
                              <w:t>Pers.</w:t>
                            </w:r>
                          </w:p>
                        </w:txbxContent>
                      </v:textbox>
                    </v:shape>
                  </w:pict>
                </mc:Fallback>
              </mc:AlternateContent>
            </w:r>
          </w:p>
        </w:tc>
        <w:tc>
          <w:tcPr>
            <w:tcW w:w="284" w:type="dxa"/>
            <w:shd w:val="clear" w:color="000000" w:fill="1B9E40"/>
            <w:vAlign w:val="center"/>
          </w:tcPr>
          <w:p w14:paraId="6D1FDF1E" w14:textId="77777777" w:rsidR="002E0D23" w:rsidRPr="00F72D60" w:rsidRDefault="002E0D23" w:rsidP="00080CF0">
            <w:pPr>
              <w:spacing w:after="0"/>
              <w:jc w:val="center"/>
              <w:rPr>
                <w:rFonts w:cs="Calibri"/>
                <w:bCs/>
                <w:color w:val="FFFFFF"/>
                <w:sz w:val="16"/>
                <w:szCs w:val="16"/>
                <w:lang w:val="es-CO" w:eastAsia="es-CO"/>
              </w:rPr>
            </w:pPr>
          </w:p>
        </w:tc>
        <w:tc>
          <w:tcPr>
            <w:tcW w:w="283" w:type="dxa"/>
            <w:shd w:val="clear" w:color="000000" w:fill="1B9E40"/>
            <w:vAlign w:val="center"/>
          </w:tcPr>
          <w:p w14:paraId="7ABF80F9" w14:textId="5A49C196" w:rsidR="002E0D23" w:rsidRPr="00F72D60" w:rsidRDefault="00266F46" w:rsidP="00080CF0">
            <w:pPr>
              <w:spacing w:after="0"/>
              <w:jc w:val="center"/>
              <w:rPr>
                <w:rFonts w:cs="Calibri"/>
                <w:bCs/>
                <w:color w:val="FFFFFF"/>
                <w:sz w:val="16"/>
                <w:szCs w:val="16"/>
                <w:lang w:val="es-CO" w:eastAsia="es-CO"/>
              </w:rPr>
            </w:pPr>
            <w:r w:rsidRPr="00EC308D">
              <w:rPr>
                <w:rFonts w:cs="Arial"/>
                <w:bCs/>
                <w:noProof/>
                <w:color w:val="FFFFFF"/>
                <w:sz w:val="16"/>
                <w:szCs w:val="16"/>
                <w:lang w:val="es-CO" w:eastAsia="es-CO"/>
              </w:rPr>
              <mc:AlternateContent>
                <mc:Choice Requires="wps">
                  <w:drawing>
                    <wp:anchor distT="45720" distB="45720" distL="114300" distR="114300" simplePos="0" relativeHeight="251658252" behindDoc="0" locked="0" layoutInCell="1" allowOverlap="1" wp14:anchorId="1D317A0B" wp14:editId="0F67ED53">
                      <wp:simplePos x="0" y="0"/>
                      <wp:positionH relativeFrom="column">
                        <wp:posOffset>-221615</wp:posOffset>
                      </wp:positionH>
                      <wp:positionV relativeFrom="paragraph">
                        <wp:posOffset>175260</wp:posOffset>
                      </wp:positionV>
                      <wp:extent cx="538480" cy="213360"/>
                      <wp:effectExtent l="0" t="0" r="5080" b="0"/>
                      <wp:wrapNone/>
                      <wp:docPr id="11" name="Cuadro de tex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538480" cy="213380"/>
                              </a:xfrm>
                              <a:prstGeom prst="rect">
                                <a:avLst/>
                              </a:prstGeom>
                              <a:noFill/>
                              <a:ln w="9525">
                                <a:noFill/>
                                <a:miter lim="800000"/>
                                <a:headEnd/>
                                <a:tailEnd/>
                              </a:ln>
                            </wps:spPr>
                            <wps:txbx>
                              <w:txbxContent>
                                <w:p w14:paraId="326AD32D" w14:textId="77777777" w:rsidR="0009520B" w:rsidRPr="00B21B85" w:rsidRDefault="0009520B" w:rsidP="002E0D23">
                                  <w:pPr>
                                    <w:jc w:val="left"/>
                                    <w:rPr>
                                      <w:color w:val="FFFFFF" w:themeColor="background1"/>
                                      <w:sz w:val="16"/>
                                      <w:szCs w:val="18"/>
                                      <w:lang w:val="es-MX"/>
                                    </w:rPr>
                                  </w:pPr>
                                  <w:r>
                                    <w:rPr>
                                      <w:color w:val="FFFFFF" w:themeColor="background1"/>
                                      <w:sz w:val="16"/>
                                      <w:szCs w:val="18"/>
                                      <w:lang w:val="es-MX"/>
                                    </w:rPr>
                                    <w:t>Amb.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317A0B" id="Cuadro de texto 11" o:spid="_x0000_s1090" type="#_x0000_t202" style="position:absolute;left:0;text-align:left;margin-left:-17.45pt;margin-top:13.8pt;width:42.4pt;height:16.8pt;rotation:-90;z-index:2516582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" filled="f" stroked="f">
                      <v:textbox>
                        <w:txbxContent>
                          <w:p w14:paraId="326AD32D" w14:textId="77777777" w:rsidR="0009520B" w:rsidRPr="00B21B85" w:rsidRDefault="0009520B" w:rsidP="002E0D23">
                            <w:pPr>
                              <w:jc w:val="left"/>
                              <w:rPr>
                                <w:color w:val="FFFFFF" w:themeColor="background1"/>
                                <w:sz w:val="16"/>
                                <w:szCs w:val="18"/>
                                <w:lang w:val="es-MX"/>
                              </w:rPr>
                            </w:pPr>
                            <w:r>
                              <w:rPr>
                                <w:color w:val="FFFFFF" w:themeColor="background1"/>
                                <w:sz w:val="16"/>
                                <w:szCs w:val="18"/>
                                <w:lang w:val="es-MX"/>
                              </w:rPr>
                              <w:t>Amb.</w:t>
                            </w:r>
                          </w:p>
                        </w:txbxContent>
                      </v:textbox>
                    </v:shape>
                  </w:pict>
                </mc:Fallback>
              </mc:AlternateContent>
            </w:r>
            <w:r w:rsidR="002E0D23" w:rsidRPr="00EC308D">
              <w:rPr>
                <w:rFonts w:cs="Arial"/>
                <w:bCs/>
                <w:noProof/>
                <w:color w:val="FFFFFF"/>
                <w:sz w:val="16"/>
                <w:szCs w:val="16"/>
                <w:lang w:val="es-CO" w:eastAsia="es-CO"/>
              </w:rPr>
              <mc:AlternateContent>
                <mc:Choice Requires="wps">
                  <w:drawing>
                    <wp:anchor distT="45720" distB="45720" distL="114300" distR="114300" simplePos="0" relativeHeight="251658251" behindDoc="0" locked="0" layoutInCell="1" allowOverlap="1" wp14:anchorId="64033A63" wp14:editId="6AE3C3E6">
                      <wp:simplePos x="0" y="0"/>
                      <wp:positionH relativeFrom="column">
                        <wp:posOffset>-414655</wp:posOffset>
                      </wp:positionH>
                      <wp:positionV relativeFrom="paragraph">
                        <wp:posOffset>171450</wp:posOffset>
                      </wp:positionV>
                      <wp:extent cx="538480" cy="213360"/>
                      <wp:effectExtent l="0" t="0" r="5080" b="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538480" cy="213380"/>
                              </a:xfrm>
                              <a:prstGeom prst="rect">
                                <a:avLst/>
                              </a:prstGeom>
                              <a:noFill/>
                              <a:ln w="9525">
                                <a:noFill/>
                                <a:miter lim="800000"/>
                                <a:headEnd/>
                                <a:tailEnd/>
                              </a:ln>
                            </wps:spPr>
                            <wps:txbx>
                              <w:txbxContent>
                                <w:p w14:paraId="15524F13" w14:textId="77777777" w:rsidR="0009520B" w:rsidRPr="00B21B85" w:rsidRDefault="0009520B" w:rsidP="002E0D23">
                                  <w:pPr>
                                    <w:jc w:val="left"/>
                                    <w:rPr>
                                      <w:color w:val="FFFFFF" w:themeColor="background1"/>
                                      <w:sz w:val="16"/>
                                      <w:szCs w:val="18"/>
                                      <w:lang w:val="es-MX"/>
                                    </w:rPr>
                                  </w:pPr>
                                  <w:r>
                                    <w:rPr>
                                      <w:color w:val="FFFFFF" w:themeColor="background1"/>
                                      <w:sz w:val="16"/>
                                      <w:szCs w:val="18"/>
                                      <w:lang w:val="es-MX"/>
                                    </w:rPr>
                                    <w:t>Insta.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033A63" id="Cuadro de texto 6" o:spid="_x0000_s1091" type="#_x0000_t202" style="position:absolute;left:0;text-align:left;margin-left:-32.65pt;margin-top:13.5pt;width:42.4pt;height:16.8pt;rotation:-90;z-index:25165825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" filled="f" stroked="f">
                      <v:textbox>
                        <w:txbxContent>
                          <w:p w14:paraId="15524F13" w14:textId="77777777" w:rsidR="0009520B" w:rsidRPr="00B21B85" w:rsidRDefault="0009520B" w:rsidP="002E0D23">
                            <w:pPr>
                              <w:jc w:val="left"/>
                              <w:rPr>
                                <w:color w:val="FFFFFF" w:themeColor="background1"/>
                                <w:sz w:val="16"/>
                                <w:szCs w:val="18"/>
                                <w:lang w:val="es-MX"/>
                              </w:rPr>
                            </w:pPr>
                            <w:r>
                              <w:rPr>
                                <w:color w:val="FFFFFF" w:themeColor="background1"/>
                                <w:sz w:val="16"/>
                                <w:szCs w:val="18"/>
                                <w:lang w:val="es-MX"/>
                              </w:rPr>
                              <w:t>Insta.</w:t>
                            </w:r>
                          </w:p>
                        </w:txbxContent>
                      </v:textbox>
                    </v:shape>
                  </w:pict>
                </mc:Fallback>
              </mc:AlternateContent>
            </w:r>
          </w:p>
        </w:tc>
        <w:tc>
          <w:tcPr>
            <w:tcW w:w="425" w:type="dxa"/>
            <w:shd w:val="clear" w:color="000000" w:fill="1B9E40"/>
            <w:vAlign w:val="center"/>
          </w:tcPr>
          <w:p w14:paraId="1FC3D30F" w14:textId="6932BB56" w:rsidR="002E0D23" w:rsidRPr="00F72D60" w:rsidRDefault="002E0D23" w:rsidP="00080CF0">
            <w:pPr>
              <w:spacing w:after="0"/>
              <w:jc w:val="center"/>
              <w:rPr>
                <w:rFonts w:cs="Calibri"/>
                <w:bCs/>
                <w:color w:val="FFFFFF"/>
                <w:sz w:val="16"/>
                <w:szCs w:val="16"/>
                <w:lang w:val="es-CO" w:eastAsia="es-CO"/>
              </w:rPr>
            </w:pPr>
            <w:r w:rsidRPr="00EC308D">
              <w:rPr>
                <w:rFonts w:cs="Arial"/>
                <w:bCs/>
                <w:noProof/>
                <w:color w:val="FFFFFF"/>
                <w:sz w:val="16"/>
                <w:szCs w:val="16"/>
                <w:lang w:val="es-CO" w:eastAsia="es-CO"/>
              </w:rPr>
              <mc:AlternateContent>
                <mc:Choice Requires="wps">
                  <w:drawing>
                    <wp:anchor distT="45720" distB="45720" distL="114300" distR="114300" simplePos="0" relativeHeight="251658253" behindDoc="0" locked="0" layoutInCell="1" allowOverlap="1" wp14:anchorId="3EDF49E3" wp14:editId="5A946E2F">
                      <wp:simplePos x="0" y="0"/>
                      <wp:positionH relativeFrom="column">
                        <wp:posOffset>-192405</wp:posOffset>
                      </wp:positionH>
                      <wp:positionV relativeFrom="paragraph">
                        <wp:posOffset>166370</wp:posOffset>
                      </wp:positionV>
                      <wp:extent cx="538480" cy="213360"/>
                      <wp:effectExtent l="0" t="0" r="5080" b="0"/>
                      <wp:wrapNone/>
                      <wp:docPr id="12" name="Cuadro de texto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538480" cy="213380"/>
                              </a:xfrm>
                              <a:prstGeom prst="rect">
                                <a:avLst/>
                              </a:prstGeom>
                              <a:noFill/>
                              <a:ln w="9525">
                                <a:noFill/>
                                <a:miter lim="800000"/>
                                <a:headEnd/>
                                <a:tailEnd/>
                              </a:ln>
                            </wps:spPr>
                            <wps:txbx>
                              <w:txbxContent>
                                <w:p w14:paraId="11B0459A" w14:textId="77777777" w:rsidR="0009520B" w:rsidRPr="00B21B85" w:rsidRDefault="0009520B" w:rsidP="002E0D23">
                                  <w:pPr>
                                    <w:rPr>
                                      <w:color w:val="FFFFFF" w:themeColor="background1"/>
                                      <w:sz w:val="16"/>
                                      <w:szCs w:val="18"/>
                                      <w:lang w:val="es-MX"/>
                                    </w:rPr>
                                  </w:pPr>
                                  <w:r>
                                    <w:rPr>
                                      <w:color w:val="FFFFFF" w:themeColor="background1"/>
                                      <w:sz w:val="16"/>
                                      <w:szCs w:val="18"/>
                                      <w:lang w:val="es-MX"/>
                                    </w:rPr>
                                    <w:t>Econ.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DF49E3" id="Cuadro de texto 12" o:spid="_x0000_s1092" type="#_x0000_t202" style="position:absolute;left:0;text-align:left;margin-left:-15.15pt;margin-top:13.1pt;width:42.4pt;height:16.8pt;rotation:-90;z-index:25165825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" filled="f" stroked="f">
                      <v:textbox>
                        <w:txbxContent>
                          <w:p w14:paraId="11B0459A" w14:textId="77777777" w:rsidR="0009520B" w:rsidRPr="00B21B85" w:rsidRDefault="0009520B" w:rsidP="002E0D23">
                            <w:pPr>
                              <w:rPr>
                                <w:color w:val="FFFFFF" w:themeColor="background1"/>
                                <w:sz w:val="16"/>
                                <w:szCs w:val="18"/>
                                <w:lang w:val="es-MX"/>
                              </w:rPr>
                            </w:pPr>
                            <w:r>
                              <w:rPr>
                                <w:color w:val="FFFFFF" w:themeColor="background1"/>
                                <w:sz w:val="16"/>
                                <w:szCs w:val="18"/>
                                <w:lang w:val="es-MX"/>
                              </w:rPr>
                              <w:t>Econ.</w:t>
                            </w:r>
                          </w:p>
                        </w:txbxContent>
                      </v:textbox>
                    </v:shape>
                  </w:pict>
                </mc:Fallback>
              </mc:AlternateContent>
            </w:r>
          </w:p>
        </w:tc>
        <w:tc>
          <w:tcPr>
            <w:tcW w:w="426" w:type="dxa"/>
            <w:shd w:val="clear" w:color="000000" w:fill="1B9E40"/>
            <w:vAlign w:val="center"/>
          </w:tcPr>
          <w:p w14:paraId="3684B101" w14:textId="77777777" w:rsidR="002E0D23" w:rsidRPr="00F72D60" w:rsidRDefault="002E0D23" w:rsidP="00080CF0">
            <w:pPr>
              <w:spacing w:after="0"/>
              <w:jc w:val="center"/>
              <w:rPr>
                <w:rFonts w:cs="Calibri"/>
                <w:bCs/>
                <w:color w:val="FFFFFF"/>
                <w:sz w:val="16"/>
                <w:szCs w:val="16"/>
                <w:lang w:val="es-CO" w:eastAsia="es-CO"/>
              </w:rPr>
            </w:pPr>
            <w:r w:rsidRPr="00EC308D">
              <w:rPr>
                <w:rFonts w:cs="Arial"/>
                <w:bCs/>
                <w:noProof/>
                <w:color w:val="FFFFFF"/>
                <w:sz w:val="16"/>
                <w:szCs w:val="16"/>
                <w:lang w:val="es-CO" w:eastAsia="es-CO"/>
              </w:rPr>
              <mc:AlternateContent>
                <mc:Choice Requires="wps">
                  <w:drawing>
                    <wp:anchor distT="45720" distB="45720" distL="114300" distR="114300" simplePos="0" relativeHeight="251658254" behindDoc="0" locked="0" layoutInCell="1" allowOverlap="1" wp14:anchorId="0E559A81" wp14:editId="0515086E">
                      <wp:simplePos x="0" y="0"/>
                      <wp:positionH relativeFrom="column">
                        <wp:posOffset>-172720</wp:posOffset>
                      </wp:positionH>
                      <wp:positionV relativeFrom="paragraph">
                        <wp:posOffset>188595</wp:posOffset>
                      </wp:positionV>
                      <wp:extent cx="538480" cy="213360"/>
                      <wp:effectExtent l="0" t="0" r="5080" b="0"/>
                      <wp:wrapNone/>
                      <wp:docPr id="13"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538480" cy="213380"/>
                              </a:xfrm>
                              <a:prstGeom prst="rect">
                                <a:avLst/>
                              </a:prstGeom>
                              <a:noFill/>
                              <a:ln w="9525">
                                <a:noFill/>
                                <a:miter lim="800000"/>
                                <a:headEnd/>
                                <a:tailEnd/>
                              </a:ln>
                            </wps:spPr>
                            <wps:txbx>
                              <w:txbxContent>
                                <w:p w14:paraId="473441F5" w14:textId="77777777" w:rsidR="0009520B" w:rsidRPr="00B21B85" w:rsidRDefault="0009520B" w:rsidP="002E0D23">
                                  <w:pPr>
                                    <w:jc w:val="center"/>
                                    <w:rPr>
                                      <w:color w:val="FFFFFF" w:themeColor="background1"/>
                                      <w:sz w:val="16"/>
                                      <w:szCs w:val="18"/>
                                      <w:lang w:val="es-MX"/>
                                    </w:rPr>
                                  </w:pPr>
                                  <w:r>
                                    <w:rPr>
                                      <w:color w:val="FFFFFF" w:themeColor="background1"/>
                                      <w:sz w:val="16"/>
                                      <w:szCs w:val="18"/>
                                      <w:lang w:val="es-MX"/>
                                    </w:rPr>
                                    <w:t>Tiempo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559A81" id="Cuadro de texto 13" o:spid="_x0000_s1093" type="#_x0000_t202" style="position:absolute;left:0;text-align:left;margin-left:-13.6pt;margin-top:14.85pt;width:42.4pt;height:16.8pt;rotation:-90;z-index:25165825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" filled="f" stroked="f">
                      <v:textbox>
                        <w:txbxContent>
                          <w:p w14:paraId="473441F5" w14:textId="77777777" w:rsidR="0009520B" w:rsidRPr="00B21B85" w:rsidRDefault="0009520B" w:rsidP="002E0D23">
                            <w:pPr>
                              <w:jc w:val="center"/>
                              <w:rPr>
                                <w:color w:val="FFFFFF" w:themeColor="background1"/>
                                <w:sz w:val="16"/>
                                <w:szCs w:val="18"/>
                                <w:lang w:val="es-MX"/>
                              </w:rPr>
                            </w:pPr>
                            <w:r>
                              <w:rPr>
                                <w:color w:val="FFFFFF" w:themeColor="background1"/>
                                <w:sz w:val="16"/>
                                <w:szCs w:val="18"/>
                                <w:lang w:val="es-MX"/>
                              </w:rPr>
                              <w:t>Tiempo</w:t>
                            </w:r>
                          </w:p>
                        </w:txbxContent>
                      </v:textbox>
                    </v:shape>
                  </w:pict>
                </mc:Fallback>
              </mc:AlternateContent>
            </w:r>
          </w:p>
        </w:tc>
        <w:tc>
          <w:tcPr>
            <w:tcW w:w="425" w:type="dxa"/>
            <w:shd w:val="clear" w:color="000000" w:fill="1B9E40"/>
            <w:vAlign w:val="center"/>
          </w:tcPr>
          <w:p w14:paraId="1B8742F1" w14:textId="326AB8FD" w:rsidR="002E0D23" w:rsidRPr="00F72D60" w:rsidRDefault="00080CF0" w:rsidP="00080CF0">
            <w:pPr>
              <w:spacing w:after="0"/>
              <w:jc w:val="center"/>
              <w:rPr>
                <w:rFonts w:cs="Calibri"/>
                <w:bCs/>
                <w:color w:val="FFFFFF"/>
                <w:sz w:val="16"/>
                <w:szCs w:val="16"/>
                <w:lang w:val="es-CO" w:eastAsia="es-CO"/>
              </w:rPr>
            </w:pPr>
            <w:r w:rsidRPr="00EC308D">
              <w:rPr>
                <w:rFonts w:cs="Arial"/>
                <w:bCs/>
                <w:noProof/>
                <w:color w:val="FFFFFF"/>
                <w:sz w:val="16"/>
                <w:szCs w:val="16"/>
                <w:lang w:val="es-CO" w:eastAsia="es-CO"/>
              </w:rPr>
              <mc:AlternateContent>
                <mc:Choice Requires="wps">
                  <w:drawing>
                    <wp:anchor distT="45720" distB="45720" distL="114300" distR="114300" simplePos="0" relativeHeight="251658256" behindDoc="0" locked="0" layoutInCell="1" allowOverlap="1" wp14:anchorId="28E9FD6C" wp14:editId="50B84E94">
                      <wp:simplePos x="0" y="0"/>
                      <wp:positionH relativeFrom="column">
                        <wp:posOffset>50165</wp:posOffset>
                      </wp:positionH>
                      <wp:positionV relativeFrom="paragraph">
                        <wp:posOffset>241935</wp:posOffset>
                      </wp:positionV>
                      <wp:extent cx="538480" cy="213360"/>
                      <wp:effectExtent l="0" t="0" r="5080" b="0"/>
                      <wp:wrapNone/>
                      <wp:docPr id="1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538480" cy="213380"/>
                              </a:xfrm>
                              <a:prstGeom prst="rect">
                                <a:avLst/>
                              </a:prstGeom>
                              <a:noFill/>
                              <a:ln w="9525">
                                <a:noFill/>
                                <a:miter lim="800000"/>
                                <a:headEnd/>
                                <a:tailEnd/>
                              </a:ln>
                            </wps:spPr>
                            <wps:txbx>
                              <w:txbxContent>
                                <w:p w14:paraId="557DE784" w14:textId="77777777" w:rsidR="0009520B" w:rsidRPr="00B21B85" w:rsidRDefault="0009520B" w:rsidP="002E0D23">
                                  <w:pPr>
                                    <w:jc w:val="center"/>
                                    <w:rPr>
                                      <w:color w:val="FFFFFF" w:themeColor="background1"/>
                                      <w:sz w:val="16"/>
                                      <w:szCs w:val="18"/>
                                      <w:lang w:val="es-MX"/>
                                    </w:rPr>
                                  </w:pPr>
                                  <w:r>
                                    <w:rPr>
                                      <w:color w:val="FFFFFF" w:themeColor="background1"/>
                                      <w:sz w:val="16"/>
                                      <w:szCs w:val="18"/>
                                      <w:lang w:val="es-MX"/>
                                    </w:rPr>
                                    <w:t>Otra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E9FD6C" id="Cuadro de texto 15" o:spid="_x0000_s1094" type="#_x0000_t202" style="position:absolute;left:0;text-align:left;margin-left:3.95pt;margin-top:19.05pt;width:42.4pt;height:16.8pt;rotation:-90;z-index:251658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" filled="f" stroked="f">
                      <v:textbox>
                        <w:txbxContent>
                          <w:p w14:paraId="557DE784" w14:textId="77777777" w:rsidR="0009520B" w:rsidRPr="00B21B85" w:rsidRDefault="0009520B" w:rsidP="002E0D23">
                            <w:pPr>
                              <w:jc w:val="center"/>
                              <w:rPr>
                                <w:color w:val="FFFFFF" w:themeColor="background1"/>
                                <w:sz w:val="16"/>
                                <w:szCs w:val="18"/>
                                <w:lang w:val="es-MX"/>
                              </w:rPr>
                            </w:pPr>
                            <w:r>
                              <w:rPr>
                                <w:color w:val="FFFFFF" w:themeColor="background1"/>
                                <w:sz w:val="16"/>
                                <w:szCs w:val="18"/>
                                <w:lang w:val="es-MX"/>
                              </w:rPr>
                              <w:t>Otra</w:t>
                            </w:r>
                          </w:p>
                        </w:txbxContent>
                      </v:textbox>
                    </v:shape>
                  </w:pict>
                </mc:Fallback>
              </mc:AlternateContent>
            </w:r>
            <w:r w:rsidR="002E0D23" w:rsidRPr="00EC308D">
              <w:rPr>
                <w:rFonts w:cs="Arial"/>
                <w:bCs/>
                <w:noProof/>
                <w:color w:val="FFFFFF"/>
                <w:sz w:val="16"/>
                <w:szCs w:val="16"/>
                <w:lang w:val="es-CO" w:eastAsia="es-CO"/>
              </w:rPr>
              <mc:AlternateContent>
                <mc:Choice Requires="wps">
                  <w:drawing>
                    <wp:anchor distT="45720" distB="45720" distL="114300" distR="114300" simplePos="0" relativeHeight="251658255" behindDoc="0" locked="0" layoutInCell="1" allowOverlap="1" wp14:anchorId="12F114F8" wp14:editId="45BE19A1">
                      <wp:simplePos x="0" y="0"/>
                      <wp:positionH relativeFrom="column">
                        <wp:posOffset>-300990</wp:posOffset>
                      </wp:positionH>
                      <wp:positionV relativeFrom="paragraph">
                        <wp:posOffset>203835</wp:posOffset>
                      </wp:positionV>
                      <wp:extent cx="721360" cy="213360"/>
                      <wp:effectExtent l="0" t="0" r="0" b="0"/>
                      <wp:wrapNone/>
                      <wp:docPr id="1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21498" cy="213360"/>
                              </a:xfrm>
                              <a:prstGeom prst="rect">
                                <a:avLst/>
                              </a:prstGeom>
                              <a:noFill/>
                              <a:ln w="9525">
                                <a:noFill/>
                                <a:miter lim="800000"/>
                                <a:headEnd/>
                                <a:tailEnd/>
                              </a:ln>
                            </wps:spPr>
                            <wps:txbx>
                              <w:txbxContent>
                                <w:p w14:paraId="3AD34153" w14:textId="77777777" w:rsidR="0009520B" w:rsidRPr="00B21B85" w:rsidRDefault="0009520B" w:rsidP="002E0D23">
                                  <w:pPr>
                                    <w:jc w:val="center"/>
                                    <w:rPr>
                                      <w:color w:val="FFFFFF" w:themeColor="background1"/>
                                      <w:sz w:val="16"/>
                                      <w:szCs w:val="18"/>
                                      <w:lang w:val="es-MX"/>
                                    </w:rPr>
                                  </w:pPr>
                                  <w:r>
                                    <w:rPr>
                                      <w:color w:val="FFFFFF" w:themeColor="background1"/>
                                      <w:sz w:val="16"/>
                                      <w:szCs w:val="18"/>
                                      <w:lang w:val="es-MX"/>
                                    </w:rPr>
                                    <w:t>Img. Cliente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F114F8" id="Cuadro de texto 14" o:spid="_x0000_s1095" type="#_x0000_t202" style="position:absolute;left:0;text-align:left;margin-left:-23.7pt;margin-top:16.05pt;width:56.8pt;height:16.8pt;rotation:-90;z-index:25165825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" filled="f" stroked="f">
                      <v:textbox>
                        <w:txbxContent>
                          <w:p w14:paraId="3AD34153" w14:textId="77777777" w:rsidR="0009520B" w:rsidRPr="00B21B85" w:rsidRDefault="0009520B" w:rsidP="002E0D23">
                            <w:pPr>
                              <w:jc w:val="center"/>
                              <w:rPr>
                                <w:color w:val="FFFFFF" w:themeColor="background1"/>
                                <w:sz w:val="16"/>
                                <w:szCs w:val="18"/>
                                <w:lang w:val="es-MX"/>
                              </w:rPr>
                            </w:pPr>
                            <w:r>
                              <w:rPr>
                                <w:color w:val="FFFFFF" w:themeColor="background1"/>
                                <w:sz w:val="16"/>
                                <w:szCs w:val="18"/>
                                <w:lang w:val="es-MX"/>
                              </w:rPr>
                              <w:t>Img. Cliente</w:t>
                            </w:r>
                          </w:p>
                        </w:txbxContent>
                      </v:textbox>
                    </v:shape>
                  </w:pict>
                </mc:Fallback>
              </mc:AlternateContent>
            </w:r>
          </w:p>
        </w:tc>
        <w:tc>
          <w:tcPr>
            <w:tcW w:w="283" w:type="dxa"/>
            <w:shd w:val="clear" w:color="000000" w:fill="1B9E40"/>
            <w:vAlign w:val="center"/>
            <w:hideMark/>
          </w:tcPr>
          <w:p w14:paraId="2F1FC748" w14:textId="76B5AAEA" w:rsidR="002E0D23" w:rsidRPr="00F72D60" w:rsidRDefault="002E0D23" w:rsidP="00080CF0">
            <w:pPr>
              <w:spacing w:after="0"/>
              <w:jc w:val="center"/>
              <w:rPr>
                <w:rFonts w:cs="Calibri"/>
                <w:bCs/>
                <w:color w:val="FFFFFF"/>
                <w:sz w:val="16"/>
                <w:szCs w:val="16"/>
                <w:lang w:val="es-CO" w:eastAsia="es-CO"/>
              </w:rPr>
            </w:pPr>
          </w:p>
        </w:tc>
        <w:tc>
          <w:tcPr>
            <w:tcW w:w="426" w:type="dxa"/>
            <w:shd w:val="clear" w:color="000000" w:fill="1B9E40"/>
            <w:vAlign w:val="center"/>
            <w:hideMark/>
          </w:tcPr>
          <w:p w14:paraId="712CE3AE" w14:textId="77777777" w:rsidR="002E0D23" w:rsidRPr="00F72D60" w:rsidRDefault="002E0D23" w:rsidP="00080CF0">
            <w:pPr>
              <w:spacing w:after="0"/>
              <w:jc w:val="center"/>
              <w:rPr>
                <w:rFonts w:cs="Calibri"/>
                <w:bCs/>
                <w:color w:val="FFFFFF"/>
                <w:sz w:val="16"/>
                <w:szCs w:val="16"/>
                <w:lang w:val="es-CO" w:eastAsia="es-CO"/>
              </w:rPr>
            </w:pPr>
            <w:r w:rsidRPr="00EC308D">
              <w:rPr>
                <w:rFonts w:cs="Arial"/>
                <w:bCs/>
                <w:noProof/>
                <w:color w:val="FFFFFF"/>
                <w:sz w:val="16"/>
                <w:szCs w:val="16"/>
                <w:lang w:val="es-CO" w:eastAsia="es-CO"/>
              </w:rPr>
              <mc:AlternateContent>
                <mc:Choice Requires="wps">
                  <w:drawing>
                    <wp:anchor distT="45720" distB="45720" distL="114300" distR="114300" simplePos="0" relativeHeight="251658257" behindDoc="0" locked="0" layoutInCell="1" allowOverlap="1" wp14:anchorId="62DABDF5" wp14:editId="6648F570">
                      <wp:simplePos x="0" y="0"/>
                      <wp:positionH relativeFrom="column">
                        <wp:posOffset>-257810</wp:posOffset>
                      </wp:positionH>
                      <wp:positionV relativeFrom="paragraph">
                        <wp:posOffset>206375</wp:posOffset>
                      </wp:positionV>
                      <wp:extent cx="677545" cy="213360"/>
                      <wp:effectExtent l="3493" t="0" r="0" b="0"/>
                      <wp:wrapNone/>
                      <wp:docPr id="16" name="Cuadro de texto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677845" cy="213360"/>
                              </a:xfrm>
                              <a:prstGeom prst="rect">
                                <a:avLst/>
                              </a:prstGeom>
                              <a:noFill/>
                              <a:ln w="9525">
                                <a:noFill/>
                                <a:miter lim="800000"/>
                                <a:headEnd/>
                                <a:tailEnd/>
                              </a:ln>
                            </wps:spPr>
                            <wps:txbx>
                              <w:txbxContent>
                                <w:p w14:paraId="5A278F0A" w14:textId="77777777" w:rsidR="0009520B" w:rsidRPr="00B21B85" w:rsidRDefault="0009520B" w:rsidP="002E0D23">
                                  <w:pPr>
                                    <w:rPr>
                                      <w:color w:val="FFFFFF" w:themeColor="background1"/>
                                      <w:sz w:val="16"/>
                                      <w:szCs w:val="18"/>
                                      <w:lang w:val="es-MX"/>
                                    </w:rPr>
                                  </w:pPr>
                                  <w:r>
                                    <w:rPr>
                                      <w:color w:val="FFFFFF" w:themeColor="background1"/>
                                      <w:sz w:val="16"/>
                                      <w:szCs w:val="18"/>
                                      <w:lang w:val="es-MX"/>
                                    </w:rPr>
                                    <w:t>Valoración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DABDF5" id="Cuadro de texto 16" o:spid="_x0000_s1096" type="#_x0000_t202" style="position:absolute;left:0;text-align:left;margin-left:-20.3pt;margin-top:16.25pt;width:53.35pt;height:16.8pt;rotation:-90;z-index:25165825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" filled="f" stroked="f">
                      <v:textbox>
                        <w:txbxContent>
                          <w:p w14:paraId="5A278F0A" w14:textId="77777777" w:rsidR="0009520B" w:rsidRPr="00B21B85" w:rsidRDefault="0009520B" w:rsidP="002E0D23">
                            <w:pPr>
                              <w:rPr>
                                <w:color w:val="FFFFFF" w:themeColor="background1"/>
                                <w:sz w:val="16"/>
                                <w:szCs w:val="18"/>
                                <w:lang w:val="es-MX"/>
                              </w:rPr>
                            </w:pPr>
                            <w:r>
                              <w:rPr>
                                <w:color w:val="FFFFFF" w:themeColor="background1"/>
                                <w:sz w:val="16"/>
                                <w:szCs w:val="18"/>
                                <w:lang w:val="es-MX"/>
                              </w:rPr>
                              <w:t>Valoración</w:t>
                            </w:r>
                          </w:p>
                        </w:txbxContent>
                      </v:textbox>
                    </v:shape>
                  </w:pict>
                </mc:Fallback>
              </mc:AlternateContent>
            </w:r>
          </w:p>
        </w:tc>
        <w:tc>
          <w:tcPr>
            <w:tcW w:w="3543" w:type="dxa"/>
            <w:tcBorders>
              <w:bottom w:val="single" w:sz="4" w:space="0" w:color="FFFFFF" w:themeColor="background1"/>
            </w:tcBorders>
            <w:shd w:val="clear" w:color="000000" w:fill="1B9E40"/>
            <w:vAlign w:val="center"/>
            <w:hideMark/>
          </w:tcPr>
          <w:p w14:paraId="622771D6" w14:textId="77777777" w:rsidR="002E0D23" w:rsidRPr="00F72D60" w:rsidRDefault="002E0D23" w:rsidP="00080CF0">
            <w:pPr>
              <w:spacing w:after="0"/>
              <w:jc w:val="center"/>
              <w:rPr>
                <w:rFonts w:cs="Calibri"/>
                <w:bCs/>
                <w:color w:val="FFFFFF"/>
                <w:sz w:val="16"/>
                <w:szCs w:val="16"/>
                <w:lang w:val="es-CO" w:eastAsia="es-CO"/>
              </w:rPr>
            </w:pPr>
            <w:r w:rsidRPr="00F72D60">
              <w:rPr>
                <w:rFonts w:cs="Calibri"/>
                <w:bCs/>
                <w:color w:val="FFFFFF"/>
                <w:sz w:val="16"/>
                <w:szCs w:val="16"/>
                <w:lang w:val="es-CO" w:eastAsia="es-CO"/>
              </w:rPr>
              <w:t>ACCIÓN DE TRATAMIENTO</w:t>
            </w:r>
          </w:p>
        </w:tc>
      </w:tr>
      <w:tr w:rsidR="002E0D23" w:rsidRPr="00F72D60" w14:paraId="00FA1651" w14:textId="77777777" w:rsidTr="002E0D23">
        <w:trPr>
          <w:trHeight w:val="557"/>
        </w:trPr>
        <w:tc>
          <w:tcPr>
            <w:tcW w:w="427" w:type="dxa"/>
            <w:tcBorders>
              <w:bottom w:val="single" w:sz="4" w:space="0" w:color="F2F2F2" w:themeColor="background1" w:themeShade="F2"/>
            </w:tcBorders>
            <w:shd w:val="clear" w:color="auto" w:fill="auto"/>
            <w:vAlign w:val="center"/>
            <w:hideMark/>
          </w:tcPr>
          <w:p w14:paraId="24F1AFD6" w14:textId="77777777" w:rsidR="002E0D23" w:rsidRPr="00F72D60" w:rsidRDefault="002E0D23" w:rsidP="002E0D23">
            <w:pPr>
              <w:spacing w:after="0"/>
              <w:jc w:val="center"/>
              <w:rPr>
                <w:rFonts w:cs="Calibri"/>
                <w:b/>
                <w:color w:val="auto"/>
                <w:sz w:val="16"/>
                <w:szCs w:val="16"/>
                <w:lang w:val="es-CO" w:eastAsia="es-CO"/>
              </w:rPr>
            </w:pPr>
            <w:r w:rsidRPr="00F72D60">
              <w:rPr>
                <w:rFonts w:cs="Calibri"/>
                <w:b/>
                <w:color w:val="auto"/>
                <w:sz w:val="16"/>
                <w:szCs w:val="16"/>
                <w:lang w:val="es-CO" w:eastAsia="es-CO"/>
              </w:rPr>
              <w:t>R01</w:t>
            </w:r>
          </w:p>
        </w:tc>
        <w:tc>
          <w:tcPr>
            <w:tcW w:w="1249" w:type="dxa"/>
            <w:tcBorders>
              <w:bottom w:val="single" w:sz="4" w:space="0" w:color="F2F2F2" w:themeColor="background1" w:themeShade="F2"/>
            </w:tcBorders>
            <w:shd w:val="clear" w:color="auto" w:fill="auto"/>
            <w:vAlign w:val="center"/>
            <w:hideMark/>
          </w:tcPr>
          <w:p w14:paraId="66F3670D"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Montaje y construcción</w:t>
            </w:r>
          </w:p>
        </w:tc>
        <w:tc>
          <w:tcPr>
            <w:tcW w:w="2714" w:type="dxa"/>
            <w:tcBorders>
              <w:bottom w:val="single" w:sz="4" w:space="0" w:color="F2F2F2" w:themeColor="background1" w:themeShade="F2"/>
            </w:tcBorders>
            <w:shd w:val="clear" w:color="auto" w:fill="auto"/>
            <w:vAlign w:val="center"/>
            <w:hideMark/>
          </w:tcPr>
          <w:p w14:paraId="22C55469" w14:textId="77777777" w:rsidR="002E0D23" w:rsidRPr="00F72D60" w:rsidRDefault="002E0D23" w:rsidP="002E0D23">
            <w:pPr>
              <w:spacing w:after="0"/>
              <w:rPr>
                <w:rFonts w:cs="Calibri"/>
                <w:color w:val="auto"/>
                <w:sz w:val="16"/>
                <w:szCs w:val="16"/>
                <w:lang w:val="es-CO" w:eastAsia="es-CO"/>
              </w:rPr>
            </w:pPr>
            <w:r w:rsidRPr="00F72D60">
              <w:rPr>
                <w:rFonts w:cs="Calibri"/>
                <w:color w:val="auto"/>
                <w:sz w:val="16"/>
                <w:szCs w:val="16"/>
                <w:lang w:val="es-CO" w:eastAsia="es-CO"/>
              </w:rPr>
              <w:t>Suspensión del suministro de energía para labores de instalación</w:t>
            </w:r>
          </w:p>
        </w:tc>
        <w:tc>
          <w:tcPr>
            <w:tcW w:w="2268" w:type="dxa"/>
            <w:tcBorders>
              <w:bottom w:val="single" w:sz="4" w:space="0" w:color="F2F2F2" w:themeColor="background1" w:themeShade="F2"/>
            </w:tcBorders>
            <w:shd w:val="clear" w:color="auto" w:fill="auto"/>
            <w:vAlign w:val="center"/>
            <w:hideMark/>
          </w:tcPr>
          <w:p w14:paraId="07440F33" w14:textId="2CAA42B3" w:rsidR="002E0D23" w:rsidRPr="00F72D60" w:rsidRDefault="002E0D23" w:rsidP="002E0D23">
            <w:pPr>
              <w:spacing w:after="0"/>
              <w:rPr>
                <w:rFonts w:cs="Calibri"/>
                <w:color w:val="auto"/>
                <w:sz w:val="16"/>
                <w:szCs w:val="16"/>
                <w:lang w:val="es-CO" w:eastAsia="es-CO"/>
              </w:rPr>
            </w:pPr>
            <w:r>
              <w:rPr>
                <w:rFonts w:cs="Calibri"/>
                <w:color w:val="auto"/>
                <w:sz w:val="16"/>
                <w:szCs w:val="16"/>
                <w:lang w:val="es-CO" w:eastAsia="es-CO"/>
              </w:rPr>
              <w:t>Des-</w:t>
            </w:r>
            <w:r w:rsidRPr="00F72D60">
              <w:rPr>
                <w:rFonts w:cs="Calibri"/>
                <w:color w:val="auto"/>
                <w:sz w:val="16"/>
                <w:szCs w:val="16"/>
                <w:lang w:val="es-CO" w:eastAsia="es-CO"/>
              </w:rPr>
              <w:t>energización de tablero eléctrico para instalación de medidores</w:t>
            </w:r>
            <w:r w:rsidR="00D05004">
              <w:rPr>
                <w:rFonts w:cs="Calibri"/>
                <w:color w:val="auto"/>
                <w:sz w:val="16"/>
                <w:szCs w:val="16"/>
                <w:lang w:val="es-CO" w:eastAsia="es-CO"/>
              </w:rPr>
              <w:t>.</w:t>
            </w:r>
          </w:p>
        </w:tc>
        <w:tc>
          <w:tcPr>
            <w:tcW w:w="283" w:type="dxa"/>
            <w:shd w:val="clear" w:color="auto" w:fill="F2F2F2" w:themeFill="background1" w:themeFillShade="F2"/>
            <w:vAlign w:val="center"/>
            <w:hideMark/>
          </w:tcPr>
          <w:p w14:paraId="5907BCD7"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284" w:type="dxa"/>
            <w:shd w:val="clear" w:color="auto" w:fill="F2F2F2" w:themeFill="background1" w:themeFillShade="F2"/>
            <w:vAlign w:val="center"/>
            <w:hideMark/>
          </w:tcPr>
          <w:p w14:paraId="18E46F7B"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283" w:type="dxa"/>
            <w:shd w:val="clear" w:color="auto" w:fill="F2F2F2" w:themeFill="background1" w:themeFillShade="F2"/>
            <w:vAlign w:val="center"/>
            <w:hideMark/>
          </w:tcPr>
          <w:p w14:paraId="0E958054"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425" w:type="dxa"/>
            <w:shd w:val="clear" w:color="auto" w:fill="F2F2F2" w:themeFill="background1" w:themeFillShade="F2"/>
            <w:vAlign w:val="center"/>
            <w:hideMark/>
          </w:tcPr>
          <w:p w14:paraId="1868C44D"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C2-L</w:t>
            </w:r>
          </w:p>
        </w:tc>
        <w:tc>
          <w:tcPr>
            <w:tcW w:w="426" w:type="dxa"/>
            <w:shd w:val="clear" w:color="auto" w:fill="F2F2F2" w:themeFill="background1" w:themeFillShade="F2"/>
            <w:vAlign w:val="center"/>
            <w:hideMark/>
          </w:tcPr>
          <w:p w14:paraId="063F70C7"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425" w:type="dxa"/>
            <w:shd w:val="clear" w:color="auto" w:fill="F2F2F2" w:themeFill="background1" w:themeFillShade="F2"/>
            <w:vAlign w:val="center"/>
            <w:hideMark/>
          </w:tcPr>
          <w:p w14:paraId="4AD63B9D"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283" w:type="dxa"/>
            <w:shd w:val="clear" w:color="auto" w:fill="F2F2F2" w:themeFill="background1" w:themeFillShade="F2"/>
            <w:vAlign w:val="center"/>
            <w:hideMark/>
          </w:tcPr>
          <w:p w14:paraId="17B9CE27"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426" w:type="dxa"/>
            <w:shd w:val="clear" w:color="000000" w:fill="FFFF99"/>
            <w:vAlign w:val="center"/>
            <w:hideMark/>
          </w:tcPr>
          <w:p w14:paraId="4E267905" w14:textId="77777777" w:rsidR="002E0D23" w:rsidRPr="00F72D60" w:rsidRDefault="002E0D23" w:rsidP="002E0D23">
            <w:pPr>
              <w:spacing w:after="0"/>
              <w:jc w:val="center"/>
              <w:rPr>
                <w:rFonts w:cs="Calibri"/>
                <w:color w:val="auto"/>
                <w:sz w:val="16"/>
                <w:szCs w:val="16"/>
                <w:lang w:val="es-CO" w:eastAsia="es-CO"/>
              </w:rPr>
            </w:pPr>
            <w:r w:rsidRPr="00F72D60">
              <w:rPr>
                <w:rFonts w:cs="Calibri"/>
                <w:color w:val="auto"/>
                <w:sz w:val="16"/>
                <w:szCs w:val="16"/>
                <w:lang w:val="es-CO" w:eastAsia="es-CO"/>
              </w:rPr>
              <w:t>L</w:t>
            </w:r>
          </w:p>
        </w:tc>
        <w:tc>
          <w:tcPr>
            <w:tcW w:w="3543" w:type="dxa"/>
            <w:tcBorders>
              <w:bottom w:val="single" w:sz="4" w:space="0" w:color="F2F2F2" w:themeColor="background1" w:themeShade="F2"/>
            </w:tcBorders>
            <w:shd w:val="clear" w:color="auto" w:fill="auto"/>
            <w:vAlign w:val="center"/>
            <w:hideMark/>
          </w:tcPr>
          <w:p w14:paraId="34FDA044" w14:textId="77777777" w:rsidR="002E0D23" w:rsidRPr="00F72D60" w:rsidRDefault="002E0D23" w:rsidP="002E0D23">
            <w:pPr>
              <w:spacing w:after="0"/>
              <w:rPr>
                <w:rFonts w:cs="Calibri"/>
                <w:color w:val="auto"/>
                <w:sz w:val="16"/>
                <w:szCs w:val="16"/>
                <w:lang w:val="es-CO" w:eastAsia="es-CO"/>
              </w:rPr>
            </w:pPr>
            <w:r w:rsidRPr="00F72D60">
              <w:rPr>
                <w:rFonts w:cs="Calibri"/>
                <w:color w:val="auto"/>
                <w:sz w:val="16"/>
                <w:szCs w:val="16"/>
                <w:lang w:val="es-CO" w:eastAsia="es-CO"/>
              </w:rPr>
              <w:t>Planificar las labores en un horario que no afecte la jornada laboral normal de la edificación.</w:t>
            </w:r>
          </w:p>
        </w:tc>
      </w:tr>
      <w:tr w:rsidR="002E0D23" w:rsidRPr="00F72D60" w14:paraId="38C3807E" w14:textId="77777777" w:rsidTr="002E0D23">
        <w:trPr>
          <w:trHeight w:val="396"/>
        </w:trPr>
        <w:tc>
          <w:tcPr>
            <w:tcW w:w="427" w:type="dxa"/>
            <w:tcBorders>
              <w:top w:val="single" w:sz="4" w:space="0" w:color="F2F2F2" w:themeColor="background1" w:themeShade="F2"/>
              <w:bottom w:val="single" w:sz="4" w:space="0" w:color="F2F2F2" w:themeColor="background1" w:themeShade="F2"/>
            </w:tcBorders>
            <w:shd w:val="clear" w:color="auto" w:fill="auto"/>
            <w:vAlign w:val="center"/>
            <w:hideMark/>
          </w:tcPr>
          <w:p w14:paraId="1536CB17" w14:textId="77777777" w:rsidR="002E0D23" w:rsidRPr="00F72D60" w:rsidRDefault="002E0D23" w:rsidP="002E0D23">
            <w:pPr>
              <w:spacing w:after="0"/>
              <w:jc w:val="center"/>
              <w:rPr>
                <w:rFonts w:cs="Calibri"/>
                <w:b/>
                <w:color w:val="auto"/>
                <w:sz w:val="16"/>
                <w:szCs w:val="16"/>
                <w:lang w:val="es-CO" w:eastAsia="es-CO"/>
              </w:rPr>
            </w:pPr>
            <w:r w:rsidRPr="00F72D60">
              <w:rPr>
                <w:rFonts w:cs="Calibri"/>
                <w:b/>
                <w:color w:val="auto"/>
                <w:sz w:val="16"/>
                <w:szCs w:val="16"/>
                <w:lang w:val="es-CO" w:eastAsia="es-CO"/>
              </w:rPr>
              <w:t>R02</w:t>
            </w:r>
          </w:p>
        </w:tc>
        <w:tc>
          <w:tcPr>
            <w:tcW w:w="1249" w:type="dxa"/>
            <w:tcBorders>
              <w:top w:val="single" w:sz="4" w:space="0" w:color="F2F2F2" w:themeColor="background1" w:themeShade="F2"/>
              <w:bottom w:val="single" w:sz="4" w:space="0" w:color="F2F2F2" w:themeColor="background1" w:themeShade="F2"/>
            </w:tcBorders>
            <w:shd w:val="clear" w:color="auto" w:fill="auto"/>
            <w:vAlign w:val="center"/>
            <w:hideMark/>
          </w:tcPr>
          <w:p w14:paraId="7219E488"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Montaje y construcción</w:t>
            </w:r>
          </w:p>
        </w:tc>
        <w:tc>
          <w:tcPr>
            <w:tcW w:w="2714" w:type="dxa"/>
            <w:tcBorders>
              <w:top w:val="single" w:sz="4" w:space="0" w:color="F2F2F2" w:themeColor="background1" w:themeShade="F2"/>
              <w:bottom w:val="single" w:sz="4" w:space="0" w:color="F2F2F2" w:themeColor="background1" w:themeShade="F2"/>
            </w:tcBorders>
            <w:shd w:val="clear" w:color="auto" w:fill="auto"/>
            <w:vAlign w:val="center"/>
            <w:hideMark/>
          </w:tcPr>
          <w:p w14:paraId="66611D11" w14:textId="77777777" w:rsidR="002E0D23" w:rsidRPr="00F72D60" w:rsidRDefault="002E0D23" w:rsidP="002E0D23">
            <w:pPr>
              <w:spacing w:after="0"/>
              <w:rPr>
                <w:rFonts w:cs="Calibri"/>
                <w:color w:val="auto"/>
                <w:sz w:val="16"/>
                <w:szCs w:val="16"/>
                <w:lang w:val="es-CO" w:eastAsia="es-CO"/>
              </w:rPr>
            </w:pPr>
            <w:r w:rsidRPr="00F72D60">
              <w:rPr>
                <w:rFonts w:cs="Calibri"/>
                <w:color w:val="auto"/>
                <w:sz w:val="16"/>
                <w:szCs w:val="16"/>
                <w:lang w:val="es-CO" w:eastAsia="es-CO"/>
              </w:rPr>
              <w:t>Afectación a partes eléctricas del tablero</w:t>
            </w:r>
          </w:p>
        </w:tc>
        <w:tc>
          <w:tcPr>
            <w:tcW w:w="2268" w:type="dxa"/>
            <w:tcBorders>
              <w:top w:val="single" w:sz="4" w:space="0" w:color="F2F2F2" w:themeColor="background1" w:themeShade="F2"/>
              <w:bottom w:val="single" w:sz="4" w:space="0" w:color="F2F2F2" w:themeColor="background1" w:themeShade="F2"/>
            </w:tcBorders>
            <w:shd w:val="clear" w:color="auto" w:fill="auto"/>
            <w:vAlign w:val="center"/>
            <w:hideMark/>
          </w:tcPr>
          <w:p w14:paraId="36A50DBC" w14:textId="1ACDA66B" w:rsidR="002E0D23" w:rsidRPr="00F72D60" w:rsidRDefault="002E0D23" w:rsidP="002E0D23">
            <w:pPr>
              <w:spacing w:after="0"/>
              <w:rPr>
                <w:rFonts w:cs="Calibri"/>
                <w:color w:val="auto"/>
                <w:sz w:val="16"/>
                <w:szCs w:val="16"/>
                <w:lang w:val="es-CO" w:eastAsia="es-CO"/>
              </w:rPr>
            </w:pPr>
            <w:r w:rsidRPr="00F72D60">
              <w:rPr>
                <w:rFonts w:cs="Calibri"/>
                <w:color w:val="auto"/>
                <w:sz w:val="16"/>
                <w:szCs w:val="16"/>
                <w:lang w:val="es-CO" w:eastAsia="es-CO"/>
              </w:rPr>
              <w:t>Daño al tablero debido a error humano (mala conexión del técnico)</w:t>
            </w:r>
            <w:r w:rsidR="00D05004">
              <w:rPr>
                <w:rFonts w:cs="Calibri"/>
                <w:color w:val="auto"/>
                <w:sz w:val="16"/>
                <w:szCs w:val="16"/>
                <w:lang w:val="es-CO" w:eastAsia="es-CO"/>
              </w:rPr>
              <w:t>.</w:t>
            </w:r>
          </w:p>
        </w:tc>
        <w:tc>
          <w:tcPr>
            <w:tcW w:w="283" w:type="dxa"/>
            <w:shd w:val="clear" w:color="auto" w:fill="F2F2F2" w:themeFill="background1" w:themeFillShade="F2"/>
            <w:vAlign w:val="center"/>
            <w:hideMark/>
          </w:tcPr>
          <w:p w14:paraId="750CC919"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284" w:type="dxa"/>
            <w:shd w:val="clear" w:color="auto" w:fill="F2F2F2" w:themeFill="background1" w:themeFillShade="F2"/>
            <w:vAlign w:val="center"/>
            <w:hideMark/>
          </w:tcPr>
          <w:p w14:paraId="068BC231"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283" w:type="dxa"/>
            <w:shd w:val="clear" w:color="auto" w:fill="F2F2F2" w:themeFill="background1" w:themeFillShade="F2"/>
            <w:vAlign w:val="center"/>
            <w:hideMark/>
          </w:tcPr>
          <w:p w14:paraId="3AA579E3"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425" w:type="dxa"/>
            <w:shd w:val="clear" w:color="auto" w:fill="F2F2F2" w:themeFill="background1" w:themeFillShade="F2"/>
            <w:vAlign w:val="center"/>
            <w:hideMark/>
          </w:tcPr>
          <w:p w14:paraId="7941DA1F"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C2-L</w:t>
            </w:r>
          </w:p>
        </w:tc>
        <w:tc>
          <w:tcPr>
            <w:tcW w:w="426" w:type="dxa"/>
            <w:shd w:val="clear" w:color="auto" w:fill="F2F2F2" w:themeFill="background1" w:themeFillShade="F2"/>
            <w:vAlign w:val="center"/>
            <w:hideMark/>
          </w:tcPr>
          <w:p w14:paraId="6E59BD3D"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C2-L</w:t>
            </w:r>
          </w:p>
        </w:tc>
        <w:tc>
          <w:tcPr>
            <w:tcW w:w="425" w:type="dxa"/>
            <w:shd w:val="clear" w:color="auto" w:fill="F2F2F2" w:themeFill="background1" w:themeFillShade="F2"/>
            <w:vAlign w:val="center"/>
            <w:hideMark/>
          </w:tcPr>
          <w:p w14:paraId="03BDAF3F"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283" w:type="dxa"/>
            <w:shd w:val="clear" w:color="auto" w:fill="F2F2F2" w:themeFill="background1" w:themeFillShade="F2"/>
            <w:vAlign w:val="center"/>
            <w:hideMark/>
          </w:tcPr>
          <w:p w14:paraId="1EF8AE86"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426" w:type="dxa"/>
            <w:shd w:val="clear" w:color="000000" w:fill="FFFF99"/>
            <w:vAlign w:val="center"/>
            <w:hideMark/>
          </w:tcPr>
          <w:p w14:paraId="454C0BB8" w14:textId="77777777" w:rsidR="002E0D23" w:rsidRPr="00F72D60" w:rsidRDefault="002E0D23" w:rsidP="002E0D23">
            <w:pPr>
              <w:spacing w:after="0"/>
              <w:jc w:val="center"/>
              <w:rPr>
                <w:rFonts w:cs="Calibri"/>
                <w:color w:val="auto"/>
                <w:sz w:val="16"/>
                <w:szCs w:val="16"/>
                <w:lang w:val="es-CO" w:eastAsia="es-CO"/>
              </w:rPr>
            </w:pPr>
            <w:r w:rsidRPr="00F72D60">
              <w:rPr>
                <w:rFonts w:cs="Calibri"/>
                <w:color w:val="auto"/>
                <w:sz w:val="16"/>
                <w:szCs w:val="16"/>
                <w:lang w:val="es-CO" w:eastAsia="es-CO"/>
              </w:rPr>
              <w:t>L</w:t>
            </w:r>
          </w:p>
        </w:tc>
        <w:tc>
          <w:tcPr>
            <w:tcW w:w="3543" w:type="dxa"/>
            <w:tcBorders>
              <w:top w:val="single" w:sz="4" w:space="0" w:color="F2F2F2" w:themeColor="background1" w:themeShade="F2"/>
              <w:bottom w:val="single" w:sz="4" w:space="0" w:color="F2F2F2" w:themeColor="background1" w:themeShade="F2"/>
            </w:tcBorders>
            <w:shd w:val="clear" w:color="auto" w:fill="auto"/>
            <w:vAlign w:val="center"/>
            <w:hideMark/>
          </w:tcPr>
          <w:p w14:paraId="116A5ECC" w14:textId="50F0494A" w:rsidR="002E0D23" w:rsidRPr="00F72D60" w:rsidRDefault="002E0D23" w:rsidP="002E0D23">
            <w:pPr>
              <w:spacing w:after="0"/>
              <w:rPr>
                <w:rFonts w:cs="Calibri"/>
                <w:color w:val="auto"/>
                <w:sz w:val="16"/>
                <w:szCs w:val="16"/>
                <w:lang w:val="es-CO" w:eastAsia="es-CO"/>
              </w:rPr>
            </w:pPr>
            <w:r w:rsidRPr="00F72D60">
              <w:rPr>
                <w:rFonts w:cs="Calibri"/>
                <w:color w:val="auto"/>
                <w:sz w:val="16"/>
                <w:szCs w:val="16"/>
                <w:lang w:val="es-CO" w:eastAsia="es-CO"/>
              </w:rPr>
              <w:t>Contar con personal altamente calificado para la realización de las labores</w:t>
            </w:r>
            <w:r w:rsidR="00D05004">
              <w:rPr>
                <w:rFonts w:cs="Calibri"/>
                <w:color w:val="auto"/>
                <w:sz w:val="16"/>
                <w:szCs w:val="16"/>
                <w:lang w:val="es-CO" w:eastAsia="es-CO"/>
              </w:rPr>
              <w:t>.</w:t>
            </w:r>
          </w:p>
        </w:tc>
      </w:tr>
      <w:tr w:rsidR="002E0D23" w:rsidRPr="00F72D60" w14:paraId="0D7CDCCD" w14:textId="77777777" w:rsidTr="002E0D23">
        <w:trPr>
          <w:trHeight w:val="802"/>
        </w:trPr>
        <w:tc>
          <w:tcPr>
            <w:tcW w:w="427" w:type="dxa"/>
            <w:tcBorders>
              <w:top w:val="single" w:sz="4" w:space="0" w:color="F2F2F2" w:themeColor="background1" w:themeShade="F2"/>
              <w:bottom w:val="single" w:sz="4" w:space="0" w:color="F2F2F2" w:themeColor="background1" w:themeShade="F2"/>
            </w:tcBorders>
            <w:shd w:val="clear" w:color="auto" w:fill="auto"/>
            <w:vAlign w:val="center"/>
            <w:hideMark/>
          </w:tcPr>
          <w:p w14:paraId="3F252715" w14:textId="77777777" w:rsidR="002E0D23" w:rsidRPr="00F72D60" w:rsidRDefault="002E0D23" w:rsidP="002E0D23">
            <w:pPr>
              <w:spacing w:after="0"/>
              <w:jc w:val="center"/>
              <w:rPr>
                <w:rFonts w:cs="Calibri"/>
                <w:b/>
                <w:color w:val="auto"/>
                <w:sz w:val="16"/>
                <w:szCs w:val="16"/>
                <w:lang w:val="es-CO" w:eastAsia="es-CO"/>
              </w:rPr>
            </w:pPr>
            <w:r w:rsidRPr="00F72D60">
              <w:rPr>
                <w:rFonts w:cs="Calibri"/>
                <w:b/>
                <w:color w:val="auto"/>
                <w:sz w:val="16"/>
                <w:szCs w:val="16"/>
                <w:lang w:val="es-CO" w:eastAsia="es-CO"/>
              </w:rPr>
              <w:t>R03</w:t>
            </w:r>
          </w:p>
        </w:tc>
        <w:tc>
          <w:tcPr>
            <w:tcW w:w="1249" w:type="dxa"/>
            <w:tcBorders>
              <w:top w:val="single" w:sz="4" w:space="0" w:color="F2F2F2" w:themeColor="background1" w:themeShade="F2"/>
              <w:bottom w:val="single" w:sz="4" w:space="0" w:color="F2F2F2" w:themeColor="background1" w:themeShade="F2"/>
            </w:tcBorders>
            <w:shd w:val="clear" w:color="auto" w:fill="auto"/>
            <w:vAlign w:val="center"/>
            <w:hideMark/>
          </w:tcPr>
          <w:p w14:paraId="0F592B25"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Montaje y construcción</w:t>
            </w:r>
          </w:p>
        </w:tc>
        <w:tc>
          <w:tcPr>
            <w:tcW w:w="2714" w:type="dxa"/>
            <w:tcBorders>
              <w:top w:val="single" w:sz="4" w:space="0" w:color="F2F2F2" w:themeColor="background1" w:themeShade="F2"/>
              <w:bottom w:val="single" w:sz="4" w:space="0" w:color="F2F2F2" w:themeColor="background1" w:themeShade="F2"/>
            </w:tcBorders>
            <w:shd w:val="clear" w:color="auto" w:fill="auto"/>
            <w:vAlign w:val="center"/>
            <w:hideMark/>
          </w:tcPr>
          <w:p w14:paraId="6AD8EE19" w14:textId="77777777" w:rsidR="002E0D23" w:rsidRPr="00F72D60" w:rsidRDefault="002E0D23" w:rsidP="002E0D23">
            <w:pPr>
              <w:spacing w:after="0"/>
              <w:rPr>
                <w:rFonts w:cs="Calibri"/>
                <w:color w:val="auto"/>
                <w:sz w:val="16"/>
                <w:szCs w:val="16"/>
                <w:lang w:val="es-CO" w:eastAsia="es-CO"/>
              </w:rPr>
            </w:pPr>
            <w:r w:rsidRPr="00F72D60">
              <w:rPr>
                <w:rFonts w:cs="Calibri"/>
                <w:color w:val="auto"/>
                <w:sz w:val="16"/>
                <w:szCs w:val="16"/>
                <w:lang w:val="es-CO" w:eastAsia="es-CO"/>
              </w:rPr>
              <w:t>Incompatibilidad con sistemas existentes</w:t>
            </w:r>
          </w:p>
        </w:tc>
        <w:tc>
          <w:tcPr>
            <w:tcW w:w="2268" w:type="dxa"/>
            <w:tcBorders>
              <w:top w:val="single" w:sz="4" w:space="0" w:color="F2F2F2" w:themeColor="background1" w:themeShade="F2"/>
              <w:bottom w:val="single" w:sz="4" w:space="0" w:color="F2F2F2" w:themeColor="background1" w:themeShade="F2"/>
            </w:tcBorders>
            <w:shd w:val="clear" w:color="auto" w:fill="auto"/>
            <w:vAlign w:val="center"/>
            <w:hideMark/>
          </w:tcPr>
          <w:p w14:paraId="1F33361C" w14:textId="77777777" w:rsidR="002E0D23" w:rsidRPr="00F72D60" w:rsidRDefault="002E0D23" w:rsidP="002E0D23">
            <w:pPr>
              <w:spacing w:after="0"/>
              <w:rPr>
                <w:rFonts w:cs="Calibri"/>
                <w:color w:val="auto"/>
                <w:sz w:val="16"/>
                <w:szCs w:val="16"/>
                <w:lang w:val="es-CO" w:eastAsia="es-CO"/>
              </w:rPr>
            </w:pPr>
            <w:r w:rsidRPr="00F72D60">
              <w:rPr>
                <w:rFonts w:cs="Calibri"/>
                <w:color w:val="auto"/>
                <w:sz w:val="16"/>
                <w:szCs w:val="16"/>
                <w:lang w:val="es-CO" w:eastAsia="es-CO"/>
              </w:rPr>
              <w:t>Incompatibilidad entre los nuevos equipos y sistemas con la instrumentación, cableado e infraestructura previamente instalada.</w:t>
            </w:r>
          </w:p>
        </w:tc>
        <w:tc>
          <w:tcPr>
            <w:tcW w:w="283" w:type="dxa"/>
            <w:shd w:val="clear" w:color="auto" w:fill="F2F2F2" w:themeFill="background1" w:themeFillShade="F2"/>
            <w:vAlign w:val="center"/>
            <w:hideMark/>
          </w:tcPr>
          <w:p w14:paraId="0AAFA1EC"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284" w:type="dxa"/>
            <w:shd w:val="clear" w:color="auto" w:fill="F2F2F2" w:themeFill="background1" w:themeFillShade="F2"/>
            <w:vAlign w:val="center"/>
            <w:hideMark/>
          </w:tcPr>
          <w:p w14:paraId="0EE394BB"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283" w:type="dxa"/>
            <w:shd w:val="clear" w:color="auto" w:fill="F2F2F2" w:themeFill="background1" w:themeFillShade="F2"/>
            <w:vAlign w:val="center"/>
            <w:hideMark/>
          </w:tcPr>
          <w:p w14:paraId="4BCD940A"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425" w:type="dxa"/>
            <w:shd w:val="clear" w:color="auto" w:fill="F2F2F2" w:themeFill="background1" w:themeFillShade="F2"/>
            <w:vAlign w:val="center"/>
            <w:hideMark/>
          </w:tcPr>
          <w:p w14:paraId="28B50FC3"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B4-M</w:t>
            </w:r>
          </w:p>
        </w:tc>
        <w:tc>
          <w:tcPr>
            <w:tcW w:w="426" w:type="dxa"/>
            <w:shd w:val="clear" w:color="auto" w:fill="F2F2F2" w:themeFill="background1" w:themeFillShade="F2"/>
            <w:vAlign w:val="center"/>
            <w:hideMark/>
          </w:tcPr>
          <w:p w14:paraId="452A744C"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425" w:type="dxa"/>
            <w:shd w:val="clear" w:color="auto" w:fill="F2F2F2" w:themeFill="background1" w:themeFillShade="F2"/>
            <w:vAlign w:val="center"/>
            <w:hideMark/>
          </w:tcPr>
          <w:p w14:paraId="08BC53E4"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283" w:type="dxa"/>
            <w:shd w:val="clear" w:color="auto" w:fill="F2F2F2" w:themeFill="background1" w:themeFillShade="F2"/>
            <w:vAlign w:val="center"/>
            <w:hideMark/>
          </w:tcPr>
          <w:p w14:paraId="3BEB01DC"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426" w:type="dxa"/>
            <w:shd w:val="clear" w:color="000000" w:fill="FFFF00"/>
            <w:vAlign w:val="center"/>
            <w:hideMark/>
          </w:tcPr>
          <w:p w14:paraId="41B318F5" w14:textId="77777777" w:rsidR="002E0D23" w:rsidRPr="00F72D60" w:rsidRDefault="002E0D23" w:rsidP="002E0D23">
            <w:pPr>
              <w:spacing w:after="0"/>
              <w:jc w:val="center"/>
              <w:rPr>
                <w:rFonts w:cs="Calibri"/>
                <w:color w:val="auto"/>
                <w:sz w:val="16"/>
                <w:szCs w:val="16"/>
                <w:lang w:val="es-CO" w:eastAsia="es-CO"/>
              </w:rPr>
            </w:pPr>
            <w:r w:rsidRPr="00F72D60">
              <w:rPr>
                <w:rFonts w:cs="Calibri"/>
                <w:color w:val="auto"/>
                <w:sz w:val="16"/>
                <w:szCs w:val="16"/>
                <w:lang w:val="es-CO" w:eastAsia="es-CO"/>
              </w:rPr>
              <w:t>M</w:t>
            </w:r>
          </w:p>
        </w:tc>
        <w:tc>
          <w:tcPr>
            <w:tcW w:w="3543" w:type="dxa"/>
            <w:tcBorders>
              <w:top w:val="single" w:sz="4" w:space="0" w:color="F2F2F2" w:themeColor="background1" w:themeShade="F2"/>
              <w:bottom w:val="single" w:sz="4" w:space="0" w:color="F2F2F2" w:themeColor="background1" w:themeShade="F2"/>
            </w:tcBorders>
            <w:shd w:val="clear" w:color="auto" w:fill="auto"/>
            <w:vAlign w:val="center"/>
            <w:hideMark/>
          </w:tcPr>
          <w:p w14:paraId="0ED14626" w14:textId="0C52F504" w:rsidR="002E0D23" w:rsidRPr="00F72D60" w:rsidRDefault="002E0D23" w:rsidP="002E0D23">
            <w:pPr>
              <w:spacing w:after="0"/>
              <w:rPr>
                <w:rFonts w:cs="Calibri"/>
                <w:color w:val="auto"/>
                <w:sz w:val="16"/>
                <w:szCs w:val="16"/>
                <w:lang w:val="es-CO" w:eastAsia="es-CO"/>
              </w:rPr>
            </w:pPr>
            <w:r w:rsidRPr="00F72D60">
              <w:rPr>
                <w:rFonts w:cs="Calibri"/>
                <w:color w:val="auto"/>
                <w:sz w:val="16"/>
                <w:szCs w:val="16"/>
                <w:lang w:val="es-CO" w:eastAsia="es-CO"/>
              </w:rPr>
              <w:t xml:space="preserve">En la fase de diseño, </w:t>
            </w:r>
            <w:r w:rsidR="0037689E">
              <w:rPr>
                <w:rFonts w:cs="Calibri"/>
                <w:color w:val="auto"/>
                <w:sz w:val="16"/>
                <w:szCs w:val="16"/>
                <w:lang w:val="es-CO" w:eastAsia="es-CO"/>
              </w:rPr>
              <w:t>proponer</w:t>
            </w:r>
            <w:r w:rsidR="0037689E" w:rsidRPr="00F72D60">
              <w:rPr>
                <w:rFonts w:cs="Calibri"/>
                <w:color w:val="auto"/>
                <w:sz w:val="16"/>
                <w:szCs w:val="16"/>
                <w:lang w:val="es-CO" w:eastAsia="es-CO"/>
              </w:rPr>
              <w:t xml:space="preserve"> </w:t>
            </w:r>
            <w:r w:rsidRPr="00F72D60">
              <w:rPr>
                <w:rFonts w:cs="Calibri"/>
                <w:color w:val="auto"/>
                <w:sz w:val="16"/>
                <w:szCs w:val="16"/>
                <w:lang w:val="es-CO" w:eastAsia="es-CO"/>
              </w:rPr>
              <w:t>las interfaces y/o protocolos de comunicacione</w:t>
            </w:r>
            <w:r w:rsidR="0037689E">
              <w:rPr>
                <w:rFonts w:cs="Calibri"/>
                <w:color w:val="auto"/>
                <w:sz w:val="16"/>
                <w:szCs w:val="16"/>
                <w:lang w:val="es-CO" w:eastAsia="es-CO"/>
              </w:rPr>
              <w:t>s abiertos</w:t>
            </w:r>
            <w:r w:rsidR="00D05004">
              <w:rPr>
                <w:rFonts w:cs="Calibri"/>
                <w:color w:val="auto"/>
                <w:sz w:val="16"/>
                <w:szCs w:val="16"/>
                <w:lang w:val="es-CO" w:eastAsia="es-CO"/>
              </w:rPr>
              <w:t>.</w:t>
            </w:r>
          </w:p>
        </w:tc>
      </w:tr>
      <w:tr w:rsidR="002E0D23" w:rsidRPr="00F72D60" w14:paraId="2303C384" w14:textId="77777777" w:rsidTr="002E0D23">
        <w:trPr>
          <w:trHeight w:val="718"/>
        </w:trPr>
        <w:tc>
          <w:tcPr>
            <w:tcW w:w="427" w:type="dxa"/>
            <w:tcBorders>
              <w:top w:val="single" w:sz="4" w:space="0" w:color="F2F2F2" w:themeColor="background1" w:themeShade="F2"/>
              <w:bottom w:val="single" w:sz="4" w:space="0" w:color="F2F2F2" w:themeColor="background1" w:themeShade="F2"/>
            </w:tcBorders>
            <w:shd w:val="clear" w:color="auto" w:fill="auto"/>
            <w:vAlign w:val="center"/>
            <w:hideMark/>
          </w:tcPr>
          <w:p w14:paraId="0A2F5268" w14:textId="77777777" w:rsidR="002E0D23" w:rsidRPr="00F72D60" w:rsidRDefault="002E0D23" w:rsidP="002E0D23">
            <w:pPr>
              <w:spacing w:after="0"/>
              <w:jc w:val="center"/>
              <w:rPr>
                <w:rFonts w:cs="Calibri"/>
                <w:b/>
                <w:color w:val="auto"/>
                <w:sz w:val="16"/>
                <w:szCs w:val="16"/>
                <w:lang w:val="es-CO" w:eastAsia="es-CO"/>
              </w:rPr>
            </w:pPr>
            <w:r w:rsidRPr="00F72D60">
              <w:rPr>
                <w:rFonts w:cs="Calibri"/>
                <w:b/>
                <w:color w:val="auto"/>
                <w:sz w:val="16"/>
                <w:szCs w:val="16"/>
                <w:lang w:val="es-CO" w:eastAsia="es-CO"/>
              </w:rPr>
              <w:t>R04</w:t>
            </w:r>
          </w:p>
        </w:tc>
        <w:tc>
          <w:tcPr>
            <w:tcW w:w="1249" w:type="dxa"/>
            <w:tcBorders>
              <w:top w:val="single" w:sz="4" w:space="0" w:color="F2F2F2" w:themeColor="background1" w:themeShade="F2"/>
              <w:bottom w:val="single" w:sz="4" w:space="0" w:color="F2F2F2" w:themeColor="background1" w:themeShade="F2"/>
            </w:tcBorders>
            <w:shd w:val="clear" w:color="auto" w:fill="auto"/>
            <w:vAlign w:val="center"/>
            <w:hideMark/>
          </w:tcPr>
          <w:p w14:paraId="54792085"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Montaje y construcción</w:t>
            </w:r>
          </w:p>
        </w:tc>
        <w:tc>
          <w:tcPr>
            <w:tcW w:w="2714" w:type="dxa"/>
            <w:tcBorders>
              <w:top w:val="single" w:sz="4" w:space="0" w:color="F2F2F2" w:themeColor="background1" w:themeShade="F2"/>
              <w:bottom w:val="single" w:sz="4" w:space="0" w:color="F2F2F2" w:themeColor="background1" w:themeShade="F2"/>
            </w:tcBorders>
            <w:shd w:val="clear" w:color="auto" w:fill="auto"/>
            <w:vAlign w:val="center"/>
            <w:hideMark/>
          </w:tcPr>
          <w:p w14:paraId="45E165C2" w14:textId="77777777" w:rsidR="002E0D23" w:rsidRPr="00F72D60" w:rsidRDefault="002E0D23" w:rsidP="002E0D23">
            <w:pPr>
              <w:spacing w:after="0"/>
              <w:rPr>
                <w:rFonts w:cs="Calibri"/>
                <w:color w:val="auto"/>
                <w:sz w:val="16"/>
                <w:szCs w:val="16"/>
                <w:lang w:val="es-CO" w:eastAsia="es-CO"/>
              </w:rPr>
            </w:pPr>
            <w:r w:rsidRPr="00F72D60">
              <w:rPr>
                <w:rFonts w:cs="Calibri"/>
                <w:color w:val="auto"/>
                <w:sz w:val="16"/>
                <w:szCs w:val="16"/>
                <w:lang w:val="es-CO" w:eastAsia="es-CO"/>
              </w:rPr>
              <w:t>Incremento de cargas eléctricas</w:t>
            </w:r>
          </w:p>
        </w:tc>
        <w:tc>
          <w:tcPr>
            <w:tcW w:w="2268" w:type="dxa"/>
            <w:tcBorders>
              <w:top w:val="single" w:sz="4" w:space="0" w:color="F2F2F2" w:themeColor="background1" w:themeShade="F2"/>
              <w:bottom w:val="single" w:sz="4" w:space="0" w:color="F2F2F2" w:themeColor="background1" w:themeShade="F2"/>
            </w:tcBorders>
            <w:shd w:val="clear" w:color="auto" w:fill="auto"/>
            <w:vAlign w:val="center"/>
            <w:hideMark/>
          </w:tcPr>
          <w:p w14:paraId="73099C57" w14:textId="5E762518" w:rsidR="002E0D23" w:rsidRPr="00F72D60" w:rsidRDefault="002E0D23" w:rsidP="002E0D23">
            <w:pPr>
              <w:spacing w:after="0"/>
              <w:rPr>
                <w:rFonts w:cs="Calibri"/>
                <w:color w:val="auto"/>
                <w:sz w:val="16"/>
                <w:szCs w:val="16"/>
                <w:lang w:val="es-CO" w:eastAsia="es-CO"/>
              </w:rPr>
            </w:pPr>
            <w:r w:rsidRPr="00F72D60">
              <w:rPr>
                <w:rFonts w:cs="Calibri"/>
                <w:color w:val="auto"/>
                <w:sz w:val="16"/>
                <w:szCs w:val="16"/>
                <w:lang w:val="es-CO" w:eastAsia="es-CO"/>
              </w:rPr>
              <w:t>Incremento de cargas eléctricas por instalación de nuevos dispositivos</w:t>
            </w:r>
            <w:r w:rsidR="00D05004">
              <w:rPr>
                <w:rFonts w:cs="Calibri"/>
                <w:color w:val="auto"/>
                <w:sz w:val="16"/>
                <w:szCs w:val="16"/>
                <w:lang w:val="es-CO" w:eastAsia="es-CO"/>
              </w:rPr>
              <w:t>.</w:t>
            </w:r>
          </w:p>
        </w:tc>
        <w:tc>
          <w:tcPr>
            <w:tcW w:w="283" w:type="dxa"/>
            <w:shd w:val="clear" w:color="auto" w:fill="F2F2F2" w:themeFill="background1" w:themeFillShade="F2"/>
            <w:vAlign w:val="center"/>
            <w:hideMark/>
          </w:tcPr>
          <w:p w14:paraId="52BF9FC7"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284" w:type="dxa"/>
            <w:shd w:val="clear" w:color="auto" w:fill="F2F2F2" w:themeFill="background1" w:themeFillShade="F2"/>
            <w:vAlign w:val="center"/>
            <w:hideMark/>
          </w:tcPr>
          <w:p w14:paraId="1C617DF8"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283" w:type="dxa"/>
            <w:shd w:val="clear" w:color="auto" w:fill="F2F2F2" w:themeFill="background1" w:themeFillShade="F2"/>
            <w:vAlign w:val="center"/>
            <w:hideMark/>
          </w:tcPr>
          <w:p w14:paraId="632A636A"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425" w:type="dxa"/>
            <w:shd w:val="clear" w:color="auto" w:fill="F2F2F2" w:themeFill="background1" w:themeFillShade="F2"/>
            <w:vAlign w:val="center"/>
            <w:hideMark/>
          </w:tcPr>
          <w:p w14:paraId="6C34CEEB"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B4-M</w:t>
            </w:r>
          </w:p>
        </w:tc>
        <w:tc>
          <w:tcPr>
            <w:tcW w:w="426" w:type="dxa"/>
            <w:shd w:val="clear" w:color="auto" w:fill="F2F2F2" w:themeFill="background1" w:themeFillShade="F2"/>
            <w:vAlign w:val="center"/>
            <w:hideMark/>
          </w:tcPr>
          <w:p w14:paraId="40F2FF6A"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425" w:type="dxa"/>
            <w:shd w:val="clear" w:color="auto" w:fill="F2F2F2" w:themeFill="background1" w:themeFillShade="F2"/>
            <w:vAlign w:val="center"/>
            <w:hideMark/>
          </w:tcPr>
          <w:p w14:paraId="453D4AAB"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283" w:type="dxa"/>
            <w:shd w:val="clear" w:color="auto" w:fill="F2F2F2" w:themeFill="background1" w:themeFillShade="F2"/>
            <w:vAlign w:val="center"/>
            <w:hideMark/>
          </w:tcPr>
          <w:p w14:paraId="5B664EB2"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426" w:type="dxa"/>
            <w:shd w:val="clear" w:color="000000" w:fill="FFFF00"/>
            <w:vAlign w:val="center"/>
            <w:hideMark/>
          </w:tcPr>
          <w:p w14:paraId="7EE5F4ED" w14:textId="77777777" w:rsidR="002E0D23" w:rsidRPr="00F72D60" w:rsidRDefault="002E0D23" w:rsidP="002E0D23">
            <w:pPr>
              <w:spacing w:after="0"/>
              <w:jc w:val="center"/>
              <w:rPr>
                <w:rFonts w:cs="Calibri"/>
                <w:color w:val="auto"/>
                <w:sz w:val="16"/>
                <w:szCs w:val="16"/>
                <w:lang w:val="es-CO" w:eastAsia="es-CO"/>
              </w:rPr>
            </w:pPr>
            <w:r w:rsidRPr="00F72D60">
              <w:rPr>
                <w:rFonts w:cs="Calibri"/>
                <w:color w:val="auto"/>
                <w:sz w:val="16"/>
                <w:szCs w:val="16"/>
                <w:lang w:val="es-CO" w:eastAsia="es-CO"/>
              </w:rPr>
              <w:t>M</w:t>
            </w:r>
          </w:p>
        </w:tc>
        <w:tc>
          <w:tcPr>
            <w:tcW w:w="3543" w:type="dxa"/>
            <w:tcBorders>
              <w:top w:val="single" w:sz="4" w:space="0" w:color="F2F2F2" w:themeColor="background1" w:themeShade="F2"/>
              <w:bottom w:val="single" w:sz="4" w:space="0" w:color="F2F2F2" w:themeColor="background1" w:themeShade="F2"/>
            </w:tcBorders>
            <w:shd w:val="clear" w:color="auto" w:fill="auto"/>
            <w:vAlign w:val="center"/>
            <w:hideMark/>
          </w:tcPr>
          <w:p w14:paraId="56F22860" w14:textId="6C02F51D" w:rsidR="002E0D23" w:rsidRPr="00F72D60" w:rsidRDefault="002E0D23" w:rsidP="002E0D23">
            <w:pPr>
              <w:spacing w:after="0"/>
              <w:rPr>
                <w:rFonts w:cs="Calibri"/>
                <w:color w:val="auto"/>
                <w:sz w:val="16"/>
                <w:szCs w:val="16"/>
                <w:lang w:val="es-CO" w:eastAsia="es-CO"/>
              </w:rPr>
            </w:pPr>
            <w:r w:rsidRPr="00F72D60">
              <w:rPr>
                <w:rFonts w:cs="Calibri"/>
                <w:color w:val="auto"/>
                <w:sz w:val="16"/>
                <w:szCs w:val="16"/>
                <w:lang w:val="es-CO" w:eastAsia="es-CO"/>
              </w:rPr>
              <w:t>Realizar un estudio de cargas para validar la capacidad instalada</w:t>
            </w:r>
            <w:r w:rsidR="00D05004">
              <w:rPr>
                <w:rFonts w:cs="Calibri"/>
                <w:color w:val="auto"/>
                <w:sz w:val="16"/>
                <w:szCs w:val="16"/>
                <w:lang w:val="es-CO" w:eastAsia="es-CO"/>
              </w:rPr>
              <w:t>.</w:t>
            </w:r>
          </w:p>
        </w:tc>
      </w:tr>
      <w:tr w:rsidR="002E0D23" w:rsidRPr="00F72D60" w14:paraId="2A97EF52" w14:textId="77777777" w:rsidTr="002E0D23">
        <w:trPr>
          <w:trHeight w:val="659"/>
        </w:trPr>
        <w:tc>
          <w:tcPr>
            <w:tcW w:w="427" w:type="dxa"/>
            <w:tcBorders>
              <w:top w:val="single" w:sz="4" w:space="0" w:color="F2F2F2" w:themeColor="background1" w:themeShade="F2"/>
              <w:bottom w:val="single" w:sz="4" w:space="0" w:color="F2F2F2" w:themeColor="background1" w:themeShade="F2"/>
            </w:tcBorders>
            <w:shd w:val="clear" w:color="auto" w:fill="auto"/>
            <w:vAlign w:val="center"/>
            <w:hideMark/>
          </w:tcPr>
          <w:p w14:paraId="62707438" w14:textId="77777777" w:rsidR="002E0D23" w:rsidRPr="00F72D60" w:rsidRDefault="002E0D23" w:rsidP="002E0D23">
            <w:pPr>
              <w:spacing w:after="0"/>
              <w:jc w:val="center"/>
              <w:rPr>
                <w:rFonts w:cs="Calibri"/>
                <w:b/>
                <w:color w:val="auto"/>
                <w:sz w:val="16"/>
                <w:szCs w:val="16"/>
                <w:lang w:val="es-CO" w:eastAsia="es-CO"/>
              </w:rPr>
            </w:pPr>
            <w:r w:rsidRPr="00F72D60">
              <w:rPr>
                <w:rFonts w:cs="Calibri"/>
                <w:b/>
                <w:color w:val="auto"/>
                <w:sz w:val="16"/>
                <w:szCs w:val="16"/>
                <w:lang w:val="es-CO" w:eastAsia="es-CO"/>
              </w:rPr>
              <w:t>R05</w:t>
            </w:r>
          </w:p>
        </w:tc>
        <w:tc>
          <w:tcPr>
            <w:tcW w:w="1249" w:type="dxa"/>
            <w:tcBorders>
              <w:top w:val="single" w:sz="4" w:space="0" w:color="F2F2F2" w:themeColor="background1" w:themeShade="F2"/>
              <w:bottom w:val="single" w:sz="4" w:space="0" w:color="F2F2F2" w:themeColor="background1" w:themeShade="F2"/>
            </w:tcBorders>
            <w:shd w:val="clear" w:color="auto" w:fill="auto"/>
            <w:vAlign w:val="center"/>
            <w:hideMark/>
          </w:tcPr>
          <w:p w14:paraId="0F277D4F"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Montaje y construcción</w:t>
            </w:r>
          </w:p>
        </w:tc>
        <w:tc>
          <w:tcPr>
            <w:tcW w:w="2714" w:type="dxa"/>
            <w:tcBorders>
              <w:top w:val="single" w:sz="4" w:space="0" w:color="F2F2F2" w:themeColor="background1" w:themeShade="F2"/>
              <w:bottom w:val="single" w:sz="4" w:space="0" w:color="F2F2F2" w:themeColor="background1" w:themeShade="F2"/>
            </w:tcBorders>
            <w:shd w:val="clear" w:color="auto" w:fill="auto"/>
            <w:vAlign w:val="center"/>
            <w:hideMark/>
          </w:tcPr>
          <w:p w14:paraId="78FF07ED" w14:textId="77777777" w:rsidR="002E0D23" w:rsidRPr="00F72D60" w:rsidRDefault="002E0D23" w:rsidP="002E0D23">
            <w:pPr>
              <w:spacing w:after="0"/>
              <w:rPr>
                <w:rFonts w:cs="Calibri"/>
                <w:color w:val="auto"/>
                <w:sz w:val="16"/>
                <w:szCs w:val="16"/>
                <w:lang w:val="es-CO" w:eastAsia="es-CO"/>
              </w:rPr>
            </w:pPr>
            <w:r w:rsidRPr="00F72D60">
              <w:rPr>
                <w:rFonts w:cs="Calibri"/>
                <w:color w:val="auto"/>
                <w:sz w:val="16"/>
                <w:szCs w:val="16"/>
                <w:lang w:val="es-CO" w:eastAsia="es-CO"/>
              </w:rPr>
              <w:t>Exposición a ataques cibernéticos</w:t>
            </w:r>
          </w:p>
        </w:tc>
        <w:tc>
          <w:tcPr>
            <w:tcW w:w="2268" w:type="dxa"/>
            <w:tcBorders>
              <w:top w:val="single" w:sz="4" w:space="0" w:color="F2F2F2" w:themeColor="background1" w:themeShade="F2"/>
              <w:bottom w:val="single" w:sz="4" w:space="0" w:color="F2F2F2" w:themeColor="background1" w:themeShade="F2"/>
            </w:tcBorders>
            <w:shd w:val="clear" w:color="auto" w:fill="auto"/>
            <w:vAlign w:val="center"/>
            <w:hideMark/>
          </w:tcPr>
          <w:p w14:paraId="6AE01332" w14:textId="4C3233FA" w:rsidR="002E0D23" w:rsidRPr="00F72D60" w:rsidRDefault="002E0D23" w:rsidP="002E0D23">
            <w:pPr>
              <w:spacing w:after="0"/>
              <w:rPr>
                <w:rFonts w:cs="Calibri"/>
                <w:color w:val="auto"/>
                <w:sz w:val="16"/>
                <w:szCs w:val="16"/>
                <w:lang w:val="es-CO" w:eastAsia="es-CO"/>
              </w:rPr>
            </w:pPr>
            <w:r w:rsidRPr="00F72D60">
              <w:rPr>
                <w:rFonts w:cs="Calibri"/>
                <w:color w:val="auto"/>
                <w:sz w:val="16"/>
                <w:szCs w:val="16"/>
                <w:lang w:val="es-CO" w:eastAsia="es-CO"/>
              </w:rPr>
              <w:t>Exposición a ataques cibernéticos</w:t>
            </w:r>
            <w:r w:rsidR="00D05004">
              <w:rPr>
                <w:rFonts w:cs="Calibri"/>
                <w:color w:val="auto"/>
                <w:sz w:val="16"/>
                <w:szCs w:val="16"/>
                <w:lang w:val="es-CO" w:eastAsia="es-CO"/>
              </w:rPr>
              <w:t>.</w:t>
            </w:r>
          </w:p>
        </w:tc>
        <w:tc>
          <w:tcPr>
            <w:tcW w:w="283" w:type="dxa"/>
            <w:shd w:val="clear" w:color="auto" w:fill="F2F2F2" w:themeFill="background1" w:themeFillShade="F2"/>
            <w:vAlign w:val="center"/>
            <w:hideMark/>
          </w:tcPr>
          <w:p w14:paraId="314D47FF"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284" w:type="dxa"/>
            <w:shd w:val="clear" w:color="auto" w:fill="F2F2F2" w:themeFill="background1" w:themeFillShade="F2"/>
            <w:vAlign w:val="center"/>
            <w:hideMark/>
          </w:tcPr>
          <w:p w14:paraId="7CCFCB96"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283" w:type="dxa"/>
            <w:shd w:val="clear" w:color="auto" w:fill="F2F2F2" w:themeFill="background1" w:themeFillShade="F2"/>
            <w:vAlign w:val="center"/>
            <w:hideMark/>
          </w:tcPr>
          <w:p w14:paraId="4AC24469"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425" w:type="dxa"/>
            <w:shd w:val="clear" w:color="auto" w:fill="F2F2F2" w:themeFill="background1" w:themeFillShade="F2"/>
            <w:vAlign w:val="center"/>
            <w:hideMark/>
          </w:tcPr>
          <w:p w14:paraId="19C740FF"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C4-M</w:t>
            </w:r>
          </w:p>
        </w:tc>
        <w:tc>
          <w:tcPr>
            <w:tcW w:w="426" w:type="dxa"/>
            <w:shd w:val="clear" w:color="auto" w:fill="F2F2F2" w:themeFill="background1" w:themeFillShade="F2"/>
            <w:vAlign w:val="center"/>
            <w:hideMark/>
          </w:tcPr>
          <w:p w14:paraId="0C1529BE"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425" w:type="dxa"/>
            <w:shd w:val="clear" w:color="auto" w:fill="F2F2F2" w:themeFill="background1" w:themeFillShade="F2"/>
            <w:vAlign w:val="center"/>
            <w:hideMark/>
          </w:tcPr>
          <w:p w14:paraId="22EF0CDB"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283" w:type="dxa"/>
            <w:shd w:val="clear" w:color="auto" w:fill="F2F2F2" w:themeFill="background1" w:themeFillShade="F2"/>
            <w:vAlign w:val="center"/>
            <w:hideMark/>
          </w:tcPr>
          <w:p w14:paraId="47CCF531" w14:textId="77777777" w:rsidR="002E0D23" w:rsidRPr="00F72D60" w:rsidRDefault="002E0D23" w:rsidP="002E0D23">
            <w:pPr>
              <w:spacing w:after="0"/>
              <w:jc w:val="left"/>
              <w:rPr>
                <w:rFonts w:cs="Calibri"/>
                <w:color w:val="auto"/>
                <w:sz w:val="16"/>
                <w:szCs w:val="16"/>
                <w:lang w:val="es-CO" w:eastAsia="es-CO"/>
              </w:rPr>
            </w:pPr>
            <w:r w:rsidRPr="00F72D60">
              <w:rPr>
                <w:rFonts w:cs="Calibri"/>
                <w:color w:val="auto"/>
                <w:sz w:val="16"/>
                <w:szCs w:val="16"/>
                <w:lang w:val="es-CO" w:eastAsia="es-CO"/>
              </w:rPr>
              <w:t> </w:t>
            </w:r>
          </w:p>
        </w:tc>
        <w:tc>
          <w:tcPr>
            <w:tcW w:w="426" w:type="dxa"/>
            <w:shd w:val="clear" w:color="000000" w:fill="FFFF00"/>
            <w:vAlign w:val="center"/>
            <w:hideMark/>
          </w:tcPr>
          <w:p w14:paraId="1CE72528" w14:textId="77777777" w:rsidR="002E0D23" w:rsidRPr="00F72D60" w:rsidRDefault="002E0D23" w:rsidP="002E0D23">
            <w:pPr>
              <w:spacing w:after="0"/>
              <w:jc w:val="center"/>
              <w:rPr>
                <w:rFonts w:cs="Calibri"/>
                <w:color w:val="auto"/>
                <w:sz w:val="16"/>
                <w:szCs w:val="16"/>
                <w:lang w:val="es-CO" w:eastAsia="es-CO"/>
              </w:rPr>
            </w:pPr>
            <w:r w:rsidRPr="00F72D60">
              <w:rPr>
                <w:rFonts w:cs="Calibri"/>
                <w:color w:val="auto"/>
                <w:sz w:val="16"/>
                <w:szCs w:val="16"/>
                <w:lang w:val="es-CO" w:eastAsia="es-CO"/>
              </w:rPr>
              <w:t>M</w:t>
            </w:r>
          </w:p>
        </w:tc>
        <w:tc>
          <w:tcPr>
            <w:tcW w:w="3543" w:type="dxa"/>
            <w:tcBorders>
              <w:top w:val="single" w:sz="4" w:space="0" w:color="F2F2F2" w:themeColor="background1" w:themeShade="F2"/>
              <w:bottom w:val="single" w:sz="4" w:space="0" w:color="F2F2F2" w:themeColor="background1" w:themeShade="F2"/>
            </w:tcBorders>
            <w:shd w:val="clear" w:color="auto" w:fill="auto"/>
            <w:vAlign w:val="center"/>
            <w:hideMark/>
          </w:tcPr>
          <w:p w14:paraId="6A892687" w14:textId="77777777" w:rsidR="002E0D23" w:rsidRPr="00F72D60" w:rsidRDefault="002E0D23" w:rsidP="002E0D23">
            <w:pPr>
              <w:spacing w:after="0"/>
              <w:rPr>
                <w:rFonts w:cs="Calibri"/>
                <w:color w:val="auto"/>
                <w:sz w:val="16"/>
                <w:szCs w:val="16"/>
                <w:lang w:val="es-CO" w:eastAsia="es-CO"/>
              </w:rPr>
            </w:pPr>
            <w:r w:rsidRPr="00F72D60">
              <w:rPr>
                <w:rFonts w:cs="Calibri"/>
                <w:color w:val="auto"/>
                <w:sz w:val="16"/>
                <w:szCs w:val="16"/>
                <w:lang w:val="es-CO" w:eastAsia="es-CO"/>
              </w:rPr>
              <w:t>Elaborar un estudio de análisis de riesgos de seguridad digital. Establecer firewalls y sistemas de protección en los sistemas de control.</w:t>
            </w:r>
          </w:p>
        </w:tc>
      </w:tr>
      <w:tr w:rsidR="002E0D23" w:rsidRPr="00F72D60" w14:paraId="6FD577FD" w14:textId="77777777" w:rsidTr="002E0D23">
        <w:trPr>
          <w:trHeight w:val="659"/>
        </w:trPr>
        <w:tc>
          <w:tcPr>
            <w:tcW w:w="427" w:type="dxa"/>
            <w:tcBorders>
              <w:top w:val="single" w:sz="4" w:space="0" w:color="F2F2F2" w:themeColor="background1" w:themeShade="F2"/>
              <w:bottom w:val="single" w:sz="4" w:space="0" w:color="F2F2F2" w:themeColor="background1" w:themeShade="F2"/>
            </w:tcBorders>
            <w:shd w:val="clear" w:color="auto" w:fill="auto"/>
            <w:vAlign w:val="center"/>
          </w:tcPr>
          <w:p w14:paraId="21C4F44F" w14:textId="77777777" w:rsidR="002E0D23" w:rsidRPr="00D33142" w:rsidRDefault="002E0D23" w:rsidP="002E0D23">
            <w:pPr>
              <w:spacing w:after="0"/>
              <w:jc w:val="center"/>
              <w:rPr>
                <w:rFonts w:cs="Calibri"/>
                <w:b/>
                <w:color w:val="auto"/>
                <w:sz w:val="16"/>
                <w:szCs w:val="16"/>
                <w:lang w:val="es-CO" w:eastAsia="es-CO"/>
              </w:rPr>
            </w:pPr>
            <w:r w:rsidRPr="00D33142">
              <w:rPr>
                <w:rFonts w:cs="Calibri"/>
                <w:b/>
                <w:sz w:val="16"/>
                <w:szCs w:val="16"/>
              </w:rPr>
              <w:t>R06</w:t>
            </w:r>
          </w:p>
        </w:tc>
        <w:tc>
          <w:tcPr>
            <w:tcW w:w="1249" w:type="dxa"/>
            <w:tcBorders>
              <w:top w:val="single" w:sz="4" w:space="0" w:color="F2F2F2" w:themeColor="background1" w:themeShade="F2"/>
              <w:bottom w:val="single" w:sz="4" w:space="0" w:color="F2F2F2" w:themeColor="background1" w:themeShade="F2"/>
            </w:tcBorders>
            <w:shd w:val="clear" w:color="auto" w:fill="auto"/>
            <w:vAlign w:val="center"/>
          </w:tcPr>
          <w:p w14:paraId="1BDD342C" w14:textId="77777777" w:rsidR="002E0D23" w:rsidRPr="00F72D60" w:rsidRDefault="002E0D23" w:rsidP="002E0D23">
            <w:pPr>
              <w:spacing w:after="0"/>
              <w:jc w:val="left"/>
              <w:rPr>
                <w:rFonts w:cs="Calibri"/>
                <w:color w:val="auto"/>
                <w:sz w:val="16"/>
                <w:szCs w:val="16"/>
                <w:lang w:val="es-CO" w:eastAsia="es-CO"/>
              </w:rPr>
            </w:pPr>
            <w:r>
              <w:rPr>
                <w:rFonts w:cs="Calibri"/>
                <w:sz w:val="16"/>
                <w:szCs w:val="16"/>
              </w:rPr>
              <w:t>Gerenciamiento del proyecto</w:t>
            </w:r>
          </w:p>
        </w:tc>
        <w:tc>
          <w:tcPr>
            <w:tcW w:w="2714" w:type="dxa"/>
            <w:tcBorders>
              <w:top w:val="single" w:sz="4" w:space="0" w:color="F2F2F2" w:themeColor="background1" w:themeShade="F2"/>
              <w:bottom w:val="single" w:sz="4" w:space="0" w:color="F2F2F2" w:themeColor="background1" w:themeShade="F2"/>
            </w:tcBorders>
            <w:shd w:val="clear" w:color="auto" w:fill="auto"/>
            <w:vAlign w:val="center"/>
          </w:tcPr>
          <w:p w14:paraId="10273BAD" w14:textId="77777777" w:rsidR="002E0D23" w:rsidRPr="00F72D60" w:rsidRDefault="002E0D23" w:rsidP="002E0D23">
            <w:pPr>
              <w:spacing w:after="0"/>
              <w:rPr>
                <w:rFonts w:cs="Calibri"/>
                <w:color w:val="auto"/>
                <w:sz w:val="16"/>
                <w:szCs w:val="16"/>
                <w:lang w:val="es-CO" w:eastAsia="es-CO"/>
              </w:rPr>
            </w:pPr>
            <w:r>
              <w:rPr>
                <w:rFonts w:cs="Calibri"/>
                <w:sz w:val="16"/>
                <w:szCs w:val="16"/>
              </w:rPr>
              <w:t>(Si no se instala el control operacional) No realizar seguimiento al desempeño energético de los principales USE del edificio, para optimizar su consumo energético, mejorar la eficiencia y reducir costos operativos.</w:t>
            </w:r>
          </w:p>
        </w:tc>
        <w:tc>
          <w:tcPr>
            <w:tcW w:w="2268" w:type="dxa"/>
            <w:tcBorders>
              <w:top w:val="single" w:sz="4" w:space="0" w:color="F2F2F2" w:themeColor="background1" w:themeShade="F2"/>
              <w:bottom w:val="single" w:sz="4" w:space="0" w:color="F2F2F2" w:themeColor="background1" w:themeShade="F2"/>
            </w:tcBorders>
            <w:shd w:val="clear" w:color="auto" w:fill="auto"/>
            <w:vAlign w:val="center"/>
          </w:tcPr>
          <w:p w14:paraId="4C291E75" w14:textId="3D00CA8C" w:rsidR="002E0D23" w:rsidRPr="00F72D60" w:rsidRDefault="002E0D23" w:rsidP="002E0D23">
            <w:pPr>
              <w:spacing w:after="0"/>
              <w:rPr>
                <w:rFonts w:cs="Calibri"/>
                <w:color w:val="auto"/>
                <w:sz w:val="16"/>
                <w:szCs w:val="16"/>
                <w:lang w:val="es-CO" w:eastAsia="es-CO"/>
              </w:rPr>
            </w:pPr>
            <w:r>
              <w:rPr>
                <w:rFonts w:cs="Calibri"/>
                <w:sz w:val="16"/>
                <w:szCs w:val="16"/>
              </w:rPr>
              <w:t>No se cuenta con una estructura de medición, almacenamiento, registro y visualización de parámetros eléctricos</w:t>
            </w:r>
            <w:r w:rsidR="00D05004">
              <w:rPr>
                <w:rFonts w:cs="Calibri"/>
                <w:sz w:val="16"/>
                <w:szCs w:val="16"/>
              </w:rPr>
              <w:t>.</w:t>
            </w:r>
          </w:p>
        </w:tc>
        <w:tc>
          <w:tcPr>
            <w:tcW w:w="283" w:type="dxa"/>
            <w:shd w:val="clear" w:color="auto" w:fill="F2F2F2" w:themeFill="background1" w:themeFillShade="F2"/>
            <w:vAlign w:val="center"/>
          </w:tcPr>
          <w:p w14:paraId="60825AB3" w14:textId="77777777" w:rsidR="002E0D23" w:rsidRPr="00F72D60" w:rsidRDefault="002E0D23" w:rsidP="002E0D23">
            <w:pPr>
              <w:spacing w:after="0"/>
              <w:jc w:val="left"/>
              <w:rPr>
                <w:rFonts w:cs="Calibri"/>
                <w:color w:val="auto"/>
                <w:sz w:val="16"/>
                <w:szCs w:val="16"/>
                <w:lang w:val="es-CO" w:eastAsia="es-CO"/>
              </w:rPr>
            </w:pPr>
            <w:r>
              <w:rPr>
                <w:rFonts w:cs="Calibri"/>
                <w:sz w:val="16"/>
                <w:szCs w:val="16"/>
              </w:rPr>
              <w:t> </w:t>
            </w:r>
          </w:p>
        </w:tc>
        <w:tc>
          <w:tcPr>
            <w:tcW w:w="284" w:type="dxa"/>
            <w:shd w:val="clear" w:color="auto" w:fill="F2F2F2" w:themeFill="background1" w:themeFillShade="F2"/>
            <w:vAlign w:val="center"/>
          </w:tcPr>
          <w:p w14:paraId="03DE69F6" w14:textId="77777777" w:rsidR="002E0D23" w:rsidRPr="00F72D60" w:rsidRDefault="002E0D23" w:rsidP="002E0D23">
            <w:pPr>
              <w:spacing w:after="0"/>
              <w:jc w:val="left"/>
              <w:rPr>
                <w:rFonts w:cs="Calibri"/>
                <w:color w:val="auto"/>
                <w:sz w:val="16"/>
                <w:szCs w:val="16"/>
                <w:lang w:val="es-CO" w:eastAsia="es-CO"/>
              </w:rPr>
            </w:pPr>
            <w:r>
              <w:rPr>
                <w:rFonts w:cs="Calibri"/>
                <w:sz w:val="16"/>
                <w:szCs w:val="16"/>
              </w:rPr>
              <w:t> </w:t>
            </w:r>
          </w:p>
        </w:tc>
        <w:tc>
          <w:tcPr>
            <w:tcW w:w="283" w:type="dxa"/>
            <w:shd w:val="clear" w:color="auto" w:fill="F2F2F2" w:themeFill="background1" w:themeFillShade="F2"/>
            <w:vAlign w:val="center"/>
          </w:tcPr>
          <w:p w14:paraId="0693A92F" w14:textId="77777777" w:rsidR="002E0D23" w:rsidRPr="00F72D60" w:rsidRDefault="002E0D23" w:rsidP="002E0D23">
            <w:pPr>
              <w:spacing w:after="0"/>
              <w:jc w:val="left"/>
              <w:rPr>
                <w:rFonts w:cs="Calibri"/>
                <w:color w:val="auto"/>
                <w:sz w:val="16"/>
                <w:szCs w:val="16"/>
                <w:lang w:val="es-CO" w:eastAsia="es-CO"/>
              </w:rPr>
            </w:pPr>
            <w:r>
              <w:rPr>
                <w:rFonts w:cs="Calibri"/>
                <w:sz w:val="16"/>
                <w:szCs w:val="16"/>
              </w:rPr>
              <w:t> </w:t>
            </w:r>
          </w:p>
        </w:tc>
        <w:tc>
          <w:tcPr>
            <w:tcW w:w="425" w:type="dxa"/>
            <w:shd w:val="clear" w:color="auto" w:fill="F2F2F2" w:themeFill="background1" w:themeFillShade="F2"/>
            <w:vAlign w:val="center"/>
          </w:tcPr>
          <w:p w14:paraId="69CE26FF" w14:textId="77777777" w:rsidR="002E0D23" w:rsidRPr="00F72D60" w:rsidRDefault="002E0D23" w:rsidP="002E0D23">
            <w:pPr>
              <w:spacing w:after="0"/>
              <w:jc w:val="left"/>
              <w:rPr>
                <w:rFonts w:cs="Calibri"/>
                <w:color w:val="auto"/>
                <w:sz w:val="16"/>
                <w:szCs w:val="16"/>
                <w:lang w:val="es-CO" w:eastAsia="es-CO"/>
              </w:rPr>
            </w:pPr>
            <w:r>
              <w:rPr>
                <w:rFonts w:cs="Calibri"/>
                <w:sz w:val="16"/>
                <w:szCs w:val="16"/>
              </w:rPr>
              <w:t>C2-L</w:t>
            </w:r>
          </w:p>
        </w:tc>
        <w:tc>
          <w:tcPr>
            <w:tcW w:w="426" w:type="dxa"/>
            <w:shd w:val="clear" w:color="auto" w:fill="F2F2F2" w:themeFill="background1" w:themeFillShade="F2"/>
            <w:vAlign w:val="center"/>
          </w:tcPr>
          <w:p w14:paraId="24BAE3F3" w14:textId="77777777" w:rsidR="002E0D23" w:rsidRPr="00F72D60" w:rsidRDefault="002E0D23" w:rsidP="002E0D23">
            <w:pPr>
              <w:spacing w:after="0"/>
              <w:jc w:val="left"/>
              <w:rPr>
                <w:rFonts w:cs="Calibri"/>
                <w:color w:val="auto"/>
                <w:sz w:val="16"/>
                <w:szCs w:val="16"/>
                <w:lang w:val="es-CO" w:eastAsia="es-CO"/>
              </w:rPr>
            </w:pPr>
            <w:r>
              <w:rPr>
                <w:rFonts w:cs="Calibri"/>
                <w:sz w:val="16"/>
                <w:szCs w:val="16"/>
              </w:rPr>
              <w:t> </w:t>
            </w:r>
          </w:p>
        </w:tc>
        <w:tc>
          <w:tcPr>
            <w:tcW w:w="425" w:type="dxa"/>
            <w:shd w:val="clear" w:color="auto" w:fill="F2F2F2" w:themeFill="background1" w:themeFillShade="F2"/>
            <w:vAlign w:val="center"/>
          </w:tcPr>
          <w:p w14:paraId="30C7968D" w14:textId="77777777" w:rsidR="002E0D23" w:rsidRPr="00F72D60" w:rsidRDefault="002E0D23" w:rsidP="002E0D23">
            <w:pPr>
              <w:spacing w:after="0"/>
              <w:jc w:val="left"/>
              <w:rPr>
                <w:rFonts w:cs="Calibri"/>
                <w:color w:val="auto"/>
                <w:sz w:val="16"/>
                <w:szCs w:val="16"/>
                <w:lang w:val="es-CO" w:eastAsia="es-CO"/>
              </w:rPr>
            </w:pPr>
            <w:r>
              <w:rPr>
                <w:rFonts w:cs="Calibri"/>
                <w:sz w:val="16"/>
                <w:szCs w:val="16"/>
              </w:rPr>
              <w:t>D1-L</w:t>
            </w:r>
          </w:p>
        </w:tc>
        <w:tc>
          <w:tcPr>
            <w:tcW w:w="283" w:type="dxa"/>
            <w:shd w:val="clear" w:color="auto" w:fill="F2F2F2" w:themeFill="background1" w:themeFillShade="F2"/>
            <w:vAlign w:val="center"/>
          </w:tcPr>
          <w:p w14:paraId="73E77EAE" w14:textId="77777777" w:rsidR="002E0D23" w:rsidRPr="00F72D60" w:rsidRDefault="002E0D23" w:rsidP="002E0D23">
            <w:pPr>
              <w:spacing w:after="0"/>
              <w:jc w:val="left"/>
              <w:rPr>
                <w:rFonts w:cs="Calibri"/>
                <w:color w:val="auto"/>
                <w:sz w:val="16"/>
                <w:szCs w:val="16"/>
                <w:lang w:val="es-CO" w:eastAsia="es-CO"/>
              </w:rPr>
            </w:pPr>
            <w:r>
              <w:rPr>
                <w:rFonts w:cs="Calibri"/>
                <w:sz w:val="16"/>
                <w:szCs w:val="16"/>
              </w:rPr>
              <w:t> </w:t>
            </w:r>
          </w:p>
        </w:tc>
        <w:tc>
          <w:tcPr>
            <w:tcW w:w="426" w:type="dxa"/>
            <w:shd w:val="clear" w:color="000000" w:fill="FFFF00"/>
            <w:vAlign w:val="center"/>
          </w:tcPr>
          <w:p w14:paraId="12F3C2CA" w14:textId="77777777" w:rsidR="002E0D23" w:rsidRPr="00F72D60" w:rsidRDefault="002E0D23" w:rsidP="002E0D23">
            <w:pPr>
              <w:spacing w:after="0"/>
              <w:jc w:val="center"/>
              <w:rPr>
                <w:rFonts w:cs="Calibri"/>
                <w:color w:val="auto"/>
                <w:sz w:val="16"/>
                <w:szCs w:val="16"/>
                <w:lang w:val="es-CO" w:eastAsia="es-CO"/>
              </w:rPr>
            </w:pPr>
            <w:r>
              <w:rPr>
                <w:rFonts w:cs="Calibri"/>
                <w:sz w:val="16"/>
                <w:szCs w:val="16"/>
              </w:rPr>
              <w:t>L</w:t>
            </w:r>
          </w:p>
        </w:tc>
        <w:tc>
          <w:tcPr>
            <w:tcW w:w="3543" w:type="dxa"/>
            <w:tcBorders>
              <w:top w:val="single" w:sz="4" w:space="0" w:color="F2F2F2" w:themeColor="background1" w:themeShade="F2"/>
              <w:bottom w:val="single" w:sz="4" w:space="0" w:color="F2F2F2" w:themeColor="background1" w:themeShade="F2"/>
            </w:tcBorders>
            <w:shd w:val="clear" w:color="auto" w:fill="auto"/>
            <w:vAlign w:val="center"/>
          </w:tcPr>
          <w:p w14:paraId="2C847050" w14:textId="77777777" w:rsidR="002E0D23" w:rsidRPr="00F72D60" w:rsidRDefault="002E0D23" w:rsidP="002E0D23">
            <w:pPr>
              <w:spacing w:after="0"/>
              <w:rPr>
                <w:rFonts w:cs="Calibri"/>
                <w:color w:val="auto"/>
                <w:sz w:val="16"/>
                <w:szCs w:val="16"/>
                <w:lang w:val="es-CO" w:eastAsia="es-CO"/>
              </w:rPr>
            </w:pPr>
            <w:r>
              <w:rPr>
                <w:rFonts w:cs="Calibri"/>
                <w:sz w:val="16"/>
                <w:szCs w:val="16"/>
              </w:rPr>
              <w:t>Cuantificar y socializar con las partes interesadas del proyecto, el potencial de ahorro por mejores prácticas operativas. Socializar los beneficios asociados a la implementación de un control operacional, por ejemplo, optimización de la operación y por ende de los costos energéticos, reducción de emisiones, beneficios tributarios.</w:t>
            </w:r>
          </w:p>
        </w:tc>
      </w:tr>
      <w:tr w:rsidR="002E0D23" w:rsidRPr="00F72D60" w14:paraId="41A95E1A" w14:textId="77777777" w:rsidTr="002E0D23">
        <w:trPr>
          <w:trHeight w:val="659"/>
        </w:trPr>
        <w:tc>
          <w:tcPr>
            <w:tcW w:w="427" w:type="dxa"/>
            <w:tcBorders>
              <w:top w:val="single" w:sz="4" w:space="0" w:color="F2F2F2" w:themeColor="background1" w:themeShade="F2"/>
            </w:tcBorders>
            <w:shd w:val="clear" w:color="auto" w:fill="auto"/>
            <w:vAlign w:val="center"/>
          </w:tcPr>
          <w:p w14:paraId="6B691753" w14:textId="77777777" w:rsidR="002E0D23" w:rsidRPr="00D33142" w:rsidRDefault="002E0D23" w:rsidP="002E0D23">
            <w:pPr>
              <w:spacing w:after="0"/>
              <w:jc w:val="center"/>
              <w:rPr>
                <w:rFonts w:cs="Calibri"/>
                <w:b/>
                <w:color w:val="auto"/>
                <w:sz w:val="16"/>
                <w:szCs w:val="16"/>
                <w:lang w:val="es-CO" w:eastAsia="es-CO"/>
              </w:rPr>
            </w:pPr>
            <w:r w:rsidRPr="00D33142">
              <w:rPr>
                <w:rFonts w:cs="Calibri"/>
                <w:b/>
                <w:sz w:val="16"/>
                <w:szCs w:val="16"/>
              </w:rPr>
              <w:t>R07</w:t>
            </w:r>
          </w:p>
        </w:tc>
        <w:tc>
          <w:tcPr>
            <w:tcW w:w="1249" w:type="dxa"/>
            <w:tcBorders>
              <w:top w:val="single" w:sz="4" w:space="0" w:color="F2F2F2" w:themeColor="background1" w:themeShade="F2"/>
            </w:tcBorders>
            <w:shd w:val="clear" w:color="auto" w:fill="auto"/>
            <w:vAlign w:val="center"/>
          </w:tcPr>
          <w:p w14:paraId="39B0B314" w14:textId="77777777" w:rsidR="002E0D23" w:rsidRPr="00F72D60" w:rsidRDefault="002E0D23" w:rsidP="002E0D23">
            <w:pPr>
              <w:spacing w:after="0"/>
              <w:jc w:val="left"/>
              <w:rPr>
                <w:rFonts w:cs="Calibri"/>
                <w:color w:val="auto"/>
                <w:sz w:val="16"/>
                <w:szCs w:val="16"/>
                <w:lang w:val="es-CO" w:eastAsia="es-CO"/>
              </w:rPr>
            </w:pPr>
            <w:r>
              <w:rPr>
                <w:rFonts w:cs="Calibri"/>
                <w:sz w:val="16"/>
                <w:szCs w:val="16"/>
              </w:rPr>
              <w:t>Gerenciamiento del proyecto</w:t>
            </w:r>
          </w:p>
        </w:tc>
        <w:tc>
          <w:tcPr>
            <w:tcW w:w="2714" w:type="dxa"/>
            <w:tcBorders>
              <w:top w:val="single" w:sz="4" w:space="0" w:color="F2F2F2" w:themeColor="background1" w:themeShade="F2"/>
            </w:tcBorders>
            <w:shd w:val="clear" w:color="auto" w:fill="auto"/>
            <w:vAlign w:val="center"/>
          </w:tcPr>
          <w:p w14:paraId="4AD2DDB5" w14:textId="77777777" w:rsidR="002E0D23" w:rsidRPr="00F72D60" w:rsidRDefault="002E0D23" w:rsidP="002E0D23">
            <w:pPr>
              <w:spacing w:after="0"/>
              <w:rPr>
                <w:rFonts w:cs="Calibri"/>
                <w:color w:val="auto"/>
                <w:sz w:val="16"/>
                <w:szCs w:val="16"/>
                <w:lang w:val="es-CO" w:eastAsia="es-CO"/>
              </w:rPr>
            </w:pPr>
            <w:r>
              <w:rPr>
                <w:rFonts w:cs="Calibri"/>
                <w:sz w:val="16"/>
                <w:szCs w:val="16"/>
              </w:rPr>
              <w:t>Suspensión del proyecto por no tener continuidad en su implementación</w:t>
            </w:r>
          </w:p>
        </w:tc>
        <w:tc>
          <w:tcPr>
            <w:tcW w:w="2268" w:type="dxa"/>
            <w:tcBorders>
              <w:top w:val="single" w:sz="4" w:space="0" w:color="F2F2F2" w:themeColor="background1" w:themeShade="F2"/>
            </w:tcBorders>
            <w:shd w:val="clear" w:color="auto" w:fill="auto"/>
            <w:vAlign w:val="center"/>
          </w:tcPr>
          <w:p w14:paraId="1690419F" w14:textId="626736B2" w:rsidR="002E0D23" w:rsidRPr="00F72D60" w:rsidRDefault="002E0D23" w:rsidP="002E0D23">
            <w:pPr>
              <w:spacing w:after="0"/>
              <w:rPr>
                <w:rFonts w:cs="Calibri"/>
                <w:color w:val="auto"/>
                <w:sz w:val="16"/>
                <w:szCs w:val="16"/>
                <w:lang w:val="es-CO" w:eastAsia="es-CO"/>
              </w:rPr>
            </w:pPr>
            <w:r>
              <w:rPr>
                <w:rFonts w:cs="Calibri"/>
                <w:sz w:val="16"/>
                <w:szCs w:val="16"/>
              </w:rPr>
              <w:t>No se cuenta con un equipo de gestión con roles y funciones definidas para asegurar la correcta implementación del control operacional</w:t>
            </w:r>
            <w:r w:rsidR="00D05004">
              <w:rPr>
                <w:rFonts w:cs="Calibri"/>
                <w:sz w:val="16"/>
                <w:szCs w:val="16"/>
              </w:rPr>
              <w:t>.</w:t>
            </w:r>
          </w:p>
        </w:tc>
        <w:tc>
          <w:tcPr>
            <w:tcW w:w="283" w:type="dxa"/>
            <w:shd w:val="clear" w:color="auto" w:fill="F2F2F2" w:themeFill="background1" w:themeFillShade="F2"/>
            <w:vAlign w:val="center"/>
          </w:tcPr>
          <w:p w14:paraId="37323493" w14:textId="77777777" w:rsidR="002E0D23" w:rsidRPr="00F72D60" w:rsidRDefault="002E0D23" w:rsidP="002E0D23">
            <w:pPr>
              <w:spacing w:after="0"/>
              <w:jc w:val="left"/>
              <w:rPr>
                <w:rFonts w:cs="Calibri"/>
                <w:color w:val="auto"/>
                <w:sz w:val="16"/>
                <w:szCs w:val="16"/>
                <w:lang w:val="es-CO" w:eastAsia="es-CO"/>
              </w:rPr>
            </w:pPr>
            <w:r>
              <w:rPr>
                <w:rFonts w:cs="Calibri"/>
                <w:sz w:val="16"/>
                <w:szCs w:val="16"/>
              </w:rPr>
              <w:t> </w:t>
            </w:r>
          </w:p>
        </w:tc>
        <w:tc>
          <w:tcPr>
            <w:tcW w:w="284" w:type="dxa"/>
            <w:shd w:val="clear" w:color="auto" w:fill="F2F2F2" w:themeFill="background1" w:themeFillShade="F2"/>
            <w:vAlign w:val="center"/>
          </w:tcPr>
          <w:p w14:paraId="1C17ADA4" w14:textId="77777777" w:rsidR="002E0D23" w:rsidRPr="00F72D60" w:rsidRDefault="002E0D23" w:rsidP="002E0D23">
            <w:pPr>
              <w:spacing w:after="0"/>
              <w:jc w:val="left"/>
              <w:rPr>
                <w:rFonts w:cs="Calibri"/>
                <w:color w:val="auto"/>
                <w:sz w:val="16"/>
                <w:szCs w:val="16"/>
                <w:lang w:val="es-CO" w:eastAsia="es-CO"/>
              </w:rPr>
            </w:pPr>
            <w:r>
              <w:rPr>
                <w:rFonts w:cs="Calibri"/>
                <w:sz w:val="16"/>
                <w:szCs w:val="16"/>
              </w:rPr>
              <w:t> </w:t>
            </w:r>
          </w:p>
        </w:tc>
        <w:tc>
          <w:tcPr>
            <w:tcW w:w="283" w:type="dxa"/>
            <w:shd w:val="clear" w:color="auto" w:fill="F2F2F2" w:themeFill="background1" w:themeFillShade="F2"/>
            <w:vAlign w:val="center"/>
          </w:tcPr>
          <w:p w14:paraId="536D35EF" w14:textId="77777777" w:rsidR="002E0D23" w:rsidRPr="00F72D60" w:rsidRDefault="002E0D23" w:rsidP="002E0D23">
            <w:pPr>
              <w:spacing w:after="0"/>
              <w:jc w:val="left"/>
              <w:rPr>
                <w:rFonts w:cs="Calibri"/>
                <w:color w:val="auto"/>
                <w:sz w:val="16"/>
                <w:szCs w:val="16"/>
                <w:lang w:val="es-CO" w:eastAsia="es-CO"/>
              </w:rPr>
            </w:pPr>
            <w:r>
              <w:rPr>
                <w:rFonts w:cs="Calibri"/>
                <w:sz w:val="16"/>
                <w:szCs w:val="16"/>
              </w:rPr>
              <w:t> </w:t>
            </w:r>
          </w:p>
        </w:tc>
        <w:tc>
          <w:tcPr>
            <w:tcW w:w="425" w:type="dxa"/>
            <w:shd w:val="clear" w:color="auto" w:fill="F2F2F2" w:themeFill="background1" w:themeFillShade="F2"/>
            <w:vAlign w:val="center"/>
          </w:tcPr>
          <w:p w14:paraId="1FBAE4FF" w14:textId="77777777" w:rsidR="002E0D23" w:rsidRPr="00F72D60" w:rsidRDefault="002E0D23" w:rsidP="002E0D23">
            <w:pPr>
              <w:spacing w:after="0"/>
              <w:jc w:val="left"/>
              <w:rPr>
                <w:rFonts w:cs="Calibri"/>
                <w:color w:val="auto"/>
                <w:sz w:val="16"/>
                <w:szCs w:val="16"/>
                <w:lang w:val="es-CO" w:eastAsia="es-CO"/>
              </w:rPr>
            </w:pPr>
            <w:r>
              <w:rPr>
                <w:rFonts w:cs="Calibri"/>
                <w:sz w:val="16"/>
                <w:szCs w:val="16"/>
              </w:rPr>
              <w:t>C3-M</w:t>
            </w:r>
          </w:p>
        </w:tc>
        <w:tc>
          <w:tcPr>
            <w:tcW w:w="426" w:type="dxa"/>
            <w:shd w:val="clear" w:color="auto" w:fill="F2F2F2" w:themeFill="background1" w:themeFillShade="F2"/>
            <w:vAlign w:val="center"/>
          </w:tcPr>
          <w:p w14:paraId="5FEFD5F0" w14:textId="77777777" w:rsidR="002E0D23" w:rsidRPr="00F72D60" w:rsidRDefault="002E0D23" w:rsidP="002E0D23">
            <w:pPr>
              <w:spacing w:after="0"/>
              <w:jc w:val="left"/>
              <w:rPr>
                <w:rFonts w:cs="Calibri"/>
                <w:color w:val="auto"/>
                <w:sz w:val="16"/>
                <w:szCs w:val="16"/>
                <w:lang w:val="es-CO" w:eastAsia="es-CO"/>
              </w:rPr>
            </w:pPr>
            <w:r>
              <w:rPr>
                <w:rFonts w:cs="Calibri"/>
                <w:sz w:val="16"/>
                <w:szCs w:val="16"/>
              </w:rPr>
              <w:t> </w:t>
            </w:r>
          </w:p>
        </w:tc>
        <w:tc>
          <w:tcPr>
            <w:tcW w:w="425" w:type="dxa"/>
            <w:shd w:val="clear" w:color="auto" w:fill="F2F2F2" w:themeFill="background1" w:themeFillShade="F2"/>
            <w:vAlign w:val="center"/>
          </w:tcPr>
          <w:p w14:paraId="0EEF4716" w14:textId="77777777" w:rsidR="002E0D23" w:rsidRPr="00F72D60" w:rsidRDefault="002E0D23" w:rsidP="002E0D23">
            <w:pPr>
              <w:spacing w:after="0"/>
              <w:jc w:val="left"/>
              <w:rPr>
                <w:rFonts w:cs="Calibri"/>
                <w:color w:val="auto"/>
                <w:sz w:val="16"/>
                <w:szCs w:val="16"/>
                <w:lang w:val="es-CO" w:eastAsia="es-CO"/>
              </w:rPr>
            </w:pPr>
            <w:r>
              <w:rPr>
                <w:rFonts w:cs="Calibri"/>
                <w:sz w:val="16"/>
                <w:szCs w:val="16"/>
              </w:rPr>
              <w:t> </w:t>
            </w:r>
          </w:p>
        </w:tc>
        <w:tc>
          <w:tcPr>
            <w:tcW w:w="283" w:type="dxa"/>
            <w:shd w:val="clear" w:color="auto" w:fill="F2F2F2" w:themeFill="background1" w:themeFillShade="F2"/>
            <w:vAlign w:val="center"/>
          </w:tcPr>
          <w:p w14:paraId="0C86C3E1" w14:textId="77777777" w:rsidR="002E0D23" w:rsidRPr="00F72D60" w:rsidRDefault="002E0D23" w:rsidP="002E0D23">
            <w:pPr>
              <w:spacing w:after="0"/>
              <w:jc w:val="left"/>
              <w:rPr>
                <w:rFonts w:cs="Calibri"/>
                <w:color w:val="auto"/>
                <w:sz w:val="16"/>
                <w:szCs w:val="16"/>
                <w:lang w:val="es-CO" w:eastAsia="es-CO"/>
              </w:rPr>
            </w:pPr>
            <w:r>
              <w:rPr>
                <w:rFonts w:cs="Calibri"/>
                <w:sz w:val="16"/>
                <w:szCs w:val="16"/>
              </w:rPr>
              <w:t> </w:t>
            </w:r>
          </w:p>
        </w:tc>
        <w:tc>
          <w:tcPr>
            <w:tcW w:w="426" w:type="dxa"/>
            <w:shd w:val="clear" w:color="000000" w:fill="FFFF00"/>
            <w:vAlign w:val="center"/>
          </w:tcPr>
          <w:p w14:paraId="29153AA6" w14:textId="77777777" w:rsidR="002E0D23" w:rsidRPr="00F72D60" w:rsidRDefault="002E0D23" w:rsidP="002E0D23">
            <w:pPr>
              <w:spacing w:after="0"/>
              <w:jc w:val="center"/>
              <w:rPr>
                <w:rFonts w:cs="Calibri"/>
                <w:color w:val="auto"/>
                <w:sz w:val="16"/>
                <w:szCs w:val="16"/>
                <w:lang w:val="es-CO" w:eastAsia="es-CO"/>
              </w:rPr>
            </w:pPr>
            <w:r>
              <w:rPr>
                <w:rFonts w:cs="Calibri"/>
                <w:sz w:val="16"/>
                <w:szCs w:val="16"/>
              </w:rPr>
              <w:t>M</w:t>
            </w:r>
          </w:p>
        </w:tc>
        <w:tc>
          <w:tcPr>
            <w:tcW w:w="3543" w:type="dxa"/>
            <w:tcBorders>
              <w:top w:val="single" w:sz="4" w:space="0" w:color="F2F2F2" w:themeColor="background1" w:themeShade="F2"/>
            </w:tcBorders>
            <w:shd w:val="clear" w:color="auto" w:fill="auto"/>
            <w:vAlign w:val="center"/>
          </w:tcPr>
          <w:p w14:paraId="2E77B6B7" w14:textId="48825CE2" w:rsidR="002E0D23" w:rsidRPr="00F72D60" w:rsidRDefault="002E0D23" w:rsidP="002E0D23">
            <w:pPr>
              <w:spacing w:after="0"/>
              <w:rPr>
                <w:rFonts w:cs="Calibri"/>
                <w:color w:val="auto"/>
                <w:sz w:val="16"/>
                <w:szCs w:val="16"/>
                <w:lang w:val="es-CO" w:eastAsia="es-CO"/>
              </w:rPr>
            </w:pPr>
            <w:r>
              <w:rPr>
                <w:rFonts w:cs="Calibri"/>
                <w:sz w:val="16"/>
                <w:szCs w:val="16"/>
              </w:rPr>
              <w:t>Conformar un equipo de gestión de la energía, definir funciones y actividades necesarias para llevar a cabo el control operacional</w:t>
            </w:r>
            <w:r w:rsidR="00D05004">
              <w:rPr>
                <w:rFonts w:cs="Calibri"/>
                <w:sz w:val="16"/>
                <w:szCs w:val="16"/>
              </w:rPr>
              <w:t>.</w:t>
            </w:r>
          </w:p>
        </w:tc>
      </w:tr>
    </w:tbl>
    <w:p w14:paraId="20166005" w14:textId="61F356A8" w:rsidR="002E0D23" w:rsidRPr="002E747B" w:rsidRDefault="002E0D23" w:rsidP="004A4359">
      <w:pPr>
        <w:pStyle w:val="Descripcin"/>
        <w:spacing w:after="0"/>
        <w:jc w:val="center"/>
        <w:rPr>
          <w:b/>
          <w:i w:val="0"/>
          <w:color w:val="auto"/>
        </w:rPr>
      </w:pPr>
    </w:p>
    <w:tbl>
      <w:tblPr>
        <w:tblW w:w="13036" w:type="dxa"/>
        <w:tblBorders>
          <w:top w:val="single" w:sz="4" w:space="0" w:color="FFFFFF" w:themeColor="background1"/>
          <w:left w:val="single" w:sz="4" w:space="0" w:color="FFFFFF" w:themeColor="background1"/>
          <w:bottom w:val="single" w:sz="4" w:space="0" w:color="595959" w:themeColor="text1" w:themeTint="A6"/>
          <w:right w:val="single" w:sz="4" w:space="0" w:color="FFFFFF" w:themeColor="background1"/>
          <w:insideH w:val="single" w:sz="4" w:space="0" w:color="FFFFFF" w:themeColor="background1"/>
          <w:insideV w:val="single" w:sz="4" w:space="0" w:color="FFFFFF" w:themeColor="background1"/>
        </w:tblBorders>
        <w:tblLayout w:type="fixed"/>
        <w:tblCellMar>
          <w:left w:w="70" w:type="dxa"/>
          <w:right w:w="70" w:type="dxa"/>
        </w:tblCellMar>
        <w:tblLook w:val="04A0" w:firstRow="1" w:lastRow="0" w:firstColumn="1" w:lastColumn="0" w:noHBand="0" w:noVBand="1"/>
      </w:tblPr>
      <w:tblGrid>
        <w:gridCol w:w="421"/>
        <w:gridCol w:w="850"/>
        <w:gridCol w:w="2268"/>
        <w:gridCol w:w="2552"/>
        <w:gridCol w:w="283"/>
        <w:gridCol w:w="284"/>
        <w:gridCol w:w="283"/>
        <w:gridCol w:w="425"/>
        <w:gridCol w:w="426"/>
        <w:gridCol w:w="283"/>
        <w:gridCol w:w="284"/>
        <w:gridCol w:w="283"/>
        <w:gridCol w:w="4394"/>
      </w:tblGrid>
      <w:tr w:rsidR="002E0D23" w:rsidRPr="00B21B85" w14:paraId="6CBF7BC8" w14:textId="77777777" w:rsidTr="002E0D23">
        <w:trPr>
          <w:trHeight w:val="980"/>
        </w:trPr>
        <w:tc>
          <w:tcPr>
            <w:tcW w:w="421" w:type="dxa"/>
            <w:tcBorders>
              <w:bottom w:val="single" w:sz="4" w:space="0" w:color="FFFFFF" w:themeColor="background1"/>
            </w:tcBorders>
            <w:shd w:val="clear" w:color="auto" w:fill="00B050"/>
            <w:vAlign w:val="center"/>
            <w:hideMark/>
          </w:tcPr>
          <w:p w14:paraId="156E5BB0" w14:textId="77777777" w:rsidR="002E0D23" w:rsidRPr="00B21B85" w:rsidRDefault="002E0D23" w:rsidP="002E0D23">
            <w:pPr>
              <w:spacing w:after="0"/>
              <w:jc w:val="center"/>
              <w:rPr>
                <w:rFonts w:cs="Calibri"/>
                <w:bCs/>
                <w:color w:val="FFFFFF"/>
                <w:sz w:val="16"/>
                <w:szCs w:val="16"/>
                <w:lang w:val="es-CO" w:eastAsia="es-CO"/>
              </w:rPr>
            </w:pPr>
            <w:r w:rsidRPr="00B21B85">
              <w:rPr>
                <w:rFonts w:cs="Calibri"/>
                <w:bCs/>
                <w:color w:val="FFFFFF"/>
                <w:sz w:val="16"/>
                <w:szCs w:val="16"/>
                <w:lang w:val="es-CO" w:eastAsia="es-CO"/>
              </w:rPr>
              <w:t>R Id.</w:t>
            </w:r>
          </w:p>
        </w:tc>
        <w:tc>
          <w:tcPr>
            <w:tcW w:w="850" w:type="dxa"/>
            <w:tcBorders>
              <w:bottom w:val="single" w:sz="4" w:space="0" w:color="FFFFFF" w:themeColor="background1"/>
            </w:tcBorders>
            <w:shd w:val="clear" w:color="auto" w:fill="00B050"/>
            <w:vAlign w:val="center"/>
            <w:hideMark/>
          </w:tcPr>
          <w:p w14:paraId="45C0276F" w14:textId="77777777" w:rsidR="002E0D23" w:rsidRPr="00B21B85" w:rsidRDefault="002E0D23" w:rsidP="002E0D23">
            <w:pPr>
              <w:spacing w:after="0"/>
              <w:jc w:val="center"/>
              <w:rPr>
                <w:rFonts w:cs="Calibri"/>
                <w:bCs/>
                <w:color w:val="FFFFFF"/>
                <w:sz w:val="16"/>
                <w:szCs w:val="16"/>
                <w:lang w:val="es-CO" w:eastAsia="es-CO"/>
              </w:rPr>
            </w:pPr>
            <w:r w:rsidRPr="00B21B85">
              <w:rPr>
                <w:rFonts w:cs="Calibri"/>
                <w:bCs/>
                <w:color w:val="FFFFFF"/>
                <w:sz w:val="16"/>
                <w:szCs w:val="16"/>
                <w:lang w:val="es-CO" w:eastAsia="es-CO"/>
              </w:rPr>
              <w:t>Categoría del riesgo</w:t>
            </w:r>
          </w:p>
        </w:tc>
        <w:tc>
          <w:tcPr>
            <w:tcW w:w="2268" w:type="dxa"/>
            <w:tcBorders>
              <w:bottom w:val="single" w:sz="4" w:space="0" w:color="FFFFFF" w:themeColor="background1"/>
            </w:tcBorders>
            <w:shd w:val="clear" w:color="auto" w:fill="00B050"/>
            <w:vAlign w:val="center"/>
            <w:hideMark/>
          </w:tcPr>
          <w:p w14:paraId="77B5A583" w14:textId="77777777" w:rsidR="002E0D23" w:rsidRPr="00B21B85" w:rsidRDefault="002E0D23" w:rsidP="002E0D23">
            <w:pPr>
              <w:spacing w:after="0"/>
              <w:jc w:val="center"/>
              <w:rPr>
                <w:rFonts w:cs="Calibri"/>
                <w:bCs/>
                <w:color w:val="FFFFFF"/>
                <w:sz w:val="16"/>
                <w:szCs w:val="16"/>
                <w:lang w:val="es-CO" w:eastAsia="es-CO"/>
              </w:rPr>
            </w:pPr>
            <w:r w:rsidRPr="00B21B85">
              <w:rPr>
                <w:rFonts w:cs="Calibri"/>
                <w:bCs/>
                <w:color w:val="FFFFFF"/>
                <w:sz w:val="16"/>
                <w:szCs w:val="16"/>
                <w:lang w:val="es-CO" w:eastAsia="es-CO"/>
              </w:rPr>
              <w:t>RIESGO</w:t>
            </w:r>
          </w:p>
        </w:tc>
        <w:tc>
          <w:tcPr>
            <w:tcW w:w="2552" w:type="dxa"/>
            <w:tcBorders>
              <w:bottom w:val="single" w:sz="4" w:space="0" w:color="FFFFFF" w:themeColor="background1"/>
            </w:tcBorders>
            <w:shd w:val="clear" w:color="auto" w:fill="00B050"/>
            <w:vAlign w:val="center"/>
            <w:hideMark/>
          </w:tcPr>
          <w:p w14:paraId="0E9B8AC7" w14:textId="77777777" w:rsidR="002E0D23" w:rsidRPr="00B21B85" w:rsidRDefault="002E0D23" w:rsidP="002E0D23">
            <w:pPr>
              <w:spacing w:after="0"/>
              <w:jc w:val="center"/>
              <w:rPr>
                <w:rFonts w:cs="Calibri"/>
                <w:bCs/>
                <w:color w:val="FFFFFF"/>
                <w:sz w:val="16"/>
                <w:szCs w:val="16"/>
                <w:lang w:val="es-CO" w:eastAsia="es-CO"/>
              </w:rPr>
            </w:pPr>
            <w:r w:rsidRPr="00F72D60">
              <w:rPr>
                <w:rFonts w:cs="Calibri"/>
                <w:bCs/>
                <w:color w:val="FFFFFF"/>
                <w:sz w:val="16"/>
                <w:szCs w:val="16"/>
                <w:lang w:val="es-CO" w:eastAsia="es-CO"/>
              </w:rPr>
              <w:t>CAUSA BÁSICA</w:t>
            </w:r>
          </w:p>
        </w:tc>
        <w:tc>
          <w:tcPr>
            <w:tcW w:w="283" w:type="dxa"/>
            <w:shd w:val="clear" w:color="auto" w:fill="00B050"/>
            <w:vAlign w:val="center"/>
          </w:tcPr>
          <w:p w14:paraId="0027B543" w14:textId="77777777" w:rsidR="002E0D23" w:rsidRPr="00B21B85" w:rsidRDefault="002E0D23" w:rsidP="002E0D23">
            <w:pPr>
              <w:spacing w:after="0"/>
              <w:jc w:val="center"/>
              <w:rPr>
                <w:rFonts w:cs="Calibri"/>
                <w:bCs/>
                <w:color w:val="FFFFFF"/>
                <w:sz w:val="16"/>
                <w:szCs w:val="16"/>
                <w:lang w:val="es-CO" w:eastAsia="es-CO"/>
              </w:rPr>
            </w:pPr>
            <w:r w:rsidRPr="00EC308D">
              <w:rPr>
                <w:rFonts w:cs="Arial"/>
                <w:bCs/>
                <w:noProof/>
                <w:color w:val="FFFFFF"/>
                <w:sz w:val="16"/>
                <w:szCs w:val="16"/>
                <w:lang w:val="es-CO" w:eastAsia="es-CO"/>
              </w:rPr>
              <mc:AlternateContent>
                <mc:Choice Requires="wps">
                  <w:drawing>
                    <wp:anchor distT="45720" distB="45720" distL="114300" distR="114300" simplePos="0" relativeHeight="251658258" behindDoc="0" locked="0" layoutInCell="1" allowOverlap="1" wp14:anchorId="77EC8D15" wp14:editId="48ED5F21">
                      <wp:simplePos x="0" y="0"/>
                      <wp:positionH relativeFrom="column">
                        <wp:posOffset>-226695</wp:posOffset>
                      </wp:positionH>
                      <wp:positionV relativeFrom="paragraph">
                        <wp:posOffset>213995</wp:posOffset>
                      </wp:positionV>
                      <wp:extent cx="538480" cy="213360"/>
                      <wp:effectExtent l="0" t="0" r="5080" b="0"/>
                      <wp:wrapNone/>
                      <wp:docPr id="17" name="Cuadro de texto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538480" cy="213380"/>
                              </a:xfrm>
                              <a:prstGeom prst="rect">
                                <a:avLst/>
                              </a:prstGeom>
                              <a:noFill/>
                              <a:ln w="9525">
                                <a:noFill/>
                                <a:miter lim="800000"/>
                                <a:headEnd/>
                                <a:tailEnd/>
                              </a:ln>
                            </wps:spPr>
                            <wps:txbx>
                              <w:txbxContent>
                                <w:p w14:paraId="3AA7558A" w14:textId="77777777" w:rsidR="0009520B" w:rsidRPr="00B21B85" w:rsidRDefault="0009520B" w:rsidP="002E0D23">
                                  <w:pPr>
                                    <w:jc w:val="left"/>
                                    <w:rPr>
                                      <w:color w:val="FFFFFF" w:themeColor="background1"/>
                                      <w:sz w:val="16"/>
                                      <w:szCs w:val="18"/>
                                      <w:lang w:val="es-MX"/>
                                    </w:rPr>
                                  </w:pPr>
                                  <w:r>
                                    <w:rPr>
                                      <w:color w:val="FFFFFF" w:themeColor="background1"/>
                                      <w:sz w:val="16"/>
                                      <w:szCs w:val="18"/>
                                      <w:lang w:val="es-MX"/>
                                    </w:rPr>
                                    <w:t>Pers.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EC8D15" id="Cuadro de texto 17" o:spid="_x0000_s1097" type="#_x0000_t202" style="position:absolute;left:0;text-align:left;margin-left:-17.85pt;margin-top:16.85pt;width:42.4pt;height:16.8pt;rotation:-90;z-index:25165825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" filled="f" stroked="f">
                      <v:textbox>
                        <w:txbxContent>
                          <w:p w14:paraId="3AA7558A" w14:textId="77777777" w:rsidR="0009520B" w:rsidRPr="00B21B85" w:rsidRDefault="0009520B" w:rsidP="002E0D23">
                            <w:pPr>
                              <w:jc w:val="left"/>
                              <w:rPr>
                                <w:color w:val="FFFFFF" w:themeColor="background1"/>
                                <w:sz w:val="16"/>
                                <w:szCs w:val="18"/>
                                <w:lang w:val="es-MX"/>
                              </w:rPr>
                            </w:pPr>
                            <w:r>
                              <w:rPr>
                                <w:color w:val="FFFFFF" w:themeColor="background1"/>
                                <w:sz w:val="16"/>
                                <w:szCs w:val="18"/>
                                <w:lang w:val="es-MX"/>
                              </w:rPr>
                              <w:t>Pers.</w:t>
                            </w:r>
                          </w:p>
                        </w:txbxContent>
                      </v:textbox>
                    </v:shape>
                  </w:pict>
                </mc:Fallback>
              </mc:AlternateContent>
            </w:r>
          </w:p>
        </w:tc>
        <w:tc>
          <w:tcPr>
            <w:tcW w:w="284" w:type="dxa"/>
            <w:shd w:val="clear" w:color="auto" w:fill="00B050"/>
            <w:vAlign w:val="center"/>
          </w:tcPr>
          <w:p w14:paraId="0E616AF7" w14:textId="77777777" w:rsidR="002E0D23" w:rsidRPr="00B21B85" w:rsidRDefault="002E0D23" w:rsidP="002E0D23">
            <w:pPr>
              <w:spacing w:after="0"/>
              <w:jc w:val="center"/>
              <w:rPr>
                <w:rFonts w:cs="Calibri"/>
                <w:bCs/>
                <w:color w:val="FFFFFF"/>
                <w:sz w:val="16"/>
                <w:szCs w:val="16"/>
                <w:lang w:val="es-CO" w:eastAsia="es-CO"/>
              </w:rPr>
            </w:pPr>
            <w:r w:rsidRPr="00EC308D">
              <w:rPr>
                <w:rFonts w:cs="Arial"/>
                <w:bCs/>
                <w:noProof/>
                <w:color w:val="FFFFFF"/>
                <w:sz w:val="16"/>
                <w:szCs w:val="16"/>
                <w:lang w:val="es-CO" w:eastAsia="es-CO"/>
              </w:rPr>
              <mc:AlternateContent>
                <mc:Choice Requires="wps">
                  <w:drawing>
                    <wp:anchor distT="45720" distB="45720" distL="114300" distR="114300" simplePos="0" relativeHeight="251658259" behindDoc="0" locked="0" layoutInCell="1" allowOverlap="1" wp14:anchorId="5567629B" wp14:editId="7A3ECA8B">
                      <wp:simplePos x="0" y="0"/>
                      <wp:positionH relativeFrom="column">
                        <wp:posOffset>-229235</wp:posOffset>
                      </wp:positionH>
                      <wp:positionV relativeFrom="paragraph">
                        <wp:posOffset>218440</wp:posOffset>
                      </wp:positionV>
                      <wp:extent cx="538480" cy="213360"/>
                      <wp:effectExtent l="0" t="0" r="5080" b="0"/>
                      <wp:wrapNone/>
                      <wp:docPr id="18" name="Cuadro de texto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538480" cy="213380"/>
                              </a:xfrm>
                              <a:prstGeom prst="rect">
                                <a:avLst/>
                              </a:prstGeom>
                              <a:noFill/>
                              <a:ln w="9525">
                                <a:noFill/>
                                <a:miter lim="800000"/>
                                <a:headEnd/>
                                <a:tailEnd/>
                              </a:ln>
                            </wps:spPr>
                            <wps:txbx>
                              <w:txbxContent>
                                <w:p w14:paraId="40895FFB" w14:textId="77777777" w:rsidR="0009520B" w:rsidRPr="00B21B85" w:rsidRDefault="0009520B" w:rsidP="002E0D23">
                                  <w:pPr>
                                    <w:jc w:val="left"/>
                                    <w:rPr>
                                      <w:color w:val="FFFFFF" w:themeColor="background1"/>
                                      <w:sz w:val="16"/>
                                      <w:szCs w:val="18"/>
                                      <w:lang w:val="es-MX"/>
                                    </w:rPr>
                                  </w:pPr>
                                  <w:r>
                                    <w:rPr>
                                      <w:color w:val="FFFFFF" w:themeColor="background1"/>
                                      <w:sz w:val="16"/>
                                      <w:szCs w:val="18"/>
                                      <w:lang w:val="es-MX"/>
                                    </w:rPr>
                                    <w:t>Insta.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67629B" id="Cuadro de texto 18" o:spid="_x0000_s1098" type="#_x0000_t202" style="position:absolute;left:0;text-align:left;margin-left:-18.05pt;margin-top:17.2pt;width:42.4pt;height:16.8pt;rotation:-90;z-index:25165825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" filled="f" stroked="f">
                      <v:textbox>
                        <w:txbxContent>
                          <w:p w14:paraId="40895FFB" w14:textId="77777777" w:rsidR="0009520B" w:rsidRPr="00B21B85" w:rsidRDefault="0009520B" w:rsidP="002E0D23">
                            <w:pPr>
                              <w:jc w:val="left"/>
                              <w:rPr>
                                <w:color w:val="FFFFFF" w:themeColor="background1"/>
                                <w:sz w:val="16"/>
                                <w:szCs w:val="18"/>
                                <w:lang w:val="es-MX"/>
                              </w:rPr>
                            </w:pPr>
                            <w:r>
                              <w:rPr>
                                <w:color w:val="FFFFFF" w:themeColor="background1"/>
                                <w:sz w:val="16"/>
                                <w:szCs w:val="18"/>
                                <w:lang w:val="es-MX"/>
                              </w:rPr>
                              <w:t>Insta.</w:t>
                            </w:r>
                          </w:p>
                        </w:txbxContent>
                      </v:textbox>
                    </v:shape>
                  </w:pict>
                </mc:Fallback>
              </mc:AlternateContent>
            </w:r>
          </w:p>
        </w:tc>
        <w:tc>
          <w:tcPr>
            <w:tcW w:w="283" w:type="dxa"/>
            <w:shd w:val="clear" w:color="auto" w:fill="00B050"/>
            <w:vAlign w:val="center"/>
          </w:tcPr>
          <w:p w14:paraId="4A512BDF" w14:textId="77777777" w:rsidR="002E0D23" w:rsidRPr="00B21B85" w:rsidRDefault="002E0D23" w:rsidP="002E0D23">
            <w:pPr>
              <w:spacing w:after="0"/>
              <w:jc w:val="center"/>
              <w:rPr>
                <w:rFonts w:cs="Calibri"/>
                <w:bCs/>
                <w:color w:val="FFFFFF"/>
                <w:sz w:val="16"/>
                <w:szCs w:val="16"/>
                <w:lang w:val="es-CO" w:eastAsia="es-CO"/>
              </w:rPr>
            </w:pPr>
            <w:r w:rsidRPr="00EC308D">
              <w:rPr>
                <w:rFonts w:cs="Arial"/>
                <w:bCs/>
                <w:noProof/>
                <w:color w:val="FFFFFF"/>
                <w:sz w:val="16"/>
                <w:szCs w:val="16"/>
                <w:lang w:val="es-CO" w:eastAsia="es-CO"/>
              </w:rPr>
              <mc:AlternateContent>
                <mc:Choice Requires="wps">
                  <w:drawing>
                    <wp:anchor distT="45720" distB="45720" distL="114300" distR="114300" simplePos="0" relativeHeight="251658260" behindDoc="0" locked="0" layoutInCell="1" allowOverlap="1" wp14:anchorId="55ED2876" wp14:editId="06361B5A">
                      <wp:simplePos x="0" y="0"/>
                      <wp:positionH relativeFrom="column">
                        <wp:posOffset>-222250</wp:posOffset>
                      </wp:positionH>
                      <wp:positionV relativeFrom="paragraph">
                        <wp:posOffset>217170</wp:posOffset>
                      </wp:positionV>
                      <wp:extent cx="538480" cy="213360"/>
                      <wp:effectExtent l="0" t="0" r="5080" b="0"/>
                      <wp:wrapNone/>
                      <wp:docPr id="20" name="Cuadro de texto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538480" cy="213380"/>
                              </a:xfrm>
                              <a:prstGeom prst="rect">
                                <a:avLst/>
                              </a:prstGeom>
                              <a:noFill/>
                              <a:ln w="9525">
                                <a:noFill/>
                                <a:miter lim="800000"/>
                                <a:headEnd/>
                                <a:tailEnd/>
                              </a:ln>
                            </wps:spPr>
                            <wps:txbx>
                              <w:txbxContent>
                                <w:p w14:paraId="7133F9A5" w14:textId="77777777" w:rsidR="0009520B" w:rsidRPr="00B21B85" w:rsidRDefault="0009520B" w:rsidP="002E0D23">
                                  <w:pPr>
                                    <w:jc w:val="left"/>
                                    <w:rPr>
                                      <w:color w:val="FFFFFF" w:themeColor="background1"/>
                                      <w:sz w:val="16"/>
                                      <w:szCs w:val="18"/>
                                      <w:lang w:val="es-MX"/>
                                    </w:rPr>
                                  </w:pPr>
                                  <w:r>
                                    <w:rPr>
                                      <w:color w:val="FFFFFF" w:themeColor="background1"/>
                                      <w:sz w:val="16"/>
                                      <w:szCs w:val="18"/>
                                      <w:lang w:val="es-MX"/>
                                    </w:rPr>
                                    <w:t>Amb.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ED2876" id="Cuadro de texto 20" o:spid="_x0000_s1099" type="#_x0000_t202" style="position:absolute;left:0;text-align:left;margin-left:-17.5pt;margin-top:17.1pt;width:42.4pt;height:16.8pt;rotation:-90;z-index:2516582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" filled="f" stroked="f">
                      <v:textbox>
                        <w:txbxContent>
                          <w:p w14:paraId="7133F9A5" w14:textId="77777777" w:rsidR="0009520B" w:rsidRPr="00B21B85" w:rsidRDefault="0009520B" w:rsidP="002E0D23">
                            <w:pPr>
                              <w:jc w:val="left"/>
                              <w:rPr>
                                <w:color w:val="FFFFFF" w:themeColor="background1"/>
                                <w:sz w:val="16"/>
                                <w:szCs w:val="18"/>
                                <w:lang w:val="es-MX"/>
                              </w:rPr>
                            </w:pPr>
                            <w:r>
                              <w:rPr>
                                <w:color w:val="FFFFFF" w:themeColor="background1"/>
                                <w:sz w:val="16"/>
                                <w:szCs w:val="18"/>
                                <w:lang w:val="es-MX"/>
                              </w:rPr>
                              <w:t>Amb.</w:t>
                            </w:r>
                          </w:p>
                        </w:txbxContent>
                      </v:textbox>
                    </v:shape>
                  </w:pict>
                </mc:Fallback>
              </mc:AlternateContent>
            </w:r>
          </w:p>
        </w:tc>
        <w:tc>
          <w:tcPr>
            <w:tcW w:w="425" w:type="dxa"/>
            <w:shd w:val="clear" w:color="auto" w:fill="00B050"/>
            <w:vAlign w:val="center"/>
          </w:tcPr>
          <w:p w14:paraId="270CDD51" w14:textId="77777777" w:rsidR="002E0D23" w:rsidRPr="00B21B85" w:rsidRDefault="002E0D23" w:rsidP="002E0D23">
            <w:pPr>
              <w:spacing w:after="0"/>
              <w:jc w:val="center"/>
              <w:rPr>
                <w:rFonts w:cs="Calibri"/>
                <w:bCs/>
                <w:color w:val="FFFFFF"/>
                <w:sz w:val="16"/>
                <w:szCs w:val="16"/>
                <w:lang w:val="es-CO" w:eastAsia="es-CO"/>
              </w:rPr>
            </w:pPr>
          </w:p>
        </w:tc>
        <w:tc>
          <w:tcPr>
            <w:tcW w:w="426" w:type="dxa"/>
            <w:shd w:val="clear" w:color="auto" w:fill="00B050"/>
            <w:vAlign w:val="center"/>
          </w:tcPr>
          <w:p w14:paraId="3393272C" w14:textId="77777777" w:rsidR="002E0D23" w:rsidRPr="00B21B85" w:rsidRDefault="002E0D23" w:rsidP="002E0D23">
            <w:pPr>
              <w:spacing w:after="0"/>
              <w:jc w:val="center"/>
              <w:rPr>
                <w:rFonts w:cs="Calibri"/>
                <w:bCs/>
                <w:color w:val="FFFFFF"/>
                <w:sz w:val="16"/>
                <w:szCs w:val="16"/>
                <w:lang w:val="es-CO" w:eastAsia="es-CO"/>
              </w:rPr>
            </w:pPr>
            <w:r w:rsidRPr="00EC308D">
              <w:rPr>
                <w:rFonts w:cs="Arial"/>
                <w:bCs/>
                <w:noProof/>
                <w:color w:val="FFFFFF"/>
                <w:sz w:val="16"/>
                <w:szCs w:val="16"/>
                <w:lang w:val="es-CO" w:eastAsia="es-CO"/>
              </w:rPr>
              <mc:AlternateContent>
                <mc:Choice Requires="wps">
                  <w:drawing>
                    <wp:anchor distT="45720" distB="45720" distL="114300" distR="114300" simplePos="0" relativeHeight="251658262" behindDoc="0" locked="0" layoutInCell="1" allowOverlap="1" wp14:anchorId="64C3EF0F" wp14:editId="4BB70876">
                      <wp:simplePos x="0" y="0"/>
                      <wp:positionH relativeFrom="column">
                        <wp:posOffset>-183515</wp:posOffset>
                      </wp:positionH>
                      <wp:positionV relativeFrom="paragraph">
                        <wp:posOffset>235585</wp:posOffset>
                      </wp:positionV>
                      <wp:extent cx="538480" cy="213360"/>
                      <wp:effectExtent l="0" t="0" r="5080" b="0"/>
                      <wp:wrapNone/>
                      <wp:docPr id="21" name="Cuadro de texto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538480" cy="213380"/>
                              </a:xfrm>
                              <a:prstGeom prst="rect">
                                <a:avLst/>
                              </a:prstGeom>
                              <a:noFill/>
                              <a:ln w="9525">
                                <a:noFill/>
                                <a:miter lim="800000"/>
                                <a:headEnd/>
                                <a:tailEnd/>
                              </a:ln>
                            </wps:spPr>
                            <wps:txbx>
                              <w:txbxContent>
                                <w:p w14:paraId="71FD2A7F" w14:textId="77777777" w:rsidR="0009520B" w:rsidRPr="00B21B85" w:rsidRDefault="0009520B" w:rsidP="002E0D23">
                                  <w:pPr>
                                    <w:jc w:val="center"/>
                                    <w:rPr>
                                      <w:color w:val="FFFFFF" w:themeColor="background1"/>
                                      <w:sz w:val="16"/>
                                      <w:szCs w:val="18"/>
                                      <w:lang w:val="es-MX"/>
                                    </w:rPr>
                                  </w:pPr>
                                  <w:r>
                                    <w:rPr>
                                      <w:color w:val="FFFFFF" w:themeColor="background1"/>
                                      <w:sz w:val="16"/>
                                      <w:szCs w:val="18"/>
                                      <w:lang w:val="es-MX"/>
                                    </w:rPr>
                                    <w:t>Tiempo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C3EF0F" id="Cuadro de texto 21" o:spid="_x0000_s1100" type="#_x0000_t202" style="position:absolute;left:0;text-align:left;margin-left:-14.45pt;margin-top:18.55pt;width:42.4pt;height:16.8pt;rotation:-90;z-index:25165826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" filled="f" stroked="f">
                      <v:textbox>
                        <w:txbxContent>
                          <w:p w14:paraId="71FD2A7F" w14:textId="77777777" w:rsidR="0009520B" w:rsidRPr="00B21B85" w:rsidRDefault="0009520B" w:rsidP="002E0D23">
                            <w:pPr>
                              <w:jc w:val="center"/>
                              <w:rPr>
                                <w:color w:val="FFFFFF" w:themeColor="background1"/>
                                <w:sz w:val="16"/>
                                <w:szCs w:val="18"/>
                                <w:lang w:val="es-MX"/>
                              </w:rPr>
                            </w:pPr>
                            <w:r>
                              <w:rPr>
                                <w:color w:val="FFFFFF" w:themeColor="background1"/>
                                <w:sz w:val="16"/>
                                <w:szCs w:val="18"/>
                                <w:lang w:val="es-MX"/>
                              </w:rPr>
                              <w:t>Tiempo</w:t>
                            </w:r>
                          </w:p>
                        </w:txbxContent>
                      </v:textbox>
                    </v:shape>
                  </w:pict>
                </mc:Fallback>
              </mc:AlternateContent>
            </w:r>
            <w:r w:rsidRPr="00EC308D">
              <w:rPr>
                <w:rFonts w:cs="Arial"/>
                <w:bCs/>
                <w:noProof/>
                <w:color w:val="FFFFFF"/>
                <w:sz w:val="16"/>
                <w:szCs w:val="16"/>
                <w:lang w:val="es-CO" w:eastAsia="es-CO"/>
              </w:rPr>
              <mc:AlternateContent>
                <mc:Choice Requires="wps">
                  <w:drawing>
                    <wp:anchor distT="45720" distB="45720" distL="114300" distR="114300" simplePos="0" relativeHeight="251658261" behindDoc="0" locked="0" layoutInCell="1" allowOverlap="1" wp14:anchorId="47CC73EE" wp14:editId="09883BDE">
                      <wp:simplePos x="0" y="0"/>
                      <wp:positionH relativeFrom="column">
                        <wp:posOffset>-455930</wp:posOffset>
                      </wp:positionH>
                      <wp:positionV relativeFrom="paragraph">
                        <wp:posOffset>233045</wp:posOffset>
                      </wp:positionV>
                      <wp:extent cx="538480" cy="213360"/>
                      <wp:effectExtent l="0" t="0" r="5080" b="0"/>
                      <wp:wrapNone/>
                      <wp:docPr id="19" name="Cuadro de texto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538480" cy="213380"/>
                              </a:xfrm>
                              <a:prstGeom prst="rect">
                                <a:avLst/>
                              </a:prstGeom>
                              <a:noFill/>
                              <a:ln w="9525">
                                <a:noFill/>
                                <a:miter lim="800000"/>
                                <a:headEnd/>
                                <a:tailEnd/>
                              </a:ln>
                            </wps:spPr>
                            <wps:txbx>
                              <w:txbxContent>
                                <w:p w14:paraId="18543836" w14:textId="77777777" w:rsidR="0009520B" w:rsidRPr="00B21B85" w:rsidRDefault="0009520B" w:rsidP="002E0D23">
                                  <w:pPr>
                                    <w:rPr>
                                      <w:color w:val="FFFFFF" w:themeColor="background1"/>
                                      <w:sz w:val="16"/>
                                      <w:szCs w:val="18"/>
                                      <w:lang w:val="es-MX"/>
                                    </w:rPr>
                                  </w:pPr>
                                  <w:r>
                                    <w:rPr>
                                      <w:color w:val="FFFFFF" w:themeColor="background1"/>
                                      <w:sz w:val="16"/>
                                      <w:szCs w:val="18"/>
                                      <w:lang w:val="es-MX"/>
                                    </w:rPr>
                                    <w:t>Econ.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CC73EE" id="Cuadro de texto 19" o:spid="_x0000_s1101" type="#_x0000_t202" style="position:absolute;left:0;text-align:left;margin-left:-35.9pt;margin-top:18.35pt;width:42.4pt;height:16.8pt;rotation:-90;z-index:25165826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" filled="f" stroked="f">
                      <v:textbox>
                        <w:txbxContent>
                          <w:p w14:paraId="18543836" w14:textId="77777777" w:rsidR="0009520B" w:rsidRPr="00B21B85" w:rsidRDefault="0009520B" w:rsidP="002E0D23">
                            <w:pPr>
                              <w:rPr>
                                <w:color w:val="FFFFFF" w:themeColor="background1"/>
                                <w:sz w:val="16"/>
                                <w:szCs w:val="18"/>
                                <w:lang w:val="es-MX"/>
                              </w:rPr>
                            </w:pPr>
                            <w:r>
                              <w:rPr>
                                <w:color w:val="FFFFFF" w:themeColor="background1"/>
                                <w:sz w:val="16"/>
                                <w:szCs w:val="18"/>
                                <w:lang w:val="es-MX"/>
                              </w:rPr>
                              <w:t>Econ.</w:t>
                            </w:r>
                          </w:p>
                        </w:txbxContent>
                      </v:textbox>
                    </v:shape>
                  </w:pict>
                </mc:Fallback>
              </mc:AlternateContent>
            </w:r>
          </w:p>
        </w:tc>
        <w:tc>
          <w:tcPr>
            <w:tcW w:w="283" w:type="dxa"/>
            <w:shd w:val="clear" w:color="auto" w:fill="00B050"/>
            <w:vAlign w:val="center"/>
          </w:tcPr>
          <w:p w14:paraId="2F52860C" w14:textId="77777777" w:rsidR="002E0D23" w:rsidRPr="00B21B85" w:rsidRDefault="002E0D23" w:rsidP="002E0D23">
            <w:pPr>
              <w:spacing w:after="0"/>
              <w:jc w:val="center"/>
              <w:rPr>
                <w:rFonts w:cs="Calibri"/>
                <w:bCs/>
                <w:color w:val="FFFFFF"/>
                <w:sz w:val="16"/>
                <w:szCs w:val="16"/>
                <w:lang w:val="es-CO" w:eastAsia="es-CO"/>
              </w:rPr>
            </w:pPr>
            <w:r w:rsidRPr="00EC308D">
              <w:rPr>
                <w:rFonts w:cs="Arial"/>
                <w:bCs/>
                <w:noProof/>
                <w:color w:val="FFFFFF"/>
                <w:sz w:val="16"/>
                <w:szCs w:val="16"/>
                <w:lang w:val="es-CO" w:eastAsia="es-CO"/>
              </w:rPr>
              <mc:AlternateContent>
                <mc:Choice Requires="wps">
                  <w:drawing>
                    <wp:anchor distT="45720" distB="45720" distL="114300" distR="114300" simplePos="0" relativeHeight="251658263" behindDoc="0" locked="0" layoutInCell="1" allowOverlap="1" wp14:anchorId="4A6D7549" wp14:editId="64394FDA">
                      <wp:simplePos x="0" y="0"/>
                      <wp:positionH relativeFrom="column">
                        <wp:posOffset>-328930</wp:posOffset>
                      </wp:positionH>
                      <wp:positionV relativeFrom="paragraph">
                        <wp:posOffset>200025</wp:posOffset>
                      </wp:positionV>
                      <wp:extent cx="721360" cy="213360"/>
                      <wp:effectExtent l="0" t="0" r="0" b="0"/>
                      <wp:wrapNone/>
                      <wp:docPr id="23" name="Cuadro de texto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21498" cy="213360"/>
                              </a:xfrm>
                              <a:prstGeom prst="rect">
                                <a:avLst/>
                              </a:prstGeom>
                              <a:noFill/>
                              <a:ln w="9525">
                                <a:noFill/>
                                <a:miter lim="800000"/>
                                <a:headEnd/>
                                <a:tailEnd/>
                              </a:ln>
                            </wps:spPr>
                            <wps:txbx>
                              <w:txbxContent>
                                <w:p w14:paraId="71FD1CA5" w14:textId="77777777" w:rsidR="0009520B" w:rsidRPr="00B21B85" w:rsidRDefault="0009520B" w:rsidP="002E0D23">
                                  <w:pPr>
                                    <w:jc w:val="center"/>
                                    <w:rPr>
                                      <w:color w:val="FFFFFF" w:themeColor="background1"/>
                                      <w:sz w:val="16"/>
                                      <w:szCs w:val="18"/>
                                      <w:lang w:val="es-MX"/>
                                    </w:rPr>
                                  </w:pPr>
                                  <w:r>
                                    <w:rPr>
                                      <w:color w:val="FFFFFF" w:themeColor="background1"/>
                                      <w:sz w:val="16"/>
                                      <w:szCs w:val="18"/>
                                      <w:lang w:val="es-MX"/>
                                    </w:rPr>
                                    <w:t>Img. Cliente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6D7549" id="Cuadro de texto 23" o:spid="_x0000_s1102" type="#_x0000_t202" style="position:absolute;left:0;text-align:left;margin-left:-25.9pt;margin-top:15.75pt;width:56.8pt;height:16.8pt;rotation:-90;z-index:25165826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" filled="f" stroked="f">
                      <v:textbox>
                        <w:txbxContent>
                          <w:p w14:paraId="71FD1CA5" w14:textId="77777777" w:rsidR="0009520B" w:rsidRPr="00B21B85" w:rsidRDefault="0009520B" w:rsidP="002E0D23">
                            <w:pPr>
                              <w:jc w:val="center"/>
                              <w:rPr>
                                <w:color w:val="FFFFFF" w:themeColor="background1"/>
                                <w:sz w:val="16"/>
                                <w:szCs w:val="18"/>
                                <w:lang w:val="es-MX"/>
                              </w:rPr>
                            </w:pPr>
                            <w:r>
                              <w:rPr>
                                <w:color w:val="FFFFFF" w:themeColor="background1"/>
                                <w:sz w:val="16"/>
                                <w:szCs w:val="18"/>
                                <w:lang w:val="es-MX"/>
                              </w:rPr>
                              <w:t>Img. Cliente</w:t>
                            </w:r>
                          </w:p>
                        </w:txbxContent>
                      </v:textbox>
                    </v:shape>
                  </w:pict>
                </mc:Fallback>
              </mc:AlternateContent>
            </w:r>
          </w:p>
        </w:tc>
        <w:tc>
          <w:tcPr>
            <w:tcW w:w="284" w:type="dxa"/>
            <w:shd w:val="clear" w:color="auto" w:fill="00B050"/>
            <w:vAlign w:val="center"/>
          </w:tcPr>
          <w:p w14:paraId="0BED43A5" w14:textId="77777777" w:rsidR="002E0D23" w:rsidRPr="00B21B85" w:rsidRDefault="002E0D23" w:rsidP="002E0D23">
            <w:pPr>
              <w:spacing w:after="0"/>
              <w:jc w:val="center"/>
              <w:rPr>
                <w:rFonts w:cs="Calibri"/>
                <w:bCs/>
                <w:color w:val="FFFFFF"/>
                <w:sz w:val="16"/>
                <w:szCs w:val="16"/>
                <w:lang w:val="es-CO" w:eastAsia="es-CO"/>
              </w:rPr>
            </w:pPr>
            <w:r w:rsidRPr="00EC308D">
              <w:rPr>
                <w:rFonts w:cs="Arial"/>
                <w:bCs/>
                <w:noProof/>
                <w:color w:val="FFFFFF"/>
                <w:sz w:val="16"/>
                <w:szCs w:val="16"/>
                <w:lang w:val="es-CO" w:eastAsia="es-CO"/>
              </w:rPr>
              <mc:AlternateContent>
                <mc:Choice Requires="wps">
                  <w:drawing>
                    <wp:anchor distT="45720" distB="45720" distL="114300" distR="114300" simplePos="0" relativeHeight="251658264" behindDoc="0" locked="0" layoutInCell="1" allowOverlap="1" wp14:anchorId="05B95257" wp14:editId="3198758D">
                      <wp:simplePos x="0" y="0"/>
                      <wp:positionH relativeFrom="column">
                        <wp:posOffset>-229235</wp:posOffset>
                      </wp:positionH>
                      <wp:positionV relativeFrom="paragraph">
                        <wp:posOffset>234315</wp:posOffset>
                      </wp:positionV>
                      <wp:extent cx="538480" cy="213360"/>
                      <wp:effectExtent l="0" t="0" r="5080" b="0"/>
                      <wp:wrapNone/>
                      <wp:docPr id="24" name="Cuadro de texto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538480" cy="213380"/>
                              </a:xfrm>
                              <a:prstGeom prst="rect">
                                <a:avLst/>
                              </a:prstGeom>
                              <a:noFill/>
                              <a:ln w="9525">
                                <a:noFill/>
                                <a:miter lim="800000"/>
                                <a:headEnd/>
                                <a:tailEnd/>
                              </a:ln>
                            </wps:spPr>
                            <wps:txbx>
                              <w:txbxContent>
                                <w:p w14:paraId="1640EC84" w14:textId="77777777" w:rsidR="0009520B" w:rsidRPr="00B21B85" w:rsidRDefault="0009520B" w:rsidP="002E0D23">
                                  <w:pPr>
                                    <w:jc w:val="center"/>
                                    <w:rPr>
                                      <w:color w:val="FFFFFF" w:themeColor="background1"/>
                                      <w:sz w:val="16"/>
                                      <w:szCs w:val="18"/>
                                      <w:lang w:val="es-MX"/>
                                    </w:rPr>
                                  </w:pPr>
                                  <w:r>
                                    <w:rPr>
                                      <w:color w:val="FFFFFF" w:themeColor="background1"/>
                                      <w:sz w:val="16"/>
                                      <w:szCs w:val="18"/>
                                      <w:lang w:val="es-MX"/>
                                    </w:rPr>
                                    <w:t>Otra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B95257" id="Cuadro de texto 24" o:spid="_x0000_s1103" type="#_x0000_t202" style="position:absolute;left:0;text-align:left;margin-left:-18.05pt;margin-top:18.45pt;width:42.4pt;height:16.8pt;rotation:-90;z-index:251658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" filled="f" stroked="f">
                      <v:textbox>
                        <w:txbxContent>
                          <w:p w14:paraId="1640EC84" w14:textId="77777777" w:rsidR="0009520B" w:rsidRPr="00B21B85" w:rsidRDefault="0009520B" w:rsidP="002E0D23">
                            <w:pPr>
                              <w:jc w:val="center"/>
                              <w:rPr>
                                <w:color w:val="FFFFFF" w:themeColor="background1"/>
                                <w:sz w:val="16"/>
                                <w:szCs w:val="18"/>
                                <w:lang w:val="es-MX"/>
                              </w:rPr>
                            </w:pPr>
                            <w:r>
                              <w:rPr>
                                <w:color w:val="FFFFFF" w:themeColor="background1"/>
                                <w:sz w:val="16"/>
                                <w:szCs w:val="18"/>
                                <w:lang w:val="es-MX"/>
                              </w:rPr>
                              <w:t>Otra</w:t>
                            </w:r>
                          </w:p>
                        </w:txbxContent>
                      </v:textbox>
                    </v:shape>
                  </w:pict>
                </mc:Fallback>
              </mc:AlternateContent>
            </w:r>
          </w:p>
        </w:tc>
        <w:tc>
          <w:tcPr>
            <w:tcW w:w="283" w:type="dxa"/>
            <w:shd w:val="clear" w:color="auto" w:fill="00B050"/>
            <w:vAlign w:val="center"/>
            <w:hideMark/>
          </w:tcPr>
          <w:p w14:paraId="2848B6C8" w14:textId="77777777" w:rsidR="002E0D23" w:rsidRPr="00B21B85" w:rsidRDefault="002E0D23" w:rsidP="002E0D23">
            <w:pPr>
              <w:spacing w:after="0"/>
              <w:jc w:val="center"/>
              <w:rPr>
                <w:rFonts w:cs="Calibri"/>
                <w:bCs/>
                <w:color w:val="FFFFFF"/>
                <w:sz w:val="16"/>
                <w:szCs w:val="16"/>
                <w:lang w:val="es-CO" w:eastAsia="es-CO"/>
              </w:rPr>
            </w:pPr>
            <w:r w:rsidRPr="00EC308D">
              <w:rPr>
                <w:rFonts w:cs="Arial"/>
                <w:bCs/>
                <w:noProof/>
                <w:color w:val="FFFFFF"/>
                <w:sz w:val="16"/>
                <w:szCs w:val="16"/>
                <w:lang w:val="es-CO" w:eastAsia="es-CO"/>
              </w:rPr>
              <mc:AlternateContent>
                <mc:Choice Requires="wps">
                  <w:drawing>
                    <wp:anchor distT="45720" distB="45720" distL="114300" distR="114300" simplePos="0" relativeHeight="251658265" behindDoc="0" locked="0" layoutInCell="1" allowOverlap="1" wp14:anchorId="40E26090" wp14:editId="479F52F2">
                      <wp:simplePos x="0" y="0"/>
                      <wp:positionH relativeFrom="column">
                        <wp:posOffset>-296545</wp:posOffset>
                      </wp:positionH>
                      <wp:positionV relativeFrom="paragraph">
                        <wp:posOffset>238125</wp:posOffset>
                      </wp:positionV>
                      <wp:extent cx="677545" cy="213360"/>
                      <wp:effectExtent l="3493" t="0" r="0" b="0"/>
                      <wp:wrapNone/>
                      <wp:docPr id="26" name="Cuadro de texto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677545" cy="213360"/>
                              </a:xfrm>
                              <a:prstGeom prst="rect">
                                <a:avLst/>
                              </a:prstGeom>
                              <a:noFill/>
                              <a:ln w="9525">
                                <a:noFill/>
                                <a:miter lim="800000"/>
                                <a:headEnd/>
                                <a:tailEnd/>
                              </a:ln>
                            </wps:spPr>
                            <wps:txbx>
                              <w:txbxContent>
                                <w:p w14:paraId="53BE401F" w14:textId="77777777" w:rsidR="0009520B" w:rsidRPr="00B21B85" w:rsidRDefault="0009520B" w:rsidP="002E0D23">
                                  <w:pPr>
                                    <w:rPr>
                                      <w:color w:val="FFFFFF" w:themeColor="background1"/>
                                      <w:sz w:val="16"/>
                                      <w:szCs w:val="18"/>
                                      <w:lang w:val="es-MX"/>
                                    </w:rPr>
                                  </w:pPr>
                                  <w:r>
                                    <w:rPr>
                                      <w:color w:val="FFFFFF" w:themeColor="background1"/>
                                      <w:sz w:val="16"/>
                                      <w:szCs w:val="18"/>
                                      <w:lang w:val="es-MX"/>
                                    </w:rPr>
                                    <w:t>Valoración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E26090" id="Cuadro de texto 26" o:spid="_x0000_s1104" type="#_x0000_t202" style="position:absolute;left:0;text-align:left;margin-left:-23.35pt;margin-top:18.75pt;width:53.35pt;height:16.8pt;rotation:-90;z-index:25165826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" filled="f" stroked="f">
                      <v:textbox>
                        <w:txbxContent>
                          <w:p w14:paraId="53BE401F" w14:textId="77777777" w:rsidR="0009520B" w:rsidRPr="00B21B85" w:rsidRDefault="0009520B" w:rsidP="002E0D23">
                            <w:pPr>
                              <w:rPr>
                                <w:color w:val="FFFFFF" w:themeColor="background1"/>
                                <w:sz w:val="16"/>
                                <w:szCs w:val="18"/>
                                <w:lang w:val="es-MX"/>
                              </w:rPr>
                            </w:pPr>
                            <w:r>
                              <w:rPr>
                                <w:color w:val="FFFFFF" w:themeColor="background1"/>
                                <w:sz w:val="16"/>
                                <w:szCs w:val="18"/>
                                <w:lang w:val="es-MX"/>
                              </w:rPr>
                              <w:t>Valoración</w:t>
                            </w:r>
                          </w:p>
                        </w:txbxContent>
                      </v:textbox>
                    </v:shape>
                  </w:pict>
                </mc:Fallback>
              </mc:AlternateContent>
            </w:r>
          </w:p>
        </w:tc>
        <w:tc>
          <w:tcPr>
            <w:tcW w:w="4394" w:type="dxa"/>
            <w:tcBorders>
              <w:bottom w:val="single" w:sz="4" w:space="0" w:color="FFFFFF" w:themeColor="background1"/>
            </w:tcBorders>
            <w:shd w:val="clear" w:color="auto" w:fill="00B050"/>
            <w:vAlign w:val="center"/>
            <w:hideMark/>
          </w:tcPr>
          <w:p w14:paraId="0898E615" w14:textId="77777777" w:rsidR="002E0D23" w:rsidRPr="00B21B85" w:rsidRDefault="002E0D23" w:rsidP="002E0D23">
            <w:pPr>
              <w:spacing w:after="0"/>
              <w:jc w:val="center"/>
              <w:rPr>
                <w:rFonts w:cs="Calibri"/>
                <w:bCs/>
                <w:color w:val="FFFFFF"/>
                <w:sz w:val="16"/>
                <w:szCs w:val="16"/>
                <w:lang w:val="es-CO" w:eastAsia="es-CO"/>
              </w:rPr>
            </w:pPr>
            <w:r w:rsidRPr="00B21B85">
              <w:rPr>
                <w:rFonts w:cs="Calibri"/>
                <w:bCs/>
                <w:color w:val="FFFFFF"/>
                <w:sz w:val="16"/>
                <w:szCs w:val="16"/>
                <w:lang w:val="es-CO" w:eastAsia="es-CO"/>
              </w:rPr>
              <w:t>ACCIÓN DE TRATAMIENTO</w:t>
            </w:r>
          </w:p>
        </w:tc>
      </w:tr>
      <w:tr w:rsidR="002E0D23" w:rsidRPr="00B21B85" w14:paraId="5A7FC744" w14:textId="77777777" w:rsidTr="002E0D23">
        <w:trPr>
          <w:trHeight w:val="1882"/>
        </w:trPr>
        <w:tc>
          <w:tcPr>
            <w:tcW w:w="421" w:type="dxa"/>
            <w:tcBorders>
              <w:bottom w:val="single" w:sz="4" w:space="0" w:color="F2F2F2" w:themeColor="background1" w:themeShade="F2"/>
            </w:tcBorders>
            <w:shd w:val="clear" w:color="auto" w:fill="auto"/>
            <w:vAlign w:val="center"/>
            <w:hideMark/>
          </w:tcPr>
          <w:p w14:paraId="08FCA4CA" w14:textId="77777777" w:rsidR="002E0D23" w:rsidRPr="00B21B85" w:rsidRDefault="002E0D23" w:rsidP="002E0D23">
            <w:pPr>
              <w:spacing w:after="0"/>
              <w:jc w:val="center"/>
              <w:rPr>
                <w:rFonts w:cs="Calibri"/>
                <w:b/>
                <w:color w:val="auto"/>
                <w:sz w:val="16"/>
                <w:szCs w:val="16"/>
                <w:lang w:val="es-CO" w:eastAsia="es-CO"/>
              </w:rPr>
            </w:pPr>
            <w:r w:rsidRPr="00B21B85">
              <w:rPr>
                <w:rFonts w:cs="Calibri"/>
                <w:b/>
                <w:color w:val="auto"/>
                <w:sz w:val="16"/>
                <w:szCs w:val="16"/>
                <w:lang w:val="es-CO" w:eastAsia="es-CO"/>
              </w:rPr>
              <w:t>R08</w:t>
            </w:r>
          </w:p>
        </w:tc>
        <w:tc>
          <w:tcPr>
            <w:tcW w:w="850" w:type="dxa"/>
            <w:tcBorders>
              <w:bottom w:val="single" w:sz="4" w:space="0" w:color="F2F2F2" w:themeColor="background1" w:themeShade="F2"/>
            </w:tcBorders>
            <w:shd w:val="clear" w:color="auto" w:fill="auto"/>
            <w:vAlign w:val="center"/>
            <w:hideMark/>
          </w:tcPr>
          <w:p w14:paraId="5F4A9A0B" w14:textId="77777777" w:rsidR="002E0D23" w:rsidRPr="00B21B85" w:rsidRDefault="002E0D23" w:rsidP="002E0D23">
            <w:pPr>
              <w:spacing w:after="0"/>
              <w:rPr>
                <w:rFonts w:cs="Calibri"/>
                <w:color w:val="auto"/>
                <w:sz w:val="16"/>
                <w:szCs w:val="16"/>
                <w:lang w:val="es-CO" w:eastAsia="es-CO"/>
              </w:rPr>
            </w:pPr>
            <w:r w:rsidRPr="00B21B85">
              <w:rPr>
                <w:rFonts w:cs="Calibri"/>
                <w:color w:val="auto"/>
                <w:sz w:val="16"/>
                <w:szCs w:val="16"/>
                <w:lang w:val="es-CO" w:eastAsia="es-CO"/>
              </w:rPr>
              <w:t>Gerenciamiento del proyecto</w:t>
            </w:r>
          </w:p>
        </w:tc>
        <w:tc>
          <w:tcPr>
            <w:tcW w:w="2268" w:type="dxa"/>
            <w:tcBorders>
              <w:bottom w:val="single" w:sz="4" w:space="0" w:color="F2F2F2" w:themeColor="background1" w:themeShade="F2"/>
            </w:tcBorders>
            <w:shd w:val="clear" w:color="auto" w:fill="auto"/>
            <w:vAlign w:val="center"/>
            <w:hideMark/>
          </w:tcPr>
          <w:p w14:paraId="4C048ED5" w14:textId="77777777" w:rsidR="002E0D23" w:rsidRPr="00B21B85" w:rsidRDefault="002E0D23" w:rsidP="002E0D23">
            <w:pPr>
              <w:spacing w:after="0"/>
              <w:rPr>
                <w:rFonts w:cs="Calibri"/>
                <w:color w:val="auto"/>
                <w:sz w:val="16"/>
                <w:szCs w:val="16"/>
                <w:lang w:val="es-CO" w:eastAsia="es-CO"/>
              </w:rPr>
            </w:pPr>
            <w:r w:rsidRPr="00B21B85">
              <w:rPr>
                <w:rFonts w:cs="Calibri"/>
                <w:color w:val="auto"/>
                <w:sz w:val="16"/>
                <w:szCs w:val="16"/>
                <w:lang w:val="es-CO" w:eastAsia="es-CO"/>
              </w:rPr>
              <w:t>Resistencia al cambio por la propuesta de incorporación de nueva herramienta digital</w:t>
            </w:r>
          </w:p>
        </w:tc>
        <w:tc>
          <w:tcPr>
            <w:tcW w:w="2552" w:type="dxa"/>
            <w:tcBorders>
              <w:bottom w:val="single" w:sz="4" w:space="0" w:color="F2F2F2" w:themeColor="background1" w:themeShade="F2"/>
            </w:tcBorders>
            <w:shd w:val="clear" w:color="auto" w:fill="auto"/>
            <w:vAlign w:val="center"/>
            <w:hideMark/>
          </w:tcPr>
          <w:p w14:paraId="65E85E5D" w14:textId="7579FBD5" w:rsidR="002E0D23" w:rsidRPr="00B21B85" w:rsidRDefault="002E0D23" w:rsidP="002E0D23">
            <w:pPr>
              <w:spacing w:after="0"/>
              <w:rPr>
                <w:rFonts w:cs="Calibri"/>
                <w:color w:val="auto"/>
                <w:sz w:val="16"/>
                <w:szCs w:val="16"/>
                <w:lang w:val="es-CO" w:eastAsia="es-CO"/>
              </w:rPr>
            </w:pPr>
            <w:r w:rsidRPr="00B21B85">
              <w:rPr>
                <w:rFonts w:cs="Calibri"/>
                <w:color w:val="auto"/>
                <w:sz w:val="16"/>
                <w:szCs w:val="16"/>
                <w:lang w:val="es-CO" w:eastAsia="es-CO"/>
              </w:rPr>
              <w:t>Resistencia al cambio que genera el nuevo producto en el flujo de trabajo</w:t>
            </w:r>
            <w:r w:rsidR="00D05004">
              <w:rPr>
                <w:rFonts w:cs="Calibri"/>
                <w:color w:val="auto"/>
                <w:sz w:val="16"/>
                <w:szCs w:val="16"/>
                <w:lang w:val="es-CO" w:eastAsia="es-CO"/>
              </w:rPr>
              <w:t>.</w:t>
            </w:r>
          </w:p>
        </w:tc>
        <w:tc>
          <w:tcPr>
            <w:tcW w:w="283" w:type="dxa"/>
            <w:shd w:val="clear" w:color="auto" w:fill="F2F2F2" w:themeFill="background1" w:themeFillShade="F2"/>
            <w:vAlign w:val="center"/>
            <w:hideMark/>
          </w:tcPr>
          <w:p w14:paraId="1E78FF96" w14:textId="77777777" w:rsidR="002E0D23" w:rsidRPr="00B21B85" w:rsidRDefault="002E0D23" w:rsidP="002E0D23">
            <w:pPr>
              <w:spacing w:after="0"/>
              <w:jc w:val="left"/>
              <w:rPr>
                <w:rFonts w:cs="Calibri"/>
                <w:color w:val="auto"/>
                <w:sz w:val="16"/>
                <w:szCs w:val="16"/>
                <w:lang w:val="es-CO" w:eastAsia="es-CO"/>
              </w:rPr>
            </w:pPr>
            <w:r w:rsidRPr="00B21B85">
              <w:rPr>
                <w:rFonts w:cs="Calibri"/>
                <w:color w:val="auto"/>
                <w:sz w:val="16"/>
                <w:szCs w:val="16"/>
                <w:lang w:val="es-CO" w:eastAsia="es-CO"/>
              </w:rPr>
              <w:t> </w:t>
            </w:r>
          </w:p>
        </w:tc>
        <w:tc>
          <w:tcPr>
            <w:tcW w:w="284" w:type="dxa"/>
            <w:shd w:val="clear" w:color="auto" w:fill="F2F2F2" w:themeFill="background1" w:themeFillShade="F2"/>
            <w:vAlign w:val="center"/>
            <w:hideMark/>
          </w:tcPr>
          <w:p w14:paraId="22F1E341" w14:textId="77777777" w:rsidR="002E0D23" w:rsidRPr="00B21B85" w:rsidRDefault="002E0D23" w:rsidP="002E0D23">
            <w:pPr>
              <w:spacing w:after="0"/>
              <w:jc w:val="left"/>
              <w:rPr>
                <w:rFonts w:cs="Calibri"/>
                <w:color w:val="auto"/>
                <w:sz w:val="16"/>
                <w:szCs w:val="16"/>
                <w:lang w:val="es-CO" w:eastAsia="es-CO"/>
              </w:rPr>
            </w:pPr>
            <w:r w:rsidRPr="00B21B85">
              <w:rPr>
                <w:rFonts w:cs="Calibri"/>
                <w:color w:val="auto"/>
                <w:sz w:val="16"/>
                <w:szCs w:val="16"/>
                <w:lang w:val="es-CO" w:eastAsia="es-CO"/>
              </w:rPr>
              <w:t> </w:t>
            </w:r>
          </w:p>
        </w:tc>
        <w:tc>
          <w:tcPr>
            <w:tcW w:w="283" w:type="dxa"/>
            <w:shd w:val="clear" w:color="auto" w:fill="F2F2F2" w:themeFill="background1" w:themeFillShade="F2"/>
            <w:vAlign w:val="center"/>
            <w:hideMark/>
          </w:tcPr>
          <w:p w14:paraId="34A7EC36" w14:textId="77777777" w:rsidR="002E0D23" w:rsidRPr="00B21B85" w:rsidRDefault="002E0D23" w:rsidP="002E0D23">
            <w:pPr>
              <w:spacing w:after="0"/>
              <w:jc w:val="left"/>
              <w:rPr>
                <w:rFonts w:cs="Calibri"/>
                <w:color w:val="auto"/>
                <w:sz w:val="16"/>
                <w:szCs w:val="16"/>
                <w:lang w:val="es-CO" w:eastAsia="es-CO"/>
              </w:rPr>
            </w:pPr>
            <w:r w:rsidRPr="00B21B85">
              <w:rPr>
                <w:rFonts w:cs="Calibri"/>
                <w:color w:val="auto"/>
                <w:sz w:val="16"/>
                <w:szCs w:val="16"/>
                <w:lang w:val="es-CO" w:eastAsia="es-CO"/>
              </w:rPr>
              <w:t> </w:t>
            </w:r>
          </w:p>
        </w:tc>
        <w:tc>
          <w:tcPr>
            <w:tcW w:w="425" w:type="dxa"/>
            <w:shd w:val="clear" w:color="auto" w:fill="F2F2F2" w:themeFill="background1" w:themeFillShade="F2"/>
            <w:vAlign w:val="center"/>
            <w:hideMark/>
          </w:tcPr>
          <w:p w14:paraId="291DA4EB" w14:textId="77777777" w:rsidR="002E0D23" w:rsidRPr="00B21B85" w:rsidRDefault="002E0D23" w:rsidP="002E0D23">
            <w:pPr>
              <w:spacing w:after="0"/>
              <w:jc w:val="left"/>
              <w:rPr>
                <w:rFonts w:cs="Calibri"/>
                <w:color w:val="auto"/>
                <w:sz w:val="16"/>
                <w:szCs w:val="16"/>
                <w:lang w:val="es-CO" w:eastAsia="es-CO"/>
              </w:rPr>
            </w:pPr>
            <w:r w:rsidRPr="00B21B85">
              <w:rPr>
                <w:rFonts w:cs="Calibri"/>
                <w:color w:val="auto"/>
                <w:sz w:val="16"/>
                <w:szCs w:val="16"/>
                <w:lang w:val="es-CO" w:eastAsia="es-CO"/>
              </w:rPr>
              <w:t>C2-L</w:t>
            </w:r>
          </w:p>
        </w:tc>
        <w:tc>
          <w:tcPr>
            <w:tcW w:w="426" w:type="dxa"/>
            <w:shd w:val="clear" w:color="auto" w:fill="F2F2F2" w:themeFill="background1" w:themeFillShade="F2"/>
            <w:vAlign w:val="center"/>
            <w:hideMark/>
          </w:tcPr>
          <w:p w14:paraId="714C81EB" w14:textId="77777777" w:rsidR="002E0D23" w:rsidRPr="00B21B85" w:rsidRDefault="002E0D23" w:rsidP="002E0D23">
            <w:pPr>
              <w:spacing w:after="0"/>
              <w:jc w:val="left"/>
              <w:rPr>
                <w:rFonts w:cs="Calibri"/>
                <w:color w:val="auto"/>
                <w:sz w:val="16"/>
                <w:szCs w:val="16"/>
                <w:lang w:val="es-CO" w:eastAsia="es-CO"/>
              </w:rPr>
            </w:pPr>
            <w:r w:rsidRPr="00B21B85">
              <w:rPr>
                <w:rFonts w:cs="Calibri"/>
                <w:color w:val="auto"/>
                <w:sz w:val="16"/>
                <w:szCs w:val="16"/>
                <w:lang w:val="es-CO" w:eastAsia="es-CO"/>
              </w:rPr>
              <w:t> </w:t>
            </w:r>
          </w:p>
        </w:tc>
        <w:tc>
          <w:tcPr>
            <w:tcW w:w="283" w:type="dxa"/>
            <w:shd w:val="clear" w:color="auto" w:fill="F2F2F2" w:themeFill="background1" w:themeFillShade="F2"/>
            <w:vAlign w:val="center"/>
            <w:hideMark/>
          </w:tcPr>
          <w:p w14:paraId="1F20F734" w14:textId="77777777" w:rsidR="002E0D23" w:rsidRPr="00B21B85" w:rsidRDefault="002E0D23" w:rsidP="002E0D23">
            <w:pPr>
              <w:spacing w:after="0"/>
              <w:jc w:val="left"/>
              <w:rPr>
                <w:rFonts w:cs="Calibri"/>
                <w:color w:val="auto"/>
                <w:sz w:val="16"/>
                <w:szCs w:val="16"/>
                <w:lang w:val="es-CO" w:eastAsia="es-CO"/>
              </w:rPr>
            </w:pPr>
            <w:r w:rsidRPr="00B21B85">
              <w:rPr>
                <w:rFonts w:cs="Calibri"/>
                <w:color w:val="auto"/>
                <w:sz w:val="16"/>
                <w:szCs w:val="16"/>
                <w:lang w:val="es-CO" w:eastAsia="es-CO"/>
              </w:rPr>
              <w:t> </w:t>
            </w:r>
          </w:p>
        </w:tc>
        <w:tc>
          <w:tcPr>
            <w:tcW w:w="284" w:type="dxa"/>
            <w:shd w:val="clear" w:color="auto" w:fill="F2F2F2" w:themeFill="background1" w:themeFillShade="F2"/>
            <w:vAlign w:val="center"/>
            <w:hideMark/>
          </w:tcPr>
          <w:p w14:paraId="4EB84FD8" w14:textId="77777777" w:rsidR="002E0D23" w:rsidRPr="00B21B85" w:rsidRDefault="002E0D23" w:rsidP="002E0D23">
            <w:pPr>
              <w:spacing w:after="0"/>
              <w:jc w:val="left"/>
              <w:rPr>
                <w:rFonts w:cs="Calibri"/>
                <w:color w:val="auto"/>
                <w:sz w:val="16"/>
                <w:szCs w:val="16"/>
                <w:lang w:val="es-CO" w:eastAsia="es-CO"/>
              </w:rPr>
            </w:pPr>
            <w:r w:rsidRPr="00B21B85">
              <w:rPr>
                <w:rFonts w:cs="Calibri"/>
                <w:color w:val="auto"/>
                <w:sz w:val="16"/>
                <w:szCs w:val="16"/>
                <w:lang w:val="es-CO" w:eastAsia="es-CO"/>
              </w:rPr>
              <w:t> </w:t>
            </w:r>
          </w:p>
        </w:tc>
        <w:tc>
          <w:tcPr>
            <w:tcW w:w="283" w:type="dxa"/>
            <w:shd w:val="clear" w:color="000000" w:fill="FFFF99"/>
            <w:vAlign w:val="center"/>
            <w:hideMark/>
          </w:tcPr>
          <w:p w14:paraId="0FDBF607" w14:textId="77777777" w:rsidR="002E0D23" w:rsidRPr="00B21B85" w:rsidRDefault="002E0D23" w:rsidP="002E0D23">
            <w:pPr>
              <w:spacing w:after="0"/>
              <w:jc w:val="center"/>
              <w:rPr>
                <w:rFonts w:cs="Calibri"/>
                <w:color w:val="auto"/>
                <w:sz w:val="16"/>
                <w:szCs w:val="16"/>
                <w:lang w:val="es-CO" w:eastAsia="es-CO"/>
              </w:rPr>
            </w:pPr>
            <w:r w:rsidRPr="00B21B85">
              <w:rPr>
                <w:rFonts w:cs="Calibri"/>
                <w:color w:val="auto"/>
                <w:sz w:val="16"/>
                <w:szCs w:val="16"/>
                <w:lang w:val="es-CO" w:eastAsia="es-CO"/>
              </w:rPr>
              <w:t>L</w:t>
            </w:r>
          </w:p>
        </w:tc>
        <w:tc>
          <w:tcPr>
            <w:tcW w:w="4394" w:type="dxa"/>
            <w:tcBorders>
              <w:bottom w:val="single" w:sz="4" w:space="0" w:color="F2F2F2" w:themeColor="background1" w:themeShade="F2"/>
            </w:tcBorders>
            <w:shd w:val="clear" w:color="auto" w:fill="auto"/>
            <w:vAlign w:val="center"/>
            <w:hideMark/>
          </w:tcPr>
          <w:p w14:paraId="047A14E2" w14:textId="77777777" w:rsidR="002E0D23" w:rsidRPr="00B21B85" w:rsidRDefault="002E0D23" w:rsidP="002E0D23">
            <w:pPr>
              <w:spacing w:after="0"/>
              <w:jc w:val="left"/>
              <w:rPr>
                <w:rFonts w:cs="Calibri"/>
                <w:color w:val="auto"/>
                <w:sz w:val="16"/>
                <w:szCs w:val="16"/>
                <w:lang w:val="es-CO" w:eastAsia="es-CO"/>
              </w:rPr>
            </w:pPr>
            <w:r w:rsidRPr="005E37A8">
              <w:rPr>
                <w:rFonts w:cs="Calibri"/>
                <w:color w:val="auto"/>
                <w:sz w:val="16"/>
                <w:szCs w:val="16"/>
                <w:lang w:val="es-CO" w:eastAsia="es-CO"/>
              </w:rPr>
              <w:t>Socializar el programa de eficiencia energética, comunicar metas, especialmente sobre el control operacional y la herramienta digital, con todo el personal. Capacitar al personal en gestión de energía para familiarizarlos con los términos e indicadores del tablero. Iniciar los procesos de cambio operacional desde la fase conceptual del proyecto y extenderlos a todas sus fases. Implementar un plan de manejo de cambio para operación, control y gobierno, con la participación del talento humano.</w:t>
            </w:r>
          </w:p>
        </w:tc>
      </w:tr>
      <w:tr w:rsidR="002E0D23" w:rsidRPr="00B21B85" w14:paraId="0881F76A" w14:textId="77777777" w:rsidTr="002E0D23">
        <w:trPr>
          <w:trHeight w:val="1129"/>
        </w:trPr>
        <w:tc>
          <w:tcPr>
            <w:tcW w:w="421" w:type="dxa"/>
            <w:tcBorders>
              <w:top w:val="single" w:sz="4" w:space="0" w:color="F2F2F2" w:themeColor="background1" w:themeShade="F2"/>
              <w:bottom w:val="single" w:sz="4" w:space="0" w:color="F2F2F2" w:themeColor="background1" w:themeShade="F2"/>
            </w:tcBorders>
            <w:shd w:val="clear" w:color="auto" w:fill="auto"/>
            <w:vAlign w:val="center"/>
          </w:tcPr>
          <w:p w14:paraId="730C5923" w14:textId="77777777" w:rsidR="002E0D23" w:rsidRPr="00B21B85" w:rsidRDefault="002E0D23" w:rsidP="002E0D23">
            <w:pPr>
              <w:spacing w:after="0"/>
              <w:jc w:val="center"/>
              <w:rPr>
                <w:rFonts w:cs="Calibri"/>
                <w:b/>
                <w:color w:val="auto"/>
                <w:sz w:val="16"/>
                <w:szCs w:val="16"/>
                <w:lang w:val="es-CO" w:eastAsia="es-CO"/>
              </w:rPr>
            </w:pPr>
            <w:r w:rsidRPr="00D33142">
              <w:rPr>
                <w:rFonts w:cs="Calibri"/>
                <w:b/>
                <w:sz w:val="16"/>
                <w:szCs w:val="16"/>
              </w:rPr>
              <w:t>R09</w:t>
            </w:r>
          </w:p>
        </w:tc>
        <w:tc>
          <w:tcPr>
            <w:tcW w:w="850" w:type="dxa"/>
            <w:tcBorders>
              <w:top w:val="single" w:sz="4" w:space="0" w:color="F2F2F2" w:themeColor="background1" w:themeShade="F2"/>
              <w:bottom w:val="single" w:sz="4" w:space="0" w:color="F2F2F2" w:themeColor="background1" w:themeShade="F2"/>
            </w:tcBorders>
            <w:shd w:val="clear" w:color="auto" w:fill="auto"/>
            <w:vAlign w:val="center"/>
          </w:tcPr>
          <w:p w14:paraId="3BC480F6" w14:textId="77777777" w:rsidR="002E0D23" w:rsidRPr="00B21B85" w:rsidRDefault="002E0D23" w:rsidP="002E0D23">
            <w:pPr>
              <w:spacing w:after="0"/>
              <w:rPr>
                <w:rFonts w:cs="Calibri"/>
                <w:color w:val="auto"/>
                <w:sz w:val="16"/>
                <w:szCs w:val="16"/>
                <w:lang w:val="es-CO" w:eastAsia="es-CO"/>
              </w:rPr>
            </w:pPr>
            <w:r>
              <w:rPr>
                <w:rFonts w:cs="Calibri"/>
                <w:sz w:val="16"/>
                <w:szCs w:val="16"/>
              </w:rPr>
              <w:t xml:space="preserve">Ingeniería </w:t>
            </w:r>
          </w:p>
        </w:tc>
        <w:tc>
          <w:tcPr>
            <w:tcW w:w="2268" w:type="dxa"/>
            <w:tcBorders>
              <w:top w:val="single" w:sz="4" w:space="0" w:color="F2F2F2" w:themeColor="background1" w:themeShade="F2"/>
              <w:bottom w:val="single" w:sz="4" w:space="0" w:color="F2F2F2" w:themeColor="background1" w:themeShade="F2"/>
            </w:tcBorders>
            <w:shd w:val="clear" w:color="auto" w:fill="auto"/>
            <w:vAlign w:val="center"/>
          </w:tcPr>
          <w:p w14:paraId="7C9430E9" w14:textId="77777777" w:rsidR="002E0D23" w:rsidRPr="00B21B85" w:rsidRDefault="002E0D23" w:rsidP="002E0D23">
            <w:pPr>
              <w:spacing w:after="0"/>
              <w:rPr>
                <w:rFonts w:cs="Calibri"/>
                <w:color w:val="auto"/>
                <w:sz w:val="16"/>
                <w:szCs w:val="16"/>
                <w:lang w:val="es-CO" w:eastAsia="es-CO"/>
              </w:rPr>
            </w:pPr>
            <w:r>
              <w:rPr>
                <w:rFonts w:cs="Calibri"/>
                <w:sz w:val="16"/>
                <w:szCs w:val="16"/>
              </w:rPr>
              <w:t>Falla de comunicación y/o fallas en el seguimiento y monitoreo de las variables energéticas.</w:t>
            </w:r>
            <w:r>
              <w:rPr>
                <w:rFonts w:cs="Calibri"/>
                <w:sz w:val="16"/>
                <w:szCs w:val="16"/>
              </w:rPr>
              <w:br/>
              <w:t>Comunicación remota nula.</w:t>
            </w:r>
          </w:p>
        </w:tc>
        <w:tc>
          <w:tcPr>
            <w:tcW w:w="2552" w:type="dxa"/>
            <w:tcBorders>
              <w:top w:val="single" w:sz="4" w:space="0" w:color="F2F2F2" w:themeColor="background1" w:themeShade="F2"/>
              <w:bottom w:val="single" w:sz="4" w:space="0" w:color="F2F2F2" w:themeColor="background1" w:themeShade="F2"/>
            </w:tcBorders>
            <w:shd w:val="clear" w:color="auto" w:fill="auto"/>
            <w:vAlign w:val="center"/>
          </w:tcPr>
          <w:p w14:paraId="5C2548CA" w14:textId="63BF0CB8" w:rsidR="002E0D23" w:rsidRPr="00B21B85" w:rsidRDefault="002E0D23" w:rsidP="002E0D23">
            <w:pPr>
              <w:spacing w:after="0"/>
              <w:rPr>
                <w:rFonts w:cs="Calibri"/>
                <w:color w:val="auto"/>
                <w:sz w:val="16"/>
                <w:szCs w:val="16"/>
                <w:lang w:val="es-CO" w:eastAsia="es-CO"/>
              </w:rPr>
            </w:pPr>
            <w:r>
              <w:rPr>
                <w:rFonts w:cs="Calibri"/>
                <w:sz w:val="16"/>
                <w:szCs w:val="16"/>
              </w:rPr>
              <w:t>Fallas en la comunicación de los equipos</w:t>
            </w:r>
            <w:r w:rsidR="00D05004">
              <w:rPr>
                <w:rFonts w:cs="Calibri"/>
                <w:sz w:val="16"/>
                <w:szCs w:val="16"/>
              </w:rPr>
              <w:t>.</w:t>
            </w:r>
          </w:p>
        </w:tc>
        <w:tc>
          <w:tcPr>
            <w:tcW w:w="283" w:type="dxa"/>
            <w:shd w:val="clear" w:color="auto" w:fill="F2F2F2" w:themeFill="background1" w:themeFillShade="F2"/>
            <w:vAlign w:val="center"/>
          </w:tcPr>
          <w:p w14:paraId="1D6647D3" w14:textId="77777777" w:rsidR="002E0D23" w:rsidRPr="00B21B85" w:rsidRDefault="002E0D23" w:rsidP="002E0D23">
            <w:pPr>
              <w:spacing w:after="0"/>
              <w:jc w:val="left"/>
              <w:rPr>
                <w:rFonts w:cs="Calibri"/>
                <w:color w:val="auto"/>
                <w:sz w:val="16"/>
                <w:szCs w:val="16"/>
                <w:lang w:val="es-CO" w:eastAsia="es-CO"/>
              </w:rPr>
            </w:pPr>
            <w:r>
              <w:rPr>
                <w:rFonts w:cs="Calibri"/>
                <w:sz w:val="16"/>
                <w:szCs w:val="16"/>
              </w:rPr>
              <w:t> </w:t>
            </w:r>
          </w:p>
        </w:tc>
        <w:tc>
          <w:tcPr>
            <w:tcW w:w="284" w:type="dxa"/>
            <w:shd w:val="clear" w:color="auto" w:fill="F2F2F2" w:themeFill="background1" w:themeFillShade="F2"/>
            <w:vAlign w:val="center"/>
          </w:tcPr>
          <w:p w14:paraId="77DE2657" w14:textId="77777777" w:rsidR="002E0D23" w:rsidRPr="00B21B85" w:rsidRDefault="002E0D23" w:rsidP="002E0D23">
            <w:pPr>
              <w:spacing w:after="0"/>
              <w:jc w:val="left"/>
              <w:rPr>
                <w:rFonts w:cs="Calibri"/>
                <w:color w:val="auto"/>
                <w:sz w:val="16"/>
                <w:szCs w:val="16"/>
                <w:lang w:val="es-CO" w:eastAsia="es-CO"/>
              </w:rPr>
            </w:pPr>
            <w:r>
              <w:rPr>
                <w:rFonts w:cs="Calibri"/>
                <w:sz w:val="16"/>
                <w:szCs w:val="16"/>
              </w:rPr>
              <w:t> </w:t>
            </w:r>
          </w:p>
        </w:tc>
        <w:tc>
          <w:tcPr>
            <w:tcW w:w="283" w:type="dxa"/>
            <w:shd w:val="clear" w:color="auto" w:fill="F2F2F2" w:themeFill="background1" w:themeFillShade="F2"/>
            <w:vAlign w:val="center"/>
          </w:tcPr>
          <w:p w14:paraId="2071DCC1" w14:textId="77777777" w:rsidR="002E0D23" w:rsidRPr="00B21B85" w:rsidRDefault="002E0D23" w:rsidP="002E0D23">
            <w:pPr>
              <w:spacing w:after="0"/>
              <w:jc w:val="left"/>
              <w:rPr>
                <w:rFonts w:cs="Calibri"/>
                <w:color w:val="auto"/>
                <w:sz w:val="16"/>
                <w:szCs w:val="16"/>
                <w:lang w:val="es-CO" w:eastAsia="es-CO"/>
              </w:rPr>
            </w:pPr>
            <w:r>
              <w:rPr>
                <w:rFonts w:cs="Calibri"/>
                <w:sz w:val="16"/>
                <w:szCs w:val="16"/>
              </w:rPr>
              <w:t> </w:t>
            </w:r>
          </w:p>
        </w:tc>
        <w:tc>
          <w:tcPr>
            <w:tcW w:w="425" w:type="dxa"/>
            <w:shd w:val="clear" w:color="auto" w:fill="F2F2F2" w:themeFill="background1" w:themeFillShade="F2"/>
            <w:vAlign w:val="center"/>
          </w:tcPr>
          <w:p w14:paraId="4B2EA969" w14:textId="77777777" w:rsidR="002E0D23" w:rsidRPr="00B21B85" w:rsidRDefault="002E0D23" w:rsidP="002E0D23">
            <w:pPr>
              <w:spacing w:after="0"/>
              <w:jc w:val="left"/>
              <w:rPr>
                <w:rFonts w:cs="Calibri"/>
                <w:color w:val="auto"/>
                <w:sz w:val="16"/>
                <w:szCs w:val="16"/>
                <w:lang w:val="es-CO" w:eastAsia="es-CO"/>
              </w:rPr>
            </w:pPr>
            <w:r>
              <w:rPr>
                <w:rFonts w:cs="Calibri"/>
                <w:sz w:val="16"/>
                <w:szCs w:val="16"/>
              </w:rPr>
              <w:t>B3-L</w:t>
            </w:r>
          </w:p>
        </w:tc>
        <w:tc>
          <w:tcPr>
            <w:tcW w:w="426" w:type="dxa"/>
            <w:shd w:val="clear" w:color="auto" w:fill="F2F2F2" w:themeFill="background1" w:themeFillShade="F2"/>
            <w:vAlign w:val="center"/>
          </w:tcPr>
          <w:p w14:paraId="5825FE0E" w14:textId="77777777" w:rsidR="002E0D23" w:rsidRPr="00B21B85" w:rsidRDefault="002E0D23" w:rsidP="002E0D23">
            <w:pPr>
              <w:spacing w:after="0"/>
              <w:jc w:val="left"/>
              <w:rPr>
                <w:rFonts w:cs="Calibri"/>
                <w:color w:val="auto"/>
                <w:sz w:val="16"/>
                <w:szCs w:val="16"/>
                <w:lang w:val="es-CO" w:eastAsia="es-CO"/>
              </w:rPr>
            </w:pPr>
            <w:r>
              <w:rPr>
                <w:rFonts w:cs="Calibri"/>
                <w:sz w:val="16"/>
                <w:szCs w:val="16"/>
              </w:rPr>
              <w:t> </w:t>
            </w:r>
          </w:p>
        </w:tc>
        <w:tc>
          <w:tcPr>
            <w:tcW w:w="283" w:type="dxa"/>
            <w:shd w:val="clear" w:color="auto" w:fill="F2F2F2" w:themeFill="background1" w:themeFillShade="F2"/>
            <w:vAlign w:val="center"/>
          </w:tcPr>
          <w:p w14:paraId="449041EB" w14:textId="77777777" w:rsidR="002E0D23" w:rsidRPr="00B21B85" w:rsidRDefault="002E0D23" w:rsidP="002E0D23">
            <w:pPr>
              <w:spacing w:after="0"/>
              <w:jc w:val="left"/>
              <w:rPr>
                <w:rFonts w:cs="Calibri"/>
                <w:color w:val="auto"/>
                <w:sz w:val="16"/>
                <w:szCs w:val="16"/>
                <w:lang w:val="es-CO" w:eastAsia="es-CO"/>
              </w:rPr>
            </w:pPr>
            <w:r>
              <w:rPr>
                <w:rFonts w:cs="Calibri"/>
                <w:sz w:val="16"/>
                <w:szCs w:val="16"/>
              </w:rPr>
              <w:t> </w:t>
            </w:r>
          </w:p>
        </w:tc>
        <w:tc>
          <w:tcPr>
            <w:tcW w:w="284" w:type="dxa"/>
            <w:shd w:val="clear" w:color="auto" w:fill="F2F2F2" w:themeFill="background1" w:themeFillShade="F2"/>
            <w:vAlign w:val="center"/>
          </w:tcPr>
          <w:p w14:paraId="6D3D9E3F" w14:textId="77777777" w:rsidR="002E0D23" w:rsidRPr="00B21B85" w:rsidRDefault="002E0D23" w:rsidP="002E0D23">
            <w:pPr>
              <w:spacing w:after="0"/>
              <w:jc w:val="left"/>
              <w:rPr>
                <w:rFonts w:cs="Calibri"/>
                <w:color w:val="auto"/>
                <w:sz w:val="16"/>
                <w:szCs w:val="16"/>
                <w:lang w:val="es-CO" w:eastAsia="es-CO"/>
              </w:rPr>
            </w:pPr>
            <w:r>
              <w:rPr>
                <w:rFonts w:cs="Calibri"/>
                <w:sz w:val="16"/>
                <w:szCs w:val="16"/>
              </w:rPr>
              <w:t> </w:t>
            </w:r>
          </w:p>
        </w:tc>
        <w:tc>
          <w:tcPr>
            <w:tcW w:w="283" w:type="dxa"/>
            <w:shd w:val="clear" w:color="000000" w:fill="FFFF00"/>
            <w:vAlign w:val="center"/>
          </w:tcPr>
          <w:p w14:paraId="6FECDAD5" w14:textId="77777777" w:rsidR="002E0D23" w:rsidRPr="00B21B85" w:rsidRDefault="002E0D23" w:rsidP="002E0D23">
            <w:pPr>
              <w:spacing w:after="0"/>
              <w:jc w:val="center"/>
              <w:rPr>
                <w:rFonts w:cs="Calibri"/>
                <w:color w:val="auto"/>
                <w:sz w:val="16"/>
                <w:szCs w:val="16"/>
                <w:lang w:val="es-CO" w:eastAsia="es-CO"/>
              </w:rPr>
            </w:pPr>
            <w:r>
              <w:rPr>
                <w:rFonts w:cs="Calibri"/>
                <w:sz w:val="16"/>
                <w:szCs w:val="16"/>
              </w:rPr>
              <w:t>L</w:t>
            </w:r>
          </w:p>
        </w:tc>
        <w:tc>
          <w:tcPr>
            <w:tcW w:w="4394" w:type="dxa"/>
            <w:tcBorders>
              <w:top w:val="single" w:sz="4" w:space="0" w:color="F2F2F2" w:themeColor="background1" w:themeShade="F2"/>
              <w:bottom w:val="single" w:sz="4" w:space="0" w:color="F2F2F2" w:themeColor="background1" w:themeShade="F2"/>
            </w:tcBorders>
            <w:shd w:val="clear" w:color="auto" w:fill="auto"/>
            <w:vAlign w:val="center"/>
          </w:tcPr>
          <w:p w14:paraId="6C9418A2" w14:textId="3440837F" w:rsidR="002E0D23" w:rsidRPr="00B21B85" w:rsidRDefault="002E0D23" w:rsidP="002E0D23">
            <w:pPr>
              <w:spacing w:after="0"/>
              <w:jc w:val="left"/>
              <w:rPr>
                <w:rFonts w:cs="Calibri"/>
                <w:color w:val="auto"/>
                <w:sz w:val="16"/>
                <w:szCs w:val="16"/>
                <w:lang w:val="es-CO" w:eastAsia="es-CO"/>
              </w:rPr>
            </w:pPr>
            <w:r>
              <w:rPr>
                <w:rFonts w:cs="Calibri"/>
                <w:sz w:val="16"/>
                <w:szCs w:val="16"/>
              </w:rPr>
              <w:t>Realizar validaciones periódicas sobre el correcto funcionamiento de los equipos y en la estructura de comunicación y visualización.</w:t>
            </w:r>
            <w:r>
              <w:rPr>
                <w:rFonts w:cs="Calibri"/>
                <w:sz w:val="16"/>
                <w:szCs w:val="16"/>
              </w:rPr>
              <w:br/>
              <w:t>Instalar equipos de respaldo energético en los equipos de transmisión</w:t>
            </w:r>
            <w:r w:rsidR="00075A7A">
              <w:rPr>
                <w:rFonts w:cs="Calibri"/>
                <w:sz w:val="16"/>
                <w:szCs w:val="16"/>
              </w:rPr>
              <w:t>.</w:t>
            </w:r>
          </w:p>
        </w:tc>
      </w:tr>
      <w:tr w:rsidR="002E0D23" w:rsidRPr="00B21B85" w14:paraId="51DFBE27" w14:textId="77777777" w:rsidTr="002E0D23">
        <w:trPr>
          <w:trHeight w:val="527"/>
        </w:trPr>
        <w:tc>
          <w:tcPr>
            <w:tcW w:w="421" w:type="dxa"/>
            <w:tcBorders>
              <w:top w:val="single" w:sz="4" w:space="0" w:color="F2F2F2" w:themeColor="background1" w:themeShade="F2"/>
              <w:bottom w:val="single" w:sz="4" w:space="0" w:color="F2F2F2" w:themeColor="background1" w:themeShade="F2"/>
            </w:tcBorders>
            <w:shd w:val="clear" w:color="auto" w:fill="auto"/>
            <w:vAlign w:val="center"/>
          </w:tcPr>
          <w:p w14:paraId="7CFD5B05" w14:textId="77777777" w:rsidR="002E0D23" w:rsidRPr="00B21B85" w:rsidRDefault="002E0D23" w:rsidP="002E0D23">
            <w:pPr>
              <w:spacing w:after="0"/>
              <w:jc w:val="center"/>
              <w:rPr>
                <w:rFonts w:cs="Calibri"/>
                <w:b/>
                <w:color w:val="auto"/>
                <w:sz w:val="16"/>
                <w:szCs w:val="16"/>
                <w:lang w:val="es-CO" w:eastAsia="es-CO"/>
              </w:rPr>
            </w:pPr>
            <w:r w:rsidRPr="00D33142">
              <w:rPr>
                <w:rFonts w:cs="Calibri"/>
                <w:b/>
                <w:sz w:val="16"/>
                <w:szCs w:val="16"/>
              </w:rPr>
              <w:t>R10</w:t>
            </w:r>
          </w:p>
        </w:tc>
        <w:tc>
          <w:tcPr>
            <w:tcW w:w="850" w:type="dxa"/>
            <w:tcBorders>
              <w:top w:val="single" w:sz="4" w:space="0" w:color="F2F2F2" w:themeColor="background1" w:themeShade="F2"/>
              <w:bottom w:val="single" w:sz="4" w:space="0" w:color="F2F2F2" w:themeColor="background1" w:themeShade="F2"/>
            </w:tcBorders>
            <w:shd w:val="clear" w:color="auto" w:fill="auto"/>
            <w:vAlign w:val="center"/>
          </w:tcPr>
          <w:p w14:paraId="1E99D3E4" w14:textId="77777777" w:rsidR="002E0D23" w:rsidRPr="00B21B85" w:rsidRDefault="002E0D23" w:rsidP="002E0D23">
            <w:pPr>
              <w:spacing w:after="0"/>
              <w:rPr>
                <w:rFonts w:cs="Calibri"/>
                <w:color w:val="auto"/>
                <w:sz w:val="16"/>
                <w:szCs w:val="16"/>
                <w:lang w:val="es-CO" w:eastAsia="es-CO"/>
              </w:rPr>
            </w:pPr>
            <w:r>
              <w:rPr>
                <w:rFonts w:cs="Calibri"/>
                <w:sz w:val="16"/>
                <w:szCs w:val="16"/>
              </w:rPr>
              <w:t xml:space="preserve">Ingeniería </w:t>
            </w:r>
          </w:p>
        </w:tc>
        <w:tc>
          <w:tcPr>
            <w:tcW w:w="2268" w:type="dxa"/>
            <w:tcBorders>
              <w:top w:val="single" w:sz="4" w:space="0" w:color="F2F2F2" w:themeColor="background1" w:themeShade="F2"/>
              <w:bottom w:val="single" w:sz="4" w:space="0" w:color="F2F2F2" w:themeColor="background1" w:themeShade="F2"/>
            </w:tcBorders>
            <w:shd w:val="clear" w:color="auto" w:fill="auto"/>
            <w:vAlign w:val="center"/>
          </w:tcPr>
          <w:p w14:paraId="0E629C16" w14:textId="52F17953" w:rsidR="002E0D23" w:rsidRPr="00B21B85" w:rsidRDefault="002E0D23" w:rsidP="002E0D23">
            <w:pPr>
              <w:spacing w:after="0"/>
              <w:rPr>
                <w:rFonts w:cs="Calibri"/>
                <w:color w:val="auto"/>
                <w:sz w:val="16"/>
                <w:szCs w:val="16"/>
                <w:lang w:val="es-CO" w:eastAsia="es-CO"/>
              </w:rPr>
            </w:pPr>
            <w:r>
              <w:rPr>
                <w:rFonts w:cs="Calibri"/>
                <w:sz w:val="16"/>
                <w:szCs w:val="16"/>
              </w:rPr>
              <w:t>Confiabilidad en los equipos de medición</w:t>
            </w:r>
          </w:p>
        </w:tc>
        <w:tc>
          <w:tcPr>
            <w:tcW w:w="2552" w:type="dxa"/>
            <w:tcBorders>
              <w:top w:val="single" w:sz="4" w:space="0" w:color="F2F2F2" w:themeColor="background1" w:themeShade="F2"/>
              <w:bottom w:val="single" w:sz="4" w:space="0" w:color="F2F2F2" w:themeColor="background1" w:themeShade="F2"/>
            </w:tcBorders>
            <w:shd w:val="clear" w:color="auto" w:fill="auto"/>
            <w:vAlign w:val="center"/>
          </w:tcPr>
          <w:p w14:paraId="780AABB1" w14:textId="0897738F" w:rsidR="002E0D23" w:rsidRPr="00B21B85" w:rsidRDefault="002E0D23" w:rsidP="002E0D23">
            <w:pPr>
              <w:spacing w:after="0"/>
              <w:rPr>
                <w:rFonts w:cs="Calibri"/>
                <w:color w:val="auto"/>
                <w:sz w:val="16"/>
                <w:szCs w:val="16"/>
                <w:lang w:val="es-CO" w:eastAsia="es-CO"/>
              </w:rPr>
            </w:pPr>
            <w:r>
              <w:rPr>
                <w:rFonts w:cs="Calibri"/>
                <w:sz w:val="16"/>
                <w:szCs w:val="16"/>
              </w:rPr>
              <w:t>Lo equipos seleccionados no cumplan con la confiabilidad requerida</w:t>
            </w:r>
            <w:r w:rsidR="00D05004">
              <w:rPr>
                <w:rFonts w:cs="Calibri"/>
                <w:sz w:val="16"/>
                <w:szCs w:val="16"/>
              </w:rPr>
              <w:t>.</w:t>
            </w:r>
          </w:p>
        </w:tc>
        <w:tc>
          <w:tcPr>
            <w:tcW w:w="283" w:type="dxa"/>
            <w:shd w:val="clear" w:color="auto" w:fill="F2F2F2" w:themeFill="background1" w:themeFillShade="F2"/>
            <w:vAlign w:val="center"/>
          </w:tcPr>
          <w:p w14:paraId="4C698BE1" w14:textId="77777777" w:rsidR="002E0D23" w:rsidRPr="00B21B85" w:rsidRDefault="002E0D23" w:rsidP="002E0D23">
            <w:pPr>
              <w:spacing w:after="0"/>
              <w:jc w:val="left"/>
              <w:rPr>
                <w:rFonts w:cs="Calibri"/>
                <w:color w:val="auto"/>
                <w:sz w:val="16"/>
                <w:szCs w:val="16"/>
                <w:lang w:val="es-CO" w:eastAsia="es-CO"/>
              </w:rPr>
            </w:pPr>
            <w:r>
              <w:rPr>
                <w:rFonts w:cs="Calibri"/>
                <w:sz w:val="16"/>
                <w:szCs w:val="16"/>
              </w:rPr>
              <w:t> </w:t>
            </w:r>
          </w:p>
        </w:tc>
        <w:tc>
          <w:tcPr>
            <w:tcW w:w="284" w:type="dxa"/>
            <w:shd w:val="clear" w:color="auto" w:fill="F2F2F2" w:themeFill="background1" w:themeFillShade="F2"/>
            <w:vAlign w:val="center"/>
          </w:tcPr>
          <w:p w14:paraId="082803D8" w14:textId="77777777" w:rsidR="002E0D23" w:rsidRPr="00B21B85" w:rsidRDefault="002E0D23" w:rsidP="002E0D23">
            <w:pPr>
              <w:spacing w:after="0"/>
              <w:jc w:val="left"/>
              <w:rPr>
                <w:rFonts w:cs="Calibri"/>
                <w:color w:val="auto"/>
                <w:sz w:val="16"/>
                <w:szCs w:val="16"/>
                <w:lang w:val="es-CO" w:eastAsia="es-CO"/>
              </w:rPr>
            </w:pPr>
            <w:r>
              <w:rPr>
                <w:rFonts w:cs="Calibri"/>
                <w:sz w:val="16"/>
                <w:szCs w:val="16"/>
              </w:rPr>
              <w:t> </w:t>
            </w:r>
          </w:p>
        </w:tc>
        <w:tc>
          <w:tcPr>
            <w:tcW w:w="283" w:type="dxa"/>
            <w:shd w:val="clear" w:color="auto" w:fill="F2F2F2" w:themeFill="background1" w:themeFillShade="F2"/>
            <w:vAlign w:val="center"/>
          </w:tcPr>
          <w:p w14:paraId="0228256D" w14:textId="77777777" w:rsidR="002E0D23" w:rsidRPr="00B21B85" w:rsidRDefault="002E0D23" w:rsidP="002E0D23">
            <w:pPr>
              <w:spacing w:after="0"/>
              <w:jc w:val="left"/>
              <w:rPr>
                <w:rFonts w:cs="Calibri"/>
                <w:color w:val="auto"/>
                <w:sz w:val="16"/>
                <w:szCs w:val="16"/>
                <w:lang w:val="es-CO" w:eastAsia="es-CO"/>
              </w:rPr>
            </w:pPr>
            <w:r>
              <w:rPr>
                <w:rFonts w:cs="Calibri"/>
                <w:sz w:val="16"/>
                <w:szCs w:val="16"/>
              </w:rPr>
              <w:t> </w:t>
            </w:r>
          </w:p>
        </w:tc>
        <w:tc>
          <w:tcPr>
            <w:tcW w:w="425" w:type="dxa"/>
            <w:shd w:val="clear" w:color="auto" w:fill="F2F2F2" w:themeFill="background1" w:themeFillShade="F2"/>
            <w:vAlign w:val="center"/>
          </w:tcPr>
          <w:p w14:paraId="593083AA" w14:textId="77777777" w:rsidR="002E0D23" w:rsidRPr="00B21B85" w:rsidRDefault="002E0D23" w:rsidP="002E0D23">
            <w:pPr>
              <w:spacing w:after="0"/>
              <w:jc w:val="left"/>
              <w:rPr>
                <w:rFonts w:cs="Calibri"/>
                <w:color w:val="auto"/>
                <w:sz w:val="16"/>
                <w:szCs w:val="16"/>
                <w:lang w:val="es-CO" w:eastAsia="es-CO"/>
              </w:rPr>
            </w:pPr>
            <w:r>
              <w:rPr>
                <w:rFonts w:cs="Calibri"/>
                <w:sz w:val="16"/>
                <w:szCs w:val="16"/>
              </w:rPr>
              <w:t>C2-L</w:t>
            </w:r>
          </w:p>
        </w:tc>
        <w:tc>
          <w:tcPr>
            <w:tcW w:w="426" w:type="dxa"/>
            <w:shd w:val="clear" w:color="auto" w:fill="F2F2F2" w:themeFill="background1" w:themeFillShade="F2"/>
            <w:vAlign w:val="center"/>
          </w:tcPr>
          <w:p w14:paraId="3537EC06" w14:textId="77777777" w:rsidR="002E0D23" w:rsidRPr="00B21B85" w:rsidRDefault="002E0D23" w:rsidP="002E0D23">
            <w:pPr>
              <w:spacing w:after="0"/>
              <w:jc w:val="left"/>
              <w:rPr>
                <w:rFonts w:cs="Calibri"/>
                <w:color w:val="auto"/>
                <w:sz w:val="16"/>
                <w:szCs w:val="16"/>
                <w:lang w:val="es-CO" w:eastAsia="es-CO"/>
              </w:rPr>
            </w:pPr>
            <w:r>
              <w:rPr>
                <w:rFonts w:cs="Calibri"/>
                <w:sz w:val="16"/>
                <w:szCs w:val="16"/>
              </w:rPr>
              <w:t> </w:t>
            </w:r>
          </w:p>
        </w:tc>
        <w:tc>
          <w:tcPr>
            <w:tcW w:w="283" w:type="dxa"/>
            <w:shd w:val="clear" w:color="auto" w:fill="F2F2F2" w:themeFill="background1" w:themeFillShade="F2"/>
            <w:vAlign w:val="center"/>
          </w:tcPr>
          <w:p w14:paraId="3D6675CD" w14:textId="77777777" w:rsidR="002E0D23" w:rsidRPr="00B21B85" w:rsidRDefault="002E0D23" w:rsidP="002E0D23">
            <w:pPr>
              <w:spacing w:after="0"/>
              <w:jc w:val="left"/>
              <w:rPr>
                <w:rFonts w:cs="Calibri"/>
                <w:color w:val="auto"/>
                <w:sz w:val="16"/>
                <w:szCs w:val="16"/>
                <w:lang w:val="es-CO" w:eastAsia="es-CO"/>
              </w:rPr>
            </w:pPr>
            <w:r>
              <w:rPr>
                <w:rFonts w:cs="Calibri"/>
                <w:sz w:val="16"/>
                <w:szCs w:val="16"/>
              </w:rPr>
              <w:t> </w:t>
            </w:r>
          </w:p>
        </w:tc>
        <w:tc>
          <w:tcPr>
            <w:tcW w:w="284" w:type="dxa"/>
            <w:shd w:val="clear" w:color="auto" w:fill="F2F2F2" w:themeFill="background1" w:themeFillShade="F2"/>
            <w:vAlign w:val="center"/>
          </w:tcPr>
          <w:p w14:paraId="1EC2083A" w14:textId="77777777" w:rsidR="002E0D23" w:rsidRPr="00B21B85" w:rsidRDefault="002E0D23" w:rsidP="002E0D23">
            <w:pPr>
              <w:spacing w:after="0"/>
              <w:jc w:val="left"/>
              <w:rPr>
                <w:rFonts w:cs="Calibri"/>
                <w:color w:val="auto"/>
                <w:sz w:val="16"/>
                <w:szCs w:val="16"/>
                <w:lang w:val="es-CO" w:eastAsia="es-CO"/>
              </w:rPr>
            </w:pPr>
            <w:r>
              <w:rPr>
                <w:rFonts w:cs="Calibri"/>
                <w:sz w:val="16"/>
                <w:szCs w:val="16"/>
              </w:rPr>
              <w:t> </w:t>
            </w:r>
          </w:p>
        </w:tc>
        <w:tc>
          <w:tcPr>
            <w:tcW w:w="283" w:type="dxa"/>
            <w:shd w:val="clear" w:color="000000" w:fill="FFFF99"/>
            <w:vAlign w:val="center"/>
          </w:tcPr>
          <w:p w14:paraId="14C248E1" w14:textId="77777777" w:rsidR="002E0D23" w:rsidRPr="00B21B85" w:rsidRDefault="002E0D23" w:rsidP="002E0D23">
            <w:pPr>
              <w:spacing w:after="0"/>
              <w:jc w:val="center"/>
              <w:rPr>
                <w:rFonts w:cs="Calibri"/>
                <w:color w:val="auto"/>
                <w:sz w:val="16"/>
                <w:szCs w:val="16"/>
                <w:lang w:val="es-CO" w:eastAsia="es-CO"/>
              </w:rPr>
            </w:pPr>
            <w:r>
              <w:rPr>
                <w:rFonts w:cs="Calibri"/>
                <w:sz w:val="16"/>
                <w:szCs w:val="16"/>
              </w:rPr>
              <w:t>L</w:t>
            </w:r>
          </w:p>
        </w:tc>
        <w:tc>
          <w:tcPr>
            <w:tcW w:w="4394" w:type="dxa"/>
            <w:tcBorders>
              <w:top w:val="single" w:sz="4" w:space="0" w:color="F2F2F2" w:themeColor="background1" w:themeShade="F2"/>
              <w:bottom w:val="single" w:sz="4" w:space="0" w:color="F2F2F2" w:themeColor="background1" w:themeShade="F2"/>
            </w:tcBorders>
            <w:shd w:val="clear" w:color="auto" w:fill="auto"/>
            <w:vAlign w:val="center"/>
          </w:tcPr>
          <w:p w14:paraId="7C728EDD" w14:textId="41002BEA" w:rsidR="002E0D23" w:rsidRPr="00B21B85" w:rsidRDefault="002E0D23" w:rsidP="002E0D23">
            <w:pPr>
              <w:spacing w:after="0"/>
              <w:jc w:val="left"/>
              <w:rPr>
                <w:rFonts w:cs="Calibri"/>
                <w:color w:val="auto"/>
                <w:sz w:val="16"/>
                <w:szCs w:val="16"/>
                <w:lang w:val="es-CO" w:eastAsia="es-CO"/>
              </w:rPr>
            </w:pPr>
            <w:r>
              <w:rPr>
                <w:rFonts w:cs="Calibri"/>
                <w:sz w:val="16"/>
                <w:szCs w:val="16"/>
              </w:rPr>
              <w:t>En el desarrollo de la ingeniería básica - detallada los equipos seleccionados deben cumplir con todos los requisitos técnicos específicos de la instalación</w:t>
            </w:r>
            <w:r w:rsidR="00075A7A">
              <w:rPr>
                <w:rFonts w:cs="Calibri"/>
                <w:sz w:val="16"/>
                <w:szCs w:val="16"/>
              </w:rPr>
              <w:t>.</w:t>
            </w:r>
          </w:p>
        </w:tc>
      </w:tr>
      <w:tr w:rsidR="002E0D23" w:rsidRPr="00B21B85" w14:paraId="2329EF38" w14:textId="77777777" w:rsidTr="002E0D23">
        <w:trPr>
          <w:trHeight w:val="183"/>
        </w:trPr>
        <w:tc>
          <w:tcPr>
            <w:tcW w:w="421" w:type="dxa"/>
            <w:tcBorders>
              <w:top w:val="single" w:sz="4" w:space="0" w:color="F2F2F2" w:themeColor="background1" w:themeShade="F2"/>
              <w:bottom w:val="single" w:sz="4" w:space="0" w:color="F2F2F2" w:themeColor="background1" w:themeShade="F2"/>
            </w:tcBorders>
            <w:shd w:val="clear" w:color="auto" w:fill="auto"/>
            <w:vAlign w:val="center"/>
          </w:tcPr>
          <w:p w14:paraId="0F8EC067" w14:textId="77777777" w:rsidR="002E0D23" w:rsidRPr="00D33142" w:rsidRDefault="002E0D23" w:rsidP="002E0D23">
            <w:pPr>
              <w:spacing w:after="0"/>
              <w:jc w:val="center"/>
              <w:rPr>
                <w:rFonts w:cs="Calibri"/>
                <w:b/>
                <w:sz w:val="16"/>
                <w:szCs w:val="16"/>
              </w:rPr>
            </w:pPr>
            <w:r w:rsidRPr="00D33142">
              <w:rPr>
                <w:rFonts w:cs="Calibri"/>
                <w:b/>
                <w:sz w:val="16"/>
                <w:szCs w:val="16"/>
              </w:rPr>
              <w:t>R11</w:t>
            </w:r>
          </w:p>
        </w:tc>
        <w:tc>
          <w:tcPr>
            <w:tcW w:w="850" w:type="dxa"/>
            <w:tcBorders>
              <w:top w:val="single" w:sz="4" w:space="0" w:color="F2F2F2" w:themeColor="background1" w:themeShade="F2"/>
              <w:bottom w:val="single" w:sz="4" w:space="0" w:color="F2F2F2" w:themeColor="background1" w:themeShade="F2"/>
            </w:tcBorders>
            <w:shd w:val="clear" w:color="auto" w:fill="auto"/>
            <w:vAlign w:val="center"/>
          </w:tcPr>
          <w:p w14:paraId="7277E7E9" w14:textId="77777777" w:rsidR="002E0D23" w:rsidRDefault="002E0D23" w:rsidP="002E0D23">
            <w:pPr>
              <w:spacing w:after="0"/>
              <w:rPr>
                <w:rFonts w:cs="Calibri"/>
                <w:sz w:val="16"/>
                <w:szCs w:val="16"/>
              </w:rPr>
            </w:pPr>
            <w:r>
              <w:rPr>
                <w:rFonts w:cs="Calibri"/>
                <w:sz w:val="16"/>
                <w:szCs w:val="16"/>
              </w:rPr>
              <w:t xml:space="preserve">Ingeniería </w:t>
            </w:r>
          </w:p>
        </w:tc>
        <w:tc>
          <w:tcPr>
            <w:tcW w:w="2268" w:type="dxa"/>
            <w:tcBorders>
              <w:top w:val="single" w:sz="4" w:space="0" w:color="F2F2F2" w:themeColor="background1" w:themeShade="F2"/>
              <w:bottom w:val="single" w:sz="4" w:space="0" w:color="F2F2F2" w:themeColor="background1" w:themeShade="F2"/>
            </w:tcBorders>
            <w:shd w:val="clear" w:color="auto" w:fill="auto"/>
            <w:vAlign w:val="center"/>
          </w:tcPr>
          <w:p w14:paraId="7D08D432" w14:textId="77777777" w:rsidR="002E0D23" w:rsidRDefault="002E0D23" w:rsidP="002E0D23">
            <w:pPr>
              <w:spacing w:after="0"/>
              <w:rPr>
                <w:rFonts w:cs="Calibri"/>
                <w:sz w:val="16"/>
                <w:szCs w:val="16"/>
              </w:rPr>
            </w:pPr>
            <w:r>
              <w:rPr>
                <w:rFonts w:cs="Calibri"/>
                <w:sz w:val="16"/>
                <w:szCs w:val="16"/>
              </w:rPr>
              <w:t>Desviaciones en los parámetros de medida</w:t>
            </w:r>
          </w:p>
        </w:tc>
        <w:tc>
          <w:tcPr>
            <w:tcW w:w="2552" w:type="dxa"/>
            <w:tcBorders>
              <w:top w:val="single" w:sz="4" w:space="0" w:color="F2F2F2" w:themeColor="background1" w:themeShade="F2"/>
              <w:bottom w:val="single" w:sz="4" w:space="0" w:color="F2F2F2" w:themeColor="background1" w:themeShade="F2"/>
            </w:tcBorders>
            <w:shd w:val="clear" w:color="auto" w:fill="auto"/>
            <w:vAlign w:val="center"/>
          </w:tcPr>
          <w:p w14:paraId="56C17A6C" w14:textId="4AC8E717" w:rsidR="002E0D23" w:rsidRDefault="002E0D23" w:rsidP="002E0D23">
            <w:pPr>
              <w:spacing w:after="0"/>
              <w:rPr>
                <w:rFonts w:cs="Calibri"/>
                <w:sz w:val="16"/>
                <w:szCs w:val="16"/>
              </w:rPr>
            </w:pPr>
            <w:r>
              <w:rPr>
                <w:rFonts w:cs="Calibri"/>
                <w:sz w:val="16"/>
                <w:szCs w:val="16"/>
              </w:rPr>
              <w:t>Calibración de equipos</w:t>
            </w:r>
            <w:r w:rsidR="00D05004">
              <w:rPr>
                <w:rFonts w:cs="Calibri"/>
                <w:sz w:val="16"/>
                <w:szCs w:val="16"/>
              </w:rPr>
              <w:t>.</w:t>
            </w:r>
          </w:p>
        </w:tc>
        <w:tc>
          <w:tcPr>
            <w:tcW w:w="283" w:type="dxa"/>
            <w:shd w:val="clear" w:color="auto" w:fill="F2F2F2" w:themeFill="background1" w:themeFillShade="F2"/>
            <w:vAlign w:val="center"/>
          </w:tcPr>
          <w:p w14:paraId="57826F9A" w14:textId="77777777" w:rsidR="002E0D23" w:rsidRDefault="002E0D23" w:rsidP="002E0D23">
            <w:pPr>
              <w:spacing w:after="0"/>
              <w:jc w:val="left"/>
              <w:rPr>
                <w:rFonts w:cs="Calibri"/>
                <w:sz w:val="16"/>
                <w:szCs w:val="16"/>
              </w:rPr>
            </w:pPr>
            <w:r>
              <w:rPr>
                <w:rFonts w:cs="Calibri"/>
                <w:sz w:val="16"/>
                <w:szCs w:val="16"/>
              </w:rPr>
              <w:t> </w:t>
            </w:r>
          </w:p>
        </w:tc>
        <w:tc>
          <w:tcPr>
            <w:tcW w:w="284" w:type="dxa"/>
            <w:shd w:val="clear" w:color="auto" w:fill="F2F2F2" w:themeFill="background1" w:themeFillShade="F2"/>
            <w:vAlign w:val="center"/>
          </w:tcPr>
          <w:p w14:paraId="42005624" w14:textId="77777777" w:rsidR="002E0D23" w:rsidRDefault="002E0D23" w:rsidP="002E0D23">
            <w:pPr>
              <w:spacing w:after="0"/>
              <w:jc w:val="left"/>
              <w:rPr>
                <w:rFonts w:cs="Calibri"/>
                <w:sz w:val="16"/>
                <w:szCs w:val="16"/>
              </w:rPr>
            </w:pPr>
            <w:r>
              <w:rPr>
                <w:rFonts w:cs="Calibri"/>
                <w:sz w:val="16"/>
                <w:szCs w:val="16"/>
              </w:rPr>
              <w:t> </w:t>
            </w:r>
          </w:p>
        </w:tc>
        <w:tc>
          <w:tcPr>
            <w:tcW w:w="283" w:type="dxa"/>
            <w:shd w:val="clear" w:color="auto" w:fill="F2F2F2" w:themeFill="background1" w:themeFillShade="F2"/>
            <w:vAlign w:val="center"/>
          </w:tcPr>
          <w:p w14:paraId="21F56BD6" w14:textId="77777777" w:rsidR="002E0D23" w:rsidRDefault="002E0D23" w:rsidP="002E0D23">
            <w:pPr>
              <w:spacing w:after="0"/>
              <w:jc w:val="left"/>
              <w:rPr>
                <w:rFonts w:cs="Calibri"/>
                <w:sz w:val="16"/>
                <w:szCs w:val="16"/>
              </w:rPr>
            </w:pPr>
            <w:r>
              <w:rPr>
                <w:rFonts w:cs="Calibri"/>
                <w:sz w:val="16"/>
                <w:szCs w:val="16"/>
              </w:rPr>
              <w:t> </w:t>
            </w:r>
          </w:p>
        </w:tc>
        <w:tc>
          <w:tcPr>
            <w:tcW w:w="425" w:type="dxa"/>
            <w:shd w:val="clear" w:color="auto" w:fill="F2F2F2" w:themeFill="background1" w:themeFillShade="F2"/>
            <w:vAlign w:val="center"/>
          </w:tcPr>
          <w:p w14:paraId="5F36B287" w14:textId="77777777" w:rsidR="002E0D23" w:rsidRDefault="002E0D23" w:rsidP="002E0D23">
            <w:pPr>
              <w:spacing w:after="0"/>
              <w:jc w:val="left"/>
              <w:rPr>
                <w:rFonts w:cs="Calibri"/>
                <w:sz w:val="16"/>
                <w:szCs w:val="16"/>
              </w:rPr>
            </w:pPr>
            <w:r>
              <w:rPr>
                <w:rFonts w:cs="Calibri"/>
                <w:sz w:val="16"/>
                <w:szCs w:val="16"/>
              </w:rPr>
              <w:t>C2-L</w:t>
            </w:r>
          </w:p>
        </w:tc>
        <w:tc>
          <w:tcPr>
            <w:tcW w:w="426" w:type="dxa"/>
            <w:shd w:val="clear" w:color="auto" w:fill="F2F2F2" w:themeFill="background1" w:themeFillShade="F2"/>
            <w:vAlign w:val="center"/>
          </w:tcPr>
          <w:p w14:paraId="506BD150" w14:textId="77777777" w:rsidR="002E0D23" w:rsidRDefault="002E0D23" w:rsidP="002E0D23">
            <w:pPr>
              <w:spacing w:after="0"/>
              <w:jc w:val="left"/>
              <w:rPr>
                <w:rFonts w:cs="Calibri"/>
                <w:sz w:val="16"/>
                <w:szCs w:val="16"/>
              </w:rPr>
            </w:pPr>
            <w:r>
              <w:rPr>
                <w:rFonts w:cs="Calibri"/>
                <w:sz w:val="16"/>
                <w:szCs w:val="16"/>
              </w:rPr>
              <w:t> </w:t>
            </w:r>
          </w:p>
        </w:tc>
        <w:tc>
          <w:tcPr>
            <w:tcW w:w="283" w:type="dxa"/>
            <w:shd w:val="clear" w:color="auto" w:fill="F2F2F2" w:themeFill="background1" w:themeFillShade="F2"/>
            <w:vAlign w:val="center"/>
          </w:tcPr>
          <w:p w14:paraId="5349D5F5" w14:textId="77777777" w:rsidR="002E0D23" w:rsidRDefault="002E0D23" w:rsidP="002E0D23">
            <w:pPr>
              <w:spacing w:after="0"/>
              <w:jc w:val="left"/>
              <w:rPr>
                <w:rFonts w:cs="Calibri"/>
                <w:sz w:val="16"/>
                <w:szCs w:val="16"/>
              </w:rPr>
            </w:pPr>
            <w:r>
              <w:rPr>
                <w:rFonts w:cs="Calibri"/>
                <w:sz w:val="16"/>
                <w:szCs w:val="16"/>
              </w:rPr>
              <w:t> </w:t>
            </w:r>
          </w:p>
        </w:tc>
        <w:tc>
          <w:tcPr>
            <w:tcW w:w="284" w:type="dxa"/>
            <w:shd w:val="clear" w:color="auto" w:fill="F2F2F2" w:themeFill="background1" w:themeFillShade="F2"/>
            <w:vAlign w:val="center"/>
          </w:tcPr>
          <w:p w14:paraId="52A2076C" w14:textId="77777777" w:rsidR="002E0D23" w:rsidRDefault="002E0D23" w:rsidP="002E0D23">
            <w:pPr>
              <w:spacing w:after="0"/>
              <w:jc w:val="left"/>
              <w:rPr>
                <w:rFonts w:cs="Calibri"/>
                <w:sz w:val="16"/>
                <w:szCs w:val="16"/>
              </w:rPr>
            </w:pPr>
            <w:r>
              <w:rPr>
                <w:rFonts w:cs="Calibri"/>
                <w:sz w:val="16"/>
                <w:szCs w:val="16"/>
              </w:rPr>
              <w:t> </w:t>
            </w:r>
          </w:p>
        </w:tc>
        <w:tc>
          <w:tcPr>
            <w:tcW w:w="283" w:type="dxa"/>
            <w:shd w:val="clear" w:color="000000" w:fill="FFFF99"/>
            <w:vAlign w:val="center"/>
          </w:tcPr>
          <w:p w14:paraId="2D0397E5" w14:textId="77777777" w:rsidR="002E0D23" w:rsidRDefault="002E0D23" w:rsidP="002E0D23">
            <w:pPr>
              <w:spacing w:after="0"/>
              <w:jc w:val="center"/>
              <w:rPr>
                <w:rFonts w:cs="Calibri"/>
                <w:sz w:val="16"/>
                <w:szCs w:val="16"/>
              </w:rPr>
            </w:pPr>
            <w:r>
              <w:rPr>
                <w:rFonts w:cs="Calibri"/>
                <w:sz w:val="16"/>
                <w:szCs w:val="16"/>
              </w:rPr>
              <w:t>L</w:t>
            </w:r>
          </w:p>
        </w:tc>
        <w:tc>
          <w:tcPr>
            <w:tcW w:w="4394" w:type="dxa"/>
            <w:tcBorders>
              <w:top w:val="single" w:sz="4" w:space="0" w:color="F2F2F2" w:themeColor="background1" w:themeShade="F2"/>
              <w:bottom w:val="single" w:sz="4" w:space="0" w:color="F2F2F2" w:themeColor="background1" w:themeShade="F2"/>
            </w:tcBorders>
            <w:shd w:val="clear" w:color="auto" w:fill="auto"/>
            <w:vAlign w:val="center"/>
          </w:tcPr>
          <w:p w14:paraId="7DE707FA" w14:textId="3EA18E58" w:rsidR="002E0D23" w:rsidRDefault="002E0D23" w:rsidP="002E0D23">
            <w:pPr>
              <w:spacing w:after="0"/>
              <w:jc w:val="left"/>
              <w:rPr>
                <w:rFonts w:cs="Calibri"/>
                <w:sz w:val="16"/>
                <w:szCs w:val="16"/>
              </w:rPr>
            </w:pPr>
            <w:r>
              <w:rPr>
                <w:rFonts w:cs="Calibri"/>
                <w:sz w:val="16"/>
                <w:szCs w:val="16"/>
              </w:rPr>
              <w:t>Mantenimientos programados</w:t>
            </w:r>
            <w:r w:rsidR="00075A7A">
              <w:rPr>
                <w:rFonts w:cs="Calibri"/>
                <w:sz w:val="16"/>
                <w:szCs w:val="16"/>
              </w:rPr>
              <w:t>.</w:t>
            </w:r>
          </w:p>
        </w:tc>
      </w:tr>
      <w:tr w:rsidR="002E0D23" w:rsidRPr="00B21B85" w14:paraId="27A57380" w14:textId="77777777" w:rsidTr="002E0D23">
        <w:trPr>
          <w:trHeight w:val="501"/>
        </w:trPr>
        <w:tc>
          <w:tcPr>
            <w:tcW w:w="421" w:type="dxa"/>
            <w:tcBorders>
              <w:top w:val="single" w:sz="4" w:space="0" w:color="F2F2F2" w:themeColor="background1" w:themeShade="F2"/>
              <w:bottom w:val="single" w:sz="4" w:space="0" w:color="F2F2F2" w:themeColor="background1" w:themeShade="F2"/>
            </w:tcBorders>
            <w:shd w:val="clear" w:color="auto" w:fill="auto"/>
            <w:vAlign w:val="center"/>
          </w:tcPr>
          <w:p w14:paraId="1ACAF251" w14:textId="77777777" w:rsidR="002E0D23" w:rsidRPr="00D33142" w:rsidRDefault="002E0D23" w:rsidP="002E0D23">
            <w:pPr>
              <w:spacing w:after="0"/>
              <w:jc w:val="center"/>
              <w:rPr>
                <w:rFonts w:cs="Calibri"/>
                <w:b/>
                <w:sz w:val="16"/>
                <w:szCs w:val="16"/>
              </w:rPr>
            </w:pPr>
            <w:r w:rsidRPr="00D33142">
              <w:rPr>
                <w:rFonts w:cs="Calibri"/>
                <w:b/>
                <w:sz w:val="16"/>
                <w:szCs w:val="16"/>
              </w:rPr>
              <w:t>R12</w:t>
            </w:r>
          </w:p>
        </w:tc>
        <w:tc>
          <w:tcPr>
            <w:tcW w:w="850" w:type="dxa"/>
            <w:tcBorders>
              <w:top w:val="single" w:sz="4" w:space="0" w:color="F2F2F2" w:themeColor="background1" w:themeShade="F2"/>
              <w:bottom w:val="single" w:sz="4" w:space="0" w:color="F2F2F2" w:themeColor="background1" w:themeShade="F2"/>
            </w:tcBorders>
            <w:shd w:val="clear" w:color="auto" w:fill="auto"/>
            <w:vAlign w:val="center"/>
          </w:tcPr>
          <w:p w14:paraId="76BEBF06" w14:textId="77777777" w:rsidR="002E0D23" w:rsidRDefault="002E0D23" w:rsidP="002E0D23">
            <w:pPr>
              <w:spacing w:after="0"/>
              <w:rPr>
                <w:rFonts w:cs="Calibri"/>
                <w:sz w:val="16"/>
                <w:szCs w:val="16"/>
              </w:rPr>
            </w:pPr>
            <w:r>
              <w:rPr>
                <w:rFonts w:cs="Calibri"/>
                <w:sz w:val="16"/>
                <w:szCs w:val="16"/>
              </w:rPr>
              <w:t>Abastecimiento</w:t>
            </w:r>
          </w:p>
        </w:tc>
        <w:tc>
          <w:tcPr>
            <w:tcW w:w="2268" w:type="dxa"/>
            <w:tcBorders>
              <w:top w:val="single" w:sz="4" w:space="0" w:color="F2F2F2" w:themeColor="background1" w:themeShade="F2"/>
              <w:bottom w:val="single" w:sz="4" w:space="0" w:color="F2F2F2" w:themeColor="background1" w:themeShade="F2"/>
            </w:tcBorders>
            <w:shd w:val="clear" w:color="auto" w:fill="auto"/>
            <w:vAlign w:val="center"/>
          </w:tcPr>
          <w:p w14:paraId="0EB352D4" w14:textId="77777777" w:rsidR="002E0D23" w:rsidRDefault="002E0D23" w:rsidP="002E0D23">
            <w:pPr>
              <w:spacing w:after="0"/>
              <w:rPr>
                <w:rFonts w:cs="Calibri"/>
                <w:sz w:val="16"/>
                <w:szCs w:val="16"/>
              </w:rPr>
            </w:pPr>
            <w:r>
              <w:rPr>
                <w:rFonts w:cs="Calibri"/>
                <w:sz w:val="16"/>
                <w:szCs w:val="16"/>
              </w:rPr>
              <w:t>Retrasos en la adquisición de equipos</w:t>
            </w:r>
          </w:p>
        </w:tc>
        <w:tc>
          <w:tcPr>
            <w:tcW w:w="2552" w:type="dxa"/>
            <w:tcBorders>
              <w:top w:val="single" w:sz="4" w:space="0" w:color="F2F2F2" w:themeColor="background1" w:themeShade="F2"/>
              <w:bottom w:val="single" w:sz="4" w:space="0" w:color="F2F2F2" w:themeColor="background1" w:themeShade="F2"/>
            </w:tcBorders>
            <w:shd w:val="clear" w:color="auto" w:fill="auto"/>
            <w:vAlign w:val="center"/>
          </w:tcPr>
          <w:p w14:paraId="107D360E" w14:textId="18563300" w:rsidR="002E0D23" w:rsidRDefault="002E0D23" w:rsidP="002E0D23">
            <w:pPr>
              <w:spacing w:after="0"/>
              <w:rPr>
                <w:rFonts w:cs="Calibri"/>
                <w:sz w:val="16"/>
                <w:szCs w:val="16"/>
              </w:rPr>
            </w:pPr>
            <w:r>
              <w:rPr>
                <w:rFonts w:cs="Calibri"/>
                <w:sz w:val="16"/>
                <w:szCs w:val="16"/>
              </w:rPr>
              <w:t>Retraso durante el proceso de compra</w:t>
            </w:r>
            <w:r w:rsidR="00D05004">
              <w:rPr>
                <w:rFonts w:cs="Calibri"/>
                <w:sz w:val="16"/>
                <w:szCs w:val="16"/>
              </w:rPr>
              <w:t>.</w:t>
            </w:r>
          </w:p>
        </w:tc>
        <w:tc>
          <w:tcPr>
            <w:tcW w:w="283" w:type="dxa"/>
            <w:tcBorders>
              <w:bottom w:val="single" w:sz="4" w:space="0" w:color="FFFFFF" w:themeColor="background1"/>
            </w:tcBorders>
            <w:shd w:val="clear" w:color="auto" w:fill="F2F2F2" w:themeFill="background1" w:themeFillShade="F2"/>
            <w:vAlign w:val="center"/>
          </w:tcPr>
          <w:p w14:paraId="2E8F82EA" w14:textId="77777777" w:rsidR="002E0D23" w:rsidRDefault="002E0D23" w:rsidP="002E0D23">
            <w:pPr>
              <w:spacing w:after="0"/>
              <w:jc w:val="left"/>
              <w:rPr>
                <w:rFonts w:cs="Calibri"/>
                <w:sz w:val="16"/>
                <w:szCs w:val="16"/>
              </w:rPr>
            </w:pPr>
            <w:r>
              <w:rPr>
                <w:rFonts w:cs="Calibri"/>
                <w:sz w:val="16"/>
                <w:szCs w:val="16"/>
              </w:rPr>
              <w:t> </w:t>
            </w:r>
          </w:p>
        </w:tc>
        <w:tc>
          <w:tcPr>
            <w:tcW w:w="284" w:type="dxa"/>
            <w:tcBorders>
              <w:bottom w:val="single" w:sz="4" w:space="0" w:color="FFFFFF" w:themeColor="background1"/>
            </w:tcBorders>
            <w:shd w:val="clear" w:color="auto" w:fill="F2F2F2" w:themeFill="background1" w:themeFillShade="F2"/>
            <w:vAlign w:val="center"/>
          </w:tcPr>
          <w:p w14:paraId="529E1DF4" w14:textId="77777777" w:rsidR="002E0D23" w:rsidRDefault="002E0D23" w:rsidP="002E0D23">
            <w:pPr>
              <w:spacing w:after="0"/>
              <w:jc w:val="left"/>
              <w:rPr>
                <w:rFonts w:cs="Calibri"/>
                <w:sz w:val="16"/>
                <w:szCs w:val="16"/>
              </w:rPr>
            </w:pPr>
            <w:r>
              <w:rPr>
                <w:rFonts w:cs="Calibri"/>
                <w:sz w:val="16"/>
                <w:szCs w:val="16"/>
              </w:rPr>
              <w:t> </w:t>
            </w:r>
          </w:p>
        </w:tc>
        <w:tc>
          <w:tcPr>
            <w:tcW w:w="283" w:type="dxa"/>
            <w:tcBorders>
              <w:bottom w:val="single" w:sz="4" w:space="0" w:color="FFFFFF" w:themeColor="background1"/>
            </w:tcBorders>
            <w:shd w:val="clear" w:color="auto" w:fill="F2F2F2" w:themeFill="background1" w:themeFillShade="F2"/>
            <w:vAlign w:val="center"/>
          </w:tcPr>
          <w:p w14:paraId="16EFF668" w14:textId="77777777" w:rsidR="002E0D23" w:rsidRDefault="002E0D23" w:rsidP="002E0D23">
            <w:pPr>
              <w:spacing w:after="0"/>
              <w:jc w:val="left"/>
              <w:rPr>
                <w:rFonts w:cs="Calibri"/>
                <w:sz w:val="16"/>
                <w:szCs w:val="16"/>
              </w:rPr>
            </w:pPr>
            <w:r>
              <w:rPr>
                <w:rFonts w:cs="Calibri"/>
                <w:sz w:val="16"/>
                <w:szCs w:val="16"/>
              </w:rPr>
              <w:t> </w:t>
            </w:r>
          </w:p>
        </w:tc>
        <w:tc>
          <w:tcPr>
            <w:tcW w:w="425" w:type="dxa"/>
            <w:tcBorders>
              <w:bottom w:val="single" w:sz="4" w:space="0" w:color="FFFFFF" w:themeColor="background1"/>
            </w:tcBorders>
            <w:shd w:val="clear" w:color="auto" w:fill="F2F2F2" w:themeFill="background1" w:themeFillShade="F2"/>
            <w:vAlign w:val="center"/>
          </w:tcPr>
          <w:p w14:paraId="0ECCA251" w14:textId="77777777" w:rsidR="002E0D23" w:rsidRDefault="002E0D23" w:rsidP="002E0D23">
            <w:pPr>
              <w:spacing w:after="0"/>
              <w:jc w:val="left"/>
              <w:rPr>
                <w:rFonts w:cs="Calibri"/>
                <w:sz w:val="16"/>
                <w:szCs w:val="16"/>
              </w:rPr>
            </w:pPr>
            <w:r>
              <w:rPr>
                <w:rFonts w:cs="Calibri"/>
                <w:sz w:val="16"/>
                <w:szCs w:val="16"/>
              </w:rPr>
              <w:t>C2-L</w:t>
            </w:r>
          </w:p>
        </w:tc>
        <w:tc>
          <w:tcPr>
            <w:tcW w:w="426" w:type="dxa"/>
            <w:tcBorders>
              <w:bottom w:val="single" w:sz="4" w:space="0" w:color="FFFFFF" w:themeColor="background1"/>
            </w:tcBorders>
            <w:shd w:val="clear" w:color="auto" w:fill="F2F2F2" w:themeFill="background1" w:themeFillShade="F2"/>
            <w:vAlign w:val="center"/>
          </w:tcPr>
          <w:p w14:paraId="5B7BA92F" w14:textId="77777777" w:rsidR="002E0D23" w:rsidRDefault="002E0D23" w:rsidP="002E0D23">
            <w:pPr>
              <w:spacing w:after="0"/>
              <w:jc w:val="left"/>
              <w:rPr>
                <w:rFonts w:cs="Calibri"/>
                <w:sz w:val="16"/>
                <w:szCs w:val="16"/>
              </w:rPr>
            </w:pPr>
            <w:r>
              <w:rPr>
                <w:rFonts w:cs="Calibri"/>
                <w:sz w:val="16"/>
                <w:szCs w:val="16"/>
              </w:rPr>
              <w:t>B2-N</w:t>
            </w:r>
          </w:p>
        </w:tc>
        <w:tc>
          <w:tcPr>
            <w:tcW w:w="283" w:type="dxa"/>
            <w:tcBorders>
              <w:bottom w:val="single" w:sz="4" w:space="0" w:color="FFFFFF" w:themeColor="background1"/>
            </w:tcBorders>
            <w:shd w:val="clear" w:color="auto" w:fill="F2F2F2" w:themeFill="background1" w:themeFillShade="F2"/>
            <w:vAlign w:val="center"/>
          </w:tcPr>
          <w:p w14:paraId="32164CE9" w14:textId="77777777" w:rsidR="002E0D23" w:rsidRDefault="002E0D23" w:rsidP="002E0D23">
            <w:pPr>
              <w:spacing w:after="0"/>
              <w:jc w:val="left"/>
              <w:rPr>
                <w:rFonts w:cs="Calibri"/>
                <w:sz w:val="16"/>
                <w:szCs w:val="16"/>
              </w:rPr>
            </w:pPr>
            <w:r>
              <w:rPr>
                <w:rFonts w:cs="Calibri"/>
                <w:sz w:val="16"/>
                <w:szCs w:val="16"/>
              </w:rPr>
              <w:t> </w:t>
            </w:r>
          </w:p>
        </w:tc>
        <w:tc>
          <w:tcPr>
            <w:tcW w:w="284" w:type="dxa"/>
            <w:tcBorders>
              <w:bottom w:val="single" w:sz="4" w:space="0" w:color="FFFFFF" w:themeColor="background1"/>
            </w:tcBorders>
            <w:shd w:val="clear" w:color="auto" w:fill="F2F2F2" w:themeFill="background1" w:themeFillShade="F2"/>
            <w:vAlign w:val="center"/>
          </w:tcPr>
          <w:p w14:paraId="1C916282" w14:textId="77777777" w:rsidR="002E0D23" w:rsidRDefault="002E0D23" w:rsidP="002E0D23">
            <w:pPr>
              <w:spacing w:after="0"/>
              <w:jc w:val="left"/>
              <w:rPr>
                <w:rFonts w:cs="Calibri"/>
                <w:sz w:val="16"/>
                <w:szCs w:val="16"/>
              </w:rPr>
            </w:pPr>
            <w:r>
              <w:rPr>
                <w:rFonts w:cs="Calibri"/>
                <w:sz w:val="16"/>
                <w:szCs w:val="16"/>
              </w:rPr>
              <w:t> </w:t>
            </w:r>
          </w:p>
        </w:tc>
        <w:tc>
          <w:tcPr>
            <w:tcW w:w="283" w:type="dxa"/>
            <w:tcBorders>
              <w:bottom w:val="single" w:sz="4" w:space="0" w:color="FFFFFF" w:themeColor="background1"/>
            </w:tcBorders>
            <w:shd w:val="clear" w:color="000000" w:fill="FFFF99"/>
            <w:vAlign w:val="center"/>
          </w:tcPr>
          <w:p w14:paraId="107CE33B" w14:textId="77777777" w:rsidR="002E0D23" w:rsidRDefault="002E0D23" w:rsidP="002E0D23">
            <w:pPr>
              <w:spacing w:after="0"/>
              <w:jc w:val="center"/>
              <w:rPr>
                <w:rFonts w:cs="Calibri"/>
                <w:sz w:val="16"/>
                <w:szCs w:val="16"/>
              </w:rPr>
            </w:pPr>
            <w:r>
              <w:rPr>
                <w:rFonts w:cs="Calibri"/>
                <w:sz w:val="16"/>
                <w:szCs w:val="16"/>
              </w:rPr>
              <w:t>L</w:t>
            </w:r>
          </w:p>
        </w:tc>
        <w:tc>
          <w:tcPr>
            <w:tcW w:w="4394" w:type="dxa"/>
            <w:tcBorders>
              <w:top w:val="single" w:sz="4" w:space="0" w:color="F2F2F2" w:themeColor="background1" w:themeShade="F2"/>
              <w:bottom w:val="single" w:sz="4" w:space="0" w:color="F2F2F2" w:themeColor="background1" w:themeShade="F2"/>
            </w:tcBorders>
            <w:shd w:val="clear" w:color="auto" w:fill="auto"/>
            <w:vAlign w:val="center"/>
          </w:tcPr>
          <w:p w14:paraId="22260549" w14:textId="04B3C988" w:rsidR="002E0D23" w:rsidRDefault="002E0D23" w:rsidP="002E0D23">
            <w:pPr>
              <w:spacing w:after="0"/>
              <w:jc w:val="left"/>
              <w:rPr>
                <w:rFonts w:cs="Calibri"/>
                <w:sz w:val="16"/>
                <w:szCs w:val="16"/>
              </w:rPr>
            </w:pPr>
            <w:r>
              <w:rPr>
                <w:rFonts w:cs="Calibri"/>
                <w:sz w:val="16"/>
                <w:szCs w:val="16"/>
              </w:rPr>
              <w:t>Considerar en el cronograma los posibles retrasos y realizar seguimiento semanal al proceso de abastecimiento</w:t>
            </w:r>
            <w:r w:rsidR="00075A7A">
              <w:rPr>
                <w:rFonts w:cs="Calibri"/>
                <w:sz w:val="16"/>
                <w:szCs w:val="16"/>
              </w:rPr>
              <w:t>.</w:t>
            </w:r>
          </w:p>
        </w:tc>
      </w:tr>
      <w:tr w:rsidR="002E0D23" w:rsidRPr="00B21B85" w14:paraId="5B5ED55C" w14:textId="77777777" w:rsidTr="002E0D23">
        <w:trPr>
          <w:trHeight w:val="325"/>
        </w:trPr>
        <w:tc>
          <w:tcPr>
            <w:tcW w:w="421" w:type="dxa"/>
            <w:tcBorders>
              <w:top w:val="single" w:sz="4" w:space="0" w:color="F2F2F2" w:themeColor="background1" w:themeShade="F2"/>
              <w:bottom w:val="single" w:sz="4" w:space="0" w:color="595959" w:themeColor="text1" w:themeTint="A6"/>
            </w:tcBorders>
            <w:shd w:val="clear" w:color="auto" w:fill="auto"/>
            <w:vAlign w:val="center"/>
          </w:tcPr>
          <w:p w14:paraId="114CAEE6" w14:textId="77777777" w:rsidR="002E0D23" w:rsidRPr="00D33142" w:rsidRDefault="002E0D23" w:rsidP="002E0D23">
            <w:pPr>
              <w:spacing w:after="0"/>
              <w:jc w:val="center"/>
              <w:rPr>
                <w:rFonts w:cs="Calibri"/>
                <w:b/>
                <w:sz w:val="16"/>
                <w:szCs w:val="16"/>
              </w:rPr>
            </w:pPr>
            <w:r w:rsidRPr="00D33142">
              <w:rPr>
                <w:rFonts w:cs="Calibri"/>
                <w:b/>
                <w:sz w:val="16"/>
                <w:szCs w:val="16"/>
              </w:rPr>
              <w:t>R13</w:t>
            </w:r>
          </w:p>
        </w:tc>
        <w:tc>
          <w:tcPr>
            <w:tcW w:w="850" w:type="dxa"/>
            <w:tcBorders>
              <w:top w:val="single" w:sz="4" w:space="0" w:color="F2F2F2" w:themeColor="background1" w:themeShade="F2"/>
              <w:bottom w:val="single" w:sz="4" w:space="0" w:color="595959" w:themeColor="text1" w:themeTint="A6"/>
            </w:tcBorders>
            <w:shd w:val="clear" w:color="auto" w:fill="auto"/>
            <w:vAlign w:val="center"/>
          </w:tcPr>
          <w:p w14:paraId="45DE6646" w14:textId="77777777" w:rsidR="002E0D23" w:rsidRDefault="002E0D23" w:rsidP="002E0D23">
            <w:pPr>
              <w:spacing w:after="0"/>
              <w:rPr>
                <w:rFonts w:cs="Calibri"/>
                <w:sz w:val="16"/>
                <w:szCs w:val="16"/>
              </w:rPr>
            </w:pPr>
            <w:r>
              <w:rPr>
                <w:rFonts w:cs="Calibri"/>
                <w:sz w:val="16"/>
                <w:szCs w:val="16"/>
              </w:rPr>
              <w:t>Abastecimiento</w:t>
            </w:r>
          </w:p>
        </w:tc>
        <w:tc>
          <w:tcPr>
            <w:tcW w:w="2268" w:type="dxa"/>
            <w:tcBorders>
              <w:top w:val="single" w:sz="4" w:space="0" w:color="F2F2F2" w:themeColor="background1" w:themeShade="F2"/>
              <w:bottom w:val="single" w:sz="4" w:space="0" w:color="595959" w:themeColor="text1" w:themeTint="A6"/>
            </w:tcBorders>
            <w:shd w:val="clear" w:color="auto" w:fill="auto"/>
            <w:vAlign w:val="center"/>
          </w:tcPr>
          <w:p w14:paraId="00067888" w14:textId="77777777" w:rsidR="002E0D23" w:rsidRDefault="002E0D23" w:rsidP="002E0D23">
            <w:pPr>
              <w:spacing w:after="0"/>
              <w:rPr>
                <w:rFonts w:cs="Calibri"/>
                <w:sz w:val="16"/>
                <w:szCs w:val="16"/>
              </w:rPr>
            </w:pPr>
            <w:r>
              <w:rPr>
                <w:rFonts w:cs="Calibri"/>
                <w:sz w:val="16"/>
                <w:szCs w:val="16"/>
              </w:rPr>
              <w:t>Demoras en los tiempos de entrega de los equipos por parte del proveedor</w:t>
            </w:r>
          </w:p>
        </w:tc>
        <w:tc>
          <w:tcPr>
            <w:tcW w:w="2552" w:type="dxa"/>
            <w:tcBorders>
              <w:top w:val="single" w:sz="4" w:space="0" w:color="F2F2F2" w:themeColor="background1" w:themeShade="F2"/>
              <w:bottom w:val="single" w:sz="4" w:space="0" w:color="595959" w:themeColor="text1" w:themeTint="A6"/>
            </w:tcBorders>
            <w:shd w:val="clear" w:color="auto" w:fill="auto"/>
            <w:vAlign w:val="center"/>
          </w:tcPr>
          <w:p w14:paraId="134A9881" w14:textId="3DEF5214" w:rsidR="002E0D23" w:rsidRDefault="002E0D23" w:rsidP="002E0D23">
            <w:pPr>
              <w:spacing w:after="0"/>
              <w:rPr>
                <w:rFonts w:cs="Calibri"/>
                <w:sz w:val="16"/>
                <w:szCs w:val="16"/>
              </w:rPr>
            </w:pPr>
            <w:r>
              <w:rPr>
                <w:rFonts w:cs="Calibri"/>
                <w:sz w:val="16"/>
                <w:szCs w:val="16"/>
              </w:rPr>
              <w:t>Selección de proveedores y equipos de importación</w:t>
            </w:r>
            <w:r w:rsidR="00D05004">
              <w:rPr>
                <w:rFonts w:cs="Calibri"/>
                <w:sz w:val="16"/>
                <w:szCs w:val="16"/>
              </w:rPr>
              <w:t>.</w:t>
            </w:r>
          </w:p>
        </w:tc>
        <w:tc>
          <w:tcPr>
            <w:tcW w:w="283" w:type="dxa"/>
            <w:tcBorders>
              <w:bottom w:val="single" w:sz="4" w:space="0" w:color="595959" w:themeColor="text1" w:themeTint="A6"/>
            </w:tcBorders>
            <w:shd w:val="clear" w:color="auto" w:fill="F2F2F2" w:themeFill="background1" w:themeFillShade="F2"/>
            <w:vAlign w:val="center"/>
          </w:tcPr>
          <w:p w14:paraId="2FC94EF4" w14:textId="77777777" w:rsidR="002E0D23" w:rsidRDefault="002E0D23" w:rsidP="002E0D23">
            <w:pPr>
              <w:spacing w:after="0"/>
              <w:jc w:val="left"/>
              <w:rPr>
                <w:rFonts w:cs="Calibri"/>
                <w:sz w:val="16"/>
                <w:szCs w:val="16"/>
              </w:rPr>
            </w:pPr>
            <w:r>
              <w:rPr>
                <w:rFonts w:cs="Calibri"/>
                <w:sz w:val="16"/>
                <w:szCs w:val="16"/>
              </w:rPr>
              <w:t> </w:t>
            </w:r>
          </w:p>
        </w:tc>
        <w:tc>
          <w:tcPr>
            <w:tcW w:w="284" w:type="dxa"/>
            <w:tcBorders>
              <w:bottom w:val="single" w:sz="4" w:space="0" w:color="595959" w:themeColor="text1" w:themeTint="A6"/>
            </w:tcBorders>
            <w:shd w:val="clear" w:color="auto" w:fill="F2F2F2" w:themeFill="background1" w:themeFillShade="F2"/>
            <w:vAlign w:val="center"/>
          </w:tcPr>
          <w:p w14:paraId="58E6AFB7" w14:textId="77777777" w:rsidR="002E0D23" w:rsidRDefault="002E0D23" w:rsidP="002E0D23">
            <w:pPr>
              <w:spacing w:after="0"/>
              <w:jc w:val="left"/>
              <w:rPr>
                <w:rFonts w:cs="Calibri"/>
                <w:sz w:val="16"/>
                <w:szCs w:val="16"/>
              </w:rPr>
            </w:pPr>
            <w:r>
              <w:rPr>
                <w:rFonts w:cs="Calibri"/>
                <w:sz w:val="16"/>
                <w:szCs w:val="16"/>
              </w:rPr>
              <w:t> </w:t>
            </w:r>
          </w:p>
        </w:tc>
        <w:tc>
          <w:tcPr>
            <w:tcW w:w="283" w:type="dxa"/>
            <w:tcBorders>
              <w:bottom w:val="single" w:sz="4" w:space="0" w:color="595959" w:themeColor="text1" w:themeTint="A6"/>
            </w:tcBorders>
            <w:shd w:val="clear" w:color="auto" w:fill="F2F2F2" w:themeFill="background1" w:themeFillShade="F2"/>
            <w:vAlign w:val="center"/>
          </w:tcPr>
          <w:p w14:paraId="24EFD546" w14:textId="77777777" w:rsidR="002E0D23" w:rsidRDefault="002E0D23" w:rsidP="002E0D23">
            <w:pPr>
              <w:spacing w:after="0"/>
              <w:jc w:val="left"/>
              <w:rPr>
                <w:rFonts w:cs="Calibri"/>
                <w:sz w:val="16"/>
                <w:szCs w:val="16"/>
              </w:rPr>
            </w:pPr>
            <w:r>
              <w:rPr>
                <w:rFonts w:cs="Calibri"/>
                <w:sz w:val="16"/>
                <w:szCs w:val="16"/>
              </w:rPr>
              <w:t> </w:t>
            </w:r>
          </w:p>
        </w:tc>
        <w:tc>
          <w:tcPr>
            <w:tcW w:w="425" w:type="dxa"/>
            <w:tcBorders>
              <w:bottom w:val="single" w:sz="4" w:space="0" w:color="595959" w:themeColor="text1" w:themeTint="A6"/>
            </w:tcBorders>
            <w:shd w:val="clear" w:color="auto" w:fill="F2F2F2" w:themeFill="background1" w:themeFillShade="F2"/>
            <w:vAlign w:val="center"/>
          </w:tcPr>
          <w:p w14:paraId="1FD5B772" w14:textId="77777777" w:rsidR="002E0D23" w:rsidRDefault="002E0D23" w:rsidP="002E0D23">
            <w:pPr>
              <w:spacing w:after="0"/>
              <w:jc w:val="left"/>
              <w:rPr>
                <w:rFonts w:cs="Calibri"/>
                <w:sz w:val="16"/>
                <w:szCs w:val="16"/>
              </w:rPr>
            </w:pPr>
            <w:r>
              <w:rPr>
                <w:rFonts w:cs="Calibri"/>
                <w:sz w:val="16"/>
                <w:szCs w:val="16"/>
              </w:rPr>
              <w:t>C2-L</w:t>
            </w:r>
          </w:p>
        </w:tc>
        <w:tc>
          <w:tcPr>
            <w:tcW w:w="426" w:type="dxa"/>
            <w:tcBorders>
              <w:bottom w:val="single" w:sz="4" w:space="0" w:color="595959" w:themeColor="text1" w:themeTint="A6"/>
            </w:tcBorders>
            <w:shd w:val="clear" w:color="auto" w:fill="F2F2F2" w:themeFill="background1" w:themeFillShade="F2"/>
            <w:vAlign w:val="center"/>
          </w:tcPr>
          <w:p w14:paraId="64EB6229" w14:textId="77777777" w:rsidR="002E0D23" w:rsidRDefault="002E0D23" w:rsidP="002E0D23">
            <w:pPr>
              <w:spacing w:after="0"/>
              <w:jc w:val="left"/>
              <w:rPr>
                <w:rFonts w:cs="Calibri"/>
                <w:sz w:val="16"/>
                <w:szCs w:val="16"/>
              </w:rPr>
            </w:pPr>
            <w:r>
              <w:rPr>
                <w:rFonts w:cs="Calibri"/>
                <w:sz w:val="16"/>
                <w:szCs w:val="16"/>
              </w:rPr>
              <w:t>B2-N</w:t>
            </w:r>
          </w:p>
        </w:tc>
        <w:tc>
          <w:tcPr>
            <w:tcW w:w="283" w:type="dxa"/>
            <w:tcBorders>
              <w:bottom w:val="single" w:sz="4" w:space="0" w:color="595959" w:themeColor="text1" w:themeTint="A6"/>
            </w:tcBorders>
            <w:shd w:val="clear" w:color="auto" w:fill="F2F2F2" w:themeFill="background1" w:themeFillShade="F2"/>
            <w:vAlign w:val="center"/>
          </w:tcPr>
          <w:p w14:paraId="35219F41" w14:textId="77777777" w:rsidR="002E0D23" w:rsidRDefault="002E0D23" w:rsidP="002E0D23">
            <w:pPr>
              <w:spacing w:after="0"/>
              <w:jc w:val="left"/>
              <w:rPr>
                <w:rFonts w:cs="Calibri"/>
                <w:sz w:val="16"/>
                <w:szCs w:val="16"/>
              </w:rPr>
            </w:pPr>
            <w:r>
              <w:rPr>
                <w:rFonts w:cs="Calibri"/>
                <w:sz w:val="16"/>
                <w:szCs w:val="16"/>
              </w:rPr>
              <w:t> </w:t>
            </w:r>
          </w:p>
        </w:tc>
        <w:tc>
          <w:tcPr>
            <w:tcW w:w="284" w:type="dxa"/>
            <w:tcBorders>
              <w:bottom w:val="single" w:sz="4" w:space="0" w:color="595959" w:themeColor="text1" w:themeTint="A6"/>
            </w:tcBorders>
            <w:shd w:val="clear" w:color="auto" w:fill="F2F2F2" w:themeFill="background1" w:themeFillShade="F2"/>
            <w:vAlign w:val="center"/>
          </w:tcPr>
          <w:p w14:paraId="65E74AB7" w14:textId="77777777" w:rsidR="002E0D23" w:rsidRDefault="002E0D23" w:rsidP="002E0D23">
            <w:pPr>
              <w:spacing w:after="0"/>
              <w:jc w:val="left"/>
              <w:rPr>
                <w:rFonts w:cs="Calibri"/>
                <w:sz w:val="16"/>
                <w:szCs w:val="16"/>
              </w:rPr>
            </w:pPr>
            <w:r>
              <w:rPr>
                <w:rFonts w:cs="Calibri"/>
                <w:sz w:val="16"/>
                <w:szCs w:val="16"/>
              </w:rPr>
              <w:t> </w:t>
            </w:r>
          </w:p>
        </w:tc>
        <w:tc>
          <w:tcPr>
            <w:tcW w:w="283" w:type="dxa"/>
            <w:tcBorders>
              <w:bottom w:val="single" w:sz="4" w:space="0" w:color="595959" w:themeColor="text1" w:themeTint="A6"/>
            </w:tcBorders>
            <w:shd w:val="clear" w:color="000000" w:fill="FFFF99"/>
            <w:vAlign w:val="center"/>
          </w:tcPr>
          <w:p w14:paraId="752A40F8" w14:textId="77777777" w:rsidR="002E0D23" w:rsidRDefault="002E0D23" w:rsidP="002E0D23">
            <w:pPr>
              <w:spacing w:after="0"/>
              <w:jc w:val="center"/>
              <w:rPr>
                <w:rFonts w:cs="Calibri"/>
                <w:sz w:val="16"/>
                <w:szCs w:val="16"/>
              </w:rPr>
            </w:pPr>
            <w:r>
              <w:rPr>
                <w:rFonts w:cs="Calibri"/>
                <w:sz w:val="16"/>
                <w:szCs w:val="16"/>
              </w:rPr>
              <w:t>L</w:t>
            </w:r>
          </w:p>
        </w:tc>
        <w:tc>
          <w:tcPr>
            <w:tcW w:w="4394" w:type="dxa"/>
            <w:tcBorders>
              <w:top w:val="single" w:sz="4" w:space="0" w:color="F2F2F2" w:themeColor="background1" w:themeShade="F2"/>
              <w:bottom w:val="single" w:sz="4" w:space="0" w:color="595959" w:themeColor="text1" w:themeTint="A6"/>
            </w:tcBorders>
            <w:shd w:val="clear" w:color="auto" w:fill="auto"/>
            <w:vAlign w:val="center"/>
          </w:tcPr>
          <w:p w14:paraId="710B58E9" w14:textId="004717DD" w:rsidR="002E0D23" w:rsidRDefault="002E0D23" w:rsidP="002E0D23">
            <w:pPr>
              <w:spacing w:after="0"/>
              <w:jc w:val="left"/>
              <w:rPr>
                <w:rFonts w:cs="Calibri"/>
                <w:sz w:val="16"/>
                <w:szCs w:val="16"/>
              </w:rPr>
            </w:pPr>
            <w:r>
              <w:rPr>
                <w:rFonts w:cs="Calibri"/>
                <w:sz w:val="16"/>
                <w:szCs w:val="16"/>
              </w:rPr>
              <w:t>Seguimiento a los procesos de importación de equipos</w:t>
            </w:r>
            <w:r w:rsidR="00075A7A">
              <w:rPr>
                <w:rFonts w:cs="Calibri"/>
                <w:sz w:val="16"/>
                <w:szCs w:val="16"/>
              </w:rPr>
              <w:t>.</w:t>
            </w:r>
          </w:p>
        </w:tc>
      </w:tr>
    </w:tbl>
    <w:p w14:paraId="602C07DB" w14:textId="77777777" w:rsidR="002E0D23" w:rsidRPr="00B21B85" w:rsidRDefault="002E0D23" w:rsidP="00453C5C">
      <w:pPr>
        <w:rPr>
          <w:lang w:val="es-CO"/>
        </w:rPr>
      </w:pPr>
    </w:p>
    <w:p w14:paraId="05BB6281" w14:textId="77777777" w:rsidR="002E0D23" w:rsidRDefault="002E0D23" w:rsidP="00453C5C"/>
    <w:p w14:paraId="00BE9CA6" w14:textId="77777777" w:rsidR="002E0D23" w:rsidRDefault="002E0D23" w:rsidP="00453C5C"/>
    <w:p w14:paraId="2B8C3F1C" w14:textId="77777777" w:rsidR="002E0D23" w:rsidRDefault="002E0D23" w:rsidP="00453C5C"/>
    <w:p w14:paraId="7D4B1404" w14:textId="77777777" w:rsidR="00453C5C" w:rsidRDefault="00453C5C" w:rsidP="00453C5C"/>
    <w:p w14:paraId="3C9E0144" w14:textId="77777777" w:rsidR="004A4359" w:rsidRDefault="004A4359" w:rsidP="00453C5C"/>
    <w:p w14:paraId="3E5DCE7E" w14:textId="77777777" w:rsidR="002E0D23" w:rsidRDefault="002E0D23" w:rsidP="00453C5C"/>
    <w:p w14:paraId="2FC79B64" w14:textId="595199E6" w:rsidR="002E0D23" w:rsidRPr="002E747B" w:rsidRDefault="00A2004A" w:rsidP="00453C5C">
      <w:pPr>
        <w:pStyle w:val="Descripcin"/>
        <w:spacing w:after="0"/>
        <w:jc w:val="center"/>
        <w:rPr>
          <w:b/>
          <w:i w:val="0"/>
          <w:color w:val="auto"/>
        </w:rPr>
      </w:pPr>
      <w:r w:rsidRPr="00A2004A">
        <w:rPr>
          <w:b/>
          <w:i w:val="0"/>
          <w:color w:val="auto"/>
        </w:rPr>
        <w:lastRenderedPageBreak/>
        <w:t xml:space="preserve">Tabla </w:t>
      </w:r>
      <w:r w:rsidRPr="00A2004A">
        <w:rPr>
          <w:b/>
          <w:i w:val="0"/>
          <w:color w:val="auto"/>
        </w:rPr>
        <w:fldChar w:fldCharType="begin"/>
      </w:r>
      <w:r w:rsidRPr="00A2004A">
        <w:rPr>
          <w:b/>
          <w:i w:val="0"/>
          <w:color w:val="auto"/>
        </w:rPr>
        <w:instrText xml:space="preserve"> SEQ Tabla \* ARABIC </w:instrText>
      </w:r>
      <w:r w:rsidRPr="00A2004A">
        <w:rPr>
          <w:b/>
          <w:i w:val="0"/>
          <w:color w:val="auto"/>
        </w:rPr>
        <w:fldChar w:fldCharType="separate"/>
      </w:r>
      <w:r w:rsidR="00C73E9E">
        <w:rPr>
          <w:b/>
          <w:i w:val="0"/>
          <w:noProof/>
          <w:color w:val="auto"/>
        </w:rPr>
        <w:t>29</w:t>
      </w:r>
      <w:r w:rsidRPr="00A2004A">
        <w:rPr>
          <w:b/>
          <w:i w:val="0"/>
          <w:color w:val="auto"/>
        </w:rPr>
        <w:fldChar w:fldCharType="end"/>
      </w:r>
      <w:r w:rsidRPr="00A2004A">
        <w:rPr>
          <w:b/>
          <w:i w:val="0"/>
          <w:color w:val="auto"/>
        </w:rPr>
        <w:t xml:space="preserve">. </w:t>
      </w:r>
      <w:r w:rsidR="002E0D23" w:rsidRPr="00A2004A">
        <w:rPr>
          <w:b/>
          <w:i w:val="0"/>
          <w:color w:val="auto"/>
        </w:rPr>
        <w:t xml:space="preserve">Posibles consecuencias </w:t>
      </w:r>
      <w:r w:rsidR="002E0D23" w:rsidRPr="002E747B">
        <w:rPr>
          <w:b/>
          <w:i w:val="0"/>
          <w:color w:val="auto"/>
        </w:rPr>
        <w:t>inherent</w:t>
      </w:r>
      <w:r w:rsidR="002E0D23">
        <w:rPr>
          <w:b/>
          <w:i w:val="0"/>
          <w:color w:val="auto"/>
        </w:rPr>
        <w:t>es a los riesgos identificados para la implementación del control operacional</w:t>
      </w:r>
    </w:p>
    <w:tbl>
      <w:tblPr>
        <w:tblW w:w="13036" w:type="dxa"/>
        <w:tblLayout w:type="fixed"/>
        <w:tblCellMar>
          <w:left w:w="70" w:type="dxa"/>
          <w:right w:w="70" w:type="dxa"/>
        </w:tblCellMar>
        <w:tblLook w:val="04A0" w:firstRow="1" w:lastRow="0" w:firstColumn="1" w:lastColumn="0" w:noHBand="0" w:noVBand="1"/>
      </w:tblPr>
      <w:tblGrid>
        <w:gridCol w:w="232"/>
        <w:gridCol w:w="756"/>
        <w:gridCol w:w="1134"/>
        <w:gridCol w:w="708"/>
        <w:gridCol w:w="993"/>
        <w:gridCol w:w="850"/>
        <w:gridCol w:w="992"/>
        <w:gridCol w:w="709"/>
        <w:gridCol w:w="851"/>
        <w:gridCol w:w="992"/>
        <w:gridCol w:w="850"/>
        <w:gridCol w:w="993"/>
        <w:gridCol w:w="850"/>
        <w:gridCol w:w="992"/>
        <w:gridCol w:w="1134"/>
      </w:tblGrid>
      <w:tr w:rsidR="002E0D23" w:rsidRPr="00062A2B" w14:paraId="14B1D8AD" w14:textId="77777777" w:rsidTr="002E0D23">
        <w:trPr>
          <w:trHeight w:val="300"/>
        </w:trPr>
        <w:tc>
          <w:tcPr>
            <w:tcW w:w="988" w:type="dxa"/>
            <w:gridSpan w:val="2"/>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17A124CC" w14:textId="77777777" w:rsidR="002E0D23" w:rsidRPr="00062A2B" w:rsidRDefault="002E0D23" w:rsidP="00A2004A">
            <w:pPr>
              <w:spacing w:after="0"/>
              <w:jc w:val="center"/>
              <w:rPr>
                <w:rFonts w:cs="Calibri"/>
                <w:color w:val="auto"/>
                <w:sz w:val="16"/>
                <w:szCs w:val="16"/>
                <w:lang w:val="es-CO" w:eastAsia="es-CO"/>
              </w:rPr>
            </w:pPr>
            <w:r w:rsidRPr="00062A2B">
              <w:rPr>
                <w:rFonts w:cs="Calibri"/>
                <w:color w:val="auto"/>
                <w:sz w:val="16"/>
                <w:szCs w:val="16"/>
                <w:lang w:val="es-CO" w:eastAsia="es-CO"/>
              </w:rPr>
              <w:t>Inversión</w:t>
            </w:r>
          </w:p>
        </w:tc>
        <w:tc>
          <w:tcPr>
            <w:tcW w:w="1842" w:type="dxa"/>
            <w:gridSpan w:val="2"/>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1C0D54F1" w14:textId="77777777" w:rsidR="002E0D23" w:rsidRPr="00062A2B" w:rsidRDefault="002E0D23" w:rsidP="00A2004A">
            <w:pPr>
              <w:spacing w:after="0"/>
              <w:jc w:val="center"/>
              <w:rPr>
                <w:rFonts w:cs="Calibri"/>
                <w:color w:val="auto"/>
                <w:sz w:val="16"/>
                <w:szCs w:val="16"/>
                <w:lang w:val="es-CO" w:eastAsia="es-CO"/>
              </w:rPr>
            </w:pPr>
            <w:r w:rsidRPr="00062A2B">
              <w:rPr>
                <w:rFonts w:cs="Calibri"/>
                <w:color w:val="auto"/>
                <w:sz w:val="16"/>
                <w:szCs w:val="16"/>
                <w:lang w:val="es-CO" w:eastAsia="es-CO"/>
              </w:rPr>
              <w:t>43.000.000,0</w:t>
            </w:r>
          </w:p>
        </w:tc>
        <w:tc>
          <w:tcPr>
            <w:tcW w:w="2835" w:type="dxa"/>
            <w:gridSpan w:val="3"/>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4680692F" w14:textId="77777777" w:rsidR="002E0D23" w:rsidRPr="00062A2B" w:rsidRDefault="002E0D23" w:rsidP="00A2004A">
            <w:pPr>
              <w:spacing w:after="0"/>
              <w:jc w:val="center"/>
              <w:rPr>
                <w:rFonts w:cs="Calibri"/>
                <w:color w:val="auto"/>
                <w:sz w:val="16"/>
                <w:szCs w:val="16"/>
                <w:lang w:val="es-CO" w:eastAsia="es-CO"/>
              </w:rPr>
            </w:pPr>
            <w:r w:rsidRPr="00062A2B">
              <w:rPr>
                <w:rFonts w:cs="Calibri"/>
                <w:color w:val="auto"/>
                <w:sz w:val="16"/>
                <w:szCs w:val="16"/>
                <w:lang w:val="es-CO" w:eastAsia="es-CO"/>
              </w:rPr>
              <w:t>PROGRAMA DE EJECUCIÓN:</w:t>
            </w:r>
          </w:p>
        </w:tc>
        <w:tc>
          <w:tcPr>
            <w:tcW w:w="709" w:type="dxa"/>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474FFC6D" w14:textId="77777777" w:rsidR="002E0D23" w:rsidRPr="00062A2B" w:rsidRDefault="002E0D23" w:rsidP="00A2004A">
            <w:pPr>
              <w:spacing w:after="0"/>
              <w:jc w:val="center"/>
              <w:rPr>
                <w:rFonts w:cs="Calibri"/>
                <w:color w:val="auto"/>
                <w:sz w:val="16"/>
                <w:szCs w:val="16"/>
                <w:lang w:val="es-CO" w:eastAsia="es-CO"/>
              </w:rPr>
            </w:pPr>
            <w:r w:rsidRPr="00062A2B">
              <w:rPr>
                <w:rFonts w:cs="Calibri"/>
                <w:color w:val="auto"/>
                <w:sz w:val="16"/>
                <w:szCs w:val="16"/>
                <w:lang w:val="es-CO" w:eastAsia="es-CO"/>
              </w:rPr>
              <w:t>60</w:t>
            </w:r>
          </w:p>
        </w:tc>
        <w:tc>
          <w:tcPr>
            <w:tcW w:w="1843" w:type="dxa"/>
            <w:gridSpan w:val="2"/>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6293BEF5" w14:textId="77777777" w:rsidR="002E0D23" w:rsidRPr="00062A2B" w:rsidRDefault="002E0D23" w:rsidP="00A2004A">
            <w:pPr>
              <w:spacing w:after="0"/>
              <w:jc w:val="center"/>
              <w:rPr>
                <w:rFonts w:cs="Calibri"/>
                <w:color w:val="auto"/>
                <w:sz w:val="16"/>
                <w:szCs w:val="16"/>
                <w:lang w:val="es-CO" w:eastAsia="es-CO"/>
              </w:rPr>
            </w:pPr>
            <w:r w:rsidRPr="00062A2B">
              <w:rPr>
                <w:rFonts w:cs="Calibri"/>
                <w:color w:val="auto"/>
                <w:sz w:val="16"/>
                <w:szCs w:val="16"/>
                <w:lang w:val="es-CO" w:eastAsia="es-CO"/>
              </w:rPr>
              <w:t>Días Calendario</w:t>
            </w:r>
          </w:p>
        </w:tc>
        <w:tc>
          <w:tcPr>
            <w:tcW w:w="4819" w:type="dxa"/>
            <w:gridSpan w:val="5"/>
            <w:tcBorders>
              <w:top w:val="single" w:sz="4" w:space="0" w:color="FFFFFF"/>
              <w:left w:val="nil"/>
              <w:bottom w:val="single" w:sz="4" w:space="0" w:color="FFFFFF"/>
              <w:right w:val="single" w:sz="4" w:space="0" w:color="FFFFFF"/>
            </w:tcBorders>
            <w:shd w:val="clear" w:color="000000" w:fill="00B050"/>
            <w:vAlign w:val="center"/>
            <w:hideMark/>
          </w:tcPr>
          <w:p w14:paraId="5911A348" w14:textId="77777777" w:rsidR="002E0D23" w:rsidRPr="00062A2B" w:rsidRDefault="002E0D23" w:rsidP="00A2004A">
            <w:pPr>
              <w:spacing w:after="0"/>
              <w:jc w:val="center"/>
              <w:rPr>
                <w:rFonts w:cs="Calibri"/>
                <w:color w:val="FFFFFF"/>
                <w:sz w:val="16"/>
                <w:szCs w:val="16"/>
                <w:lang w:val="es-CO" w:eastAsia="es-CO"/>
              </w:rPr>
            </w:pPr>
            <w:r w:rsidRPr="00062A2B">
              <w:rPr>
                <w:rFonts w:cs="Calibri"/>
                <w:color w:val="FFFFFF"/>
                <w:sz w:val="16"/>
                <w:szCs w:val="16"/>
                <w:lang w:val="es-CO" w:eastAsia="es-CO"/>
              </w:rPr>
              <w:t>PROBABILIDAD DE OCURRENCIA</w:t>
            </w:r>
          </w:p>
        </w:tc>
      </w:tr>
      <w:tr w:rsidR="002E0D23" w:rsidRPr="00062A2B" w14:paraId="407B8D1C" w14:textId="77777777" w:rsidTr="002E0D23">
        <w:trPr>
          <w:trHeight w:val="255"/>
        </w:trPr>
        <w:tc>
          <w:tcPr>
            <w:tcW w:w="988" w:type="dxa"/>
            <w:gridSpan w:val="2"/>
            <w:vMerge/>
            <w:tcBorders>
              <w:top w:val="single" w:sz="4" w:space="0" w:color="FFFFFF"/>
              <w:left w:val="single" w:sz="4" w:space="0" w:color="FFFFFF"/>
              <w:bottom w:val="single" w:sz="4" w:space="0" w:color="FFFFFF"/>
              <w:right w:val="single" w:sz="4" w:space="0" w:color="FFFFFF"/>
            </w:tcBorders>
            <w:vAlign w:val="center"/>
            <w:hideMark/>
          </w:tcPr>
          <w:p w14:paraId="05D21E52" w14:textId="77777777" w:rsidR="002E0D23" w:rsidRPr="00062A2B" w:rsidRDefault="002E0D23" w:rsidP="002E0D23">
            <w:pPr>
              <w:spacing w:after="0"/>
              <w:jc w:val="left"/>
              <w:rPr>
                <w:rFonts w:cs="Calibri"/>
                <w:color w:val="auto"/>
                <w:sz w:val="16"/>
                <w:szCs w:val="16"/>
                <w:lang w:val="es-CO" w:eastAsia="es-CO"/>
              </w:rPr>
            </w:pPr>
          </w:p>
        </w:tc>
        <w:tc>
          <w:tcPr>
            <w:tcW w:w="1842" w:type="dxa"/>
            <w:gridSpan w:val="2"/>
            <w:vMerge/>
            <w:tcBorders>
              <w:top w:val="single" w:sz="4" w:space="0" w:color="FFFFFF"/>
              <w:left w:val="single" w:sz="4" w:space="0" w:color="FFFFFF"/>
              <w:bottom w:val="single" w:sz="4" w:space="0" w:color="FFFFFF"/>
              <w:right w:val="single" w:sz="4" w:space="0" w:color="FFFFFF"/>
            </w:tcBorders>
            <w:vAlign w:val="center"/>
            <w:hideMark/>
          </w:tcPr>
          <w:p w14:paraId="68E1EF7A" w14:textId="77777777" w:rsidR="002E0D23" w:rsidRPr="00062A2B" w:rsidRDefault="002E0D23" w:rsidP="002E0D23">
            <w:pPr>
              <w:spacing w:after="0"/>
              <w:jc w:val="left"/>
              <w:rPr>
                <w:rFonts w:cs="Calibri"/>
                <w:color w:val="auto"/>
                <w:sz w:val="16"/>
                <w:szCs w:val="16"/>
                <w:lang w:val="es-CO" w:eastAsia="es-CO"/>
              </w:rPr>
            </w:pPr>
          </w:p>
        </w:tc>
        <w:tc>
          <w:tcPr>
            <w:tcW w:w="2835" w:type="dxa"/>
            <w:gridSpan w:val="3"/>
            <w:vMerge/>
            <w:tcBorders>
              <w:top w:val="single" w:sz="4" w:space="0" w:color="FFFFFF"/>
              <w:left w:val="single" w:sz="4" w:space="0" w:color="FFFFFF"/>
              <w:bottom w:val="single" w:sz="4" w:space="0" w:color="FFFFFF"/>
              <w:right w:val="single" w:sz="4" w:space="0" w:color="FFFFFF"/>
            </w:tcBorders>
            <w:vAlign w:val="center"/>
            <w:hideMark/>
          </w:tcPr>
          <w:p w14:paraId="3EAD044C" w14:textId="77777777" w:rsidR="002E0D23" w:rsidRPr="00062A2B" w:rsidRDefault="002E0D23" w:rsidP="002E0D23">
            <w:pPr>
              <w:spacing w:after="0"/>
              <w:jc w:val="left"/>
              <w:rPr>
                <w:rFonts w:cs="Calibri"/>
                <w:color w:val="auto"/>
                <w:sz w:val="16"/>
                <w:szCs w:val="16"/>
                <w:lang w:val="es-CO" w:eastAsia="es-CO"/>
              </w:rPr>
            </w:pPr>
          </w:p>
        </w:tc>
        <w:tc>
          <w:tcPr>
            <w:tcW w:w="709" w:type="dxa"/>
            <w:vMerge/>
            <w:tcBorders>
              <w:top w:val="single" w:sz="4" w:space="0" w:color="FFFFFF"/>
              <w:left w:val="single" w:sz="4" w:space="0" w:color="FFFFFF"/>
              <w:bottom w:val="single" w:sz="4" w:space="0" w:color="FFFFFF"/>
              <w:right w:val="single" w:sz="4" w:space="0" w:color="FFFFFF"/>
            </w:tcBorders>
            <w:vAlign w:val="center"/>
            <w:hideMark/>
          </w:tcPr>
          <w:p w14:paraId="0E8A9D72" w14:textId="77777777" w:rsidR="002E0D23" w:rsidRPr="00062A2B" w:rsidRDefault="002E0D23" w:rsidP="002E0D23">
            <w:pPr>
              <w:spacing w:after="0"/>
              <w:jc w:val="left"/>
              <w:rPr>
                <w:rFonts w:cs="Calibri"/>
                <w:color w:val="auto"/>
                <w:sz w:val="16"/>
                <w:szCs w:val="16"/>
                <w:lang w:val="es-CO" w:eastAsia="es-CO"/>
              </w:rPr>
            </w:pPr>
          </w:p>
        </w:tc>
        <w:tc>
          <w:tcPr>
            <w:tcW w:w="1843" w:type="dxa"/>
            <w:gridSpan w:val="2"/>
            <w:vMerge/>
            <w:tcBorders>
              <w:top w:val="single" w:sz="4" w:space="0" w:color="FFFFFF"/>
              <w:left w:val="single" w:sz="4" w:space="0" w:color="FFFFFF"/>
              <w:bottom w:val="single" w:sz="4" w:space="0" w:color="FFFFFF"/>
              <w:right w:val="single" w:sz="4" w:space="0" w:color="FFFFFF"/>
            </w:tcBorders>
            <w:vAlign w:val="center"/>
            <w:hideMark/>
          </w:tcPr>
          <w:p w14:paraId="76C6DCFA" w14:textId="77777777" w:rsidR="002E0D23" w:rsidRPr="00062A2B" w:rsidRDefault="002E0D23" w:rsidP="002E0D23">
            <w:pPr>
              <w:spacing w:after="0"/>
              <w:jc w:val="left"/>
              <w:rPr>
                <w:rFonts w:cs="Calibri"/>
                <w:color w:val="auto"/>
                <w:sz w:val="16"/>
                <w:szCs w:val="16"/>
                <w:lang w:val="es-CO" w:eastAsia="es-CO"/>
              </w:rPr>
            </w:pPr>
          </w:p>
        </w:tc>
        <w:tc>
          <w:tcPr>
            <w:tcW w:w="850" w:type="dxa"/>
            <w:tcBorders>
              <w:top w:val="nil"/>
              <w:left w:val="nil"/>
              <w:bottom w:val="single" w:sz="4" w:space="0" w:color="FFFFFF"/>
              <w:right w:val="single" w:sz="4" w:space="0" w:color="FFFFFF"/>
            </w:tcBorders>
            <w:shd w:val="clear" w:color="000000" w:fill="D9D9D9"/>
            <w:vAlign w:val="center"/>
            <w:hideMark/>
          </w:tcPr>
          <w:p w14:paraId="4618565C"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A</w:t>
            </w:r>
          </w:p>
        </w:tc>
        <w:tc>
          <w:tcPr>
            <w:tcW w:w="993" w:type="dxa"/>
            <w:tcBorders>
              <w:top w:val="nil"/>
              <w:left w:val="nil"/>
              <w:bottom w:val="single" w:sz="4" w:space="0" w:color="FFFFFF"/>
              <w:right w:val="single" w:sz="4" w:space="0" w:color="FFFFFF"/>
            </w:tcBorders>
            <w:shd w:val="clear" w:color="000000" w:fill="D9D9D9"/>
            <w:vAlign w:val="center"/>
            <w:hideMark/>
          </w:tcPr>
          <w:p w14:paraId="2EB5E4DC"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B</w:t>
            </w:r>
          </w:p>
        </w:tc>
        <w:tc>
          <w:tcPr>
            <w:tcW w:w="850" w:type="dxa"/>
            <w:tcBorders>
              <w:top w:val="nil"/>
              <w:left w:val="nil"/>
              <w:bottom w:val="single" w:sz="4" w:space="0" w:color="FFFFFF"/>
              <w:right w:val="single" w:sz="4" w:space="0" w:color="FFFFFF"/>
            </w:tcBorders>
            <w:shd w:val="clear" w:color="000000" w:fill="D9D9D9"/>
            <w:vAlign w:val="center"/>
            <w:hideMark/>
          </w:tcPr>
          <w:p w14:paraId="131992CF"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C</w:t>
            </w:r>
          </w:p>
        </w:tc>
        <w:tc>
          <w:tcPr>
            <w:tcW w:w="992" w:type="dxa"/>
            <w:tcBorders>
              <w:top w:val="nil"/>
              <w:left w:val="nil"/>
              <w:bottom w:val="single" w:sz="4" w:space="0" w:color="FFFFFF"/>
              <w:right w:val="single" w:sz="4" w:space="0" w:color="FFFFFF"/>
            </w:tcBorders>
            <w:shd w:val="clear" w:color="000000" w:fill="D9D9D9"/>
            <w:vAlign w:val="center"/>
            <w:hideMark/>
          </w:tcPr>
          <w:p w14:paraId="5721BC3B"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D</w:t>
            </w:r>
          </w:p>
        </w:tc>
        <w:tc>
          <w:tcPr>
            <w:tcW w:w="1134" w:type="dxa"/>
            <w:tcBorders>
              <w:top w:val="nil"/>
              <w:left w:val="nil"/>
              <w:bottom w:val="single" w:sz="4" w:space="0" w:color="FFFFFF"/>
              <w:right w:val="single" w:sz="4" w:space="0" w:color="FFFFFF"/>
            </w:tcBorders>
            <w:shd w:val="clear" w:color="000000" w:fill="D9D9D9"/>
            <w:vAlign w:val="center"/>
            <w:hideMark/>
          </w:tcPr>
          <w:p w14:paraId="443F03A4"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E</w:t>
            </w:r>
          </w:p>
        </w:tc>
      </w:tr>
      <w:tr w:rsidR="002E0D23" w:rsidRPr="00062A2B" w14:paraId="3ECFC136" w14:textId="77777777" w:rsidTr="002E0D23">
        <w:trPr>
          <w:trHeight w:val="255"/>
        </w:trPr>
        <w:tc>
          <w:tcPr>
            <w:tcW w:w="8217" w:type="dxa"/>
            <w:gridSpan w:val="10"/>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5EE13F8A"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CONSECUENCIAS</w:t>
            </w:r>
          </w:p>
        </w:tc>
        <w:tc>
          <w:tcPr>
            <w:tcW w:w="4819" w:type="dxa"/>
            <w:gridSpan w:val="5"/>
            <w:tcBorders>
              <w:top w:val="single" w:sz="4" w:space="0" w:color="FFFFFF"/>
              <w:left w:val="nil"/>
              <w:bottom w:val="single" w:sz="4" w:space="0" w:color="FFFFFF"/>
              <w:right w:val="single" w:sz="4" w:space="0" w:color="FFFFFF"/>
            </w:tcBorders>
            <w:shd w:val="clear" w:color="000000" w:fill="F2F2F2"/>
            <w:vAlign w:val="center"/>
            <w:hideMark/>
          </w:tcPr>
          <w:p w14:paraId="024F7F35"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OTRA</w:t>
            </w:r>
          </w:p>
        </w:tc>
      </w:tr>
      <w:tr w:rsidR="002E0D23" w:rsidRPr="00062A2B" w14:paraId="406CBCB7" w14:textId="77777777" w:rsidTr="002E0D23">
        <w:trPr>
          <w:trHeight w:val="255"/>
        </w:trPr>
        <w:tc>
          <w:tcPr>
            <w:tcW w:w="8217" w:type="dxa"/>
            <w:gridSpan w:val="10"/>
            <w:vMerge/>
            <w:tcBorders>
              <w:top w:val="single" w:sz="4" w:space="0" w:color="FFFFFF"/>
              <w:left w:val="single" w:sz="4" w:space="0" w:color="FFFFFF"/>
              <w:bottom w:val="single" w:sz="4" w:space="0" w:color="FFFFFF"/>
              <w:right w:val="single" w:sz="4" w:space="0" w:color="FFFFFF"/>
            </w:tcBorders>
            <w:vAlign w:val="center"/>
            <w:hideMark/>
          </w:tcPr>
          <w:p w14:paraId="43340DDC" w14:textId="77777777" w:rsidR="002E0D23" w:rsidRPr="00062A2B" w:rsidRDefault="002E0D23" w:rsidP="002E0D23">
            <w:pPr>
              <w:spacing w:after="0"/>
              <w:jc w:val="left"/>
              <w:rPr>
                <w:rFonts w:cs="Calibri"/>
                <w:color w:val="auto"/>
                <w:sz w:val="16"/>
                <w:szCs w:val="16"/>
                <w:lang w:val="es-CO" w:eastAsia="es-CO"/>
              </w:rPr>
            </w:pPr>
          </w:p>
        </w:tc>
        <w:tc>
          <w:tcPr>
            <w:tcW w:w="850" w:type="dxa"/>
            <w:tcBorders>
              <w:top w:val="nil"/>
              <w:left w:val="nil"/>
              <w:bottom w:val="single" w:sz="4" w:space="0" w:color="FFFFFF"/>
              <w:right w:val="single" w:sz="4" w:space="0" w:color="FFFFFF"/>
            </w:tcBorders>
            <w:shd w:val="clear" w:color="000000" w:fill="F2F2F2"/>
            <w:vAlign w:val="center"/>
            <w:hideMark/>
          </w:tcPr>
          <w:p w14:paraId="3F048837"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&lt;1%</w:t>
            </w:r>
          </w:p>
        </w:tc>
        <w:tc>
          <w:tcPr>
            <w:tcW w:w="993" w:type="dxa"/>
            <w:tcBorders>
              <w:top w:val="nil"/>
              <w:left w:val="nil"/>
              <w:bottom w:val="single" w:sz="4" w:space="0" w:color="FFFFFF"/>
              <w:right w:val="single" w:sz="4" w:space="0" w:color="FFFFFF"/>
            </w:tcBorders>
            <w:shd w:val="clear" w:color="000000" w:fill="F2F2F2"/>
            <w:vAlign w:val="center"/>
            <w:hideMark/>
          </w:tcPr>
          <w:p w14:paraId="2BEA70E9"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1%-5%</w:t>
            </w:r>
          </w:p>
        </w:tc>
        <w:tc>
          <w:tcPr>
            <w:tcW w:w="850" w:type="dxa"/>
            <w:tcBorders>
              <w:top w:val="nil"/>
              <w:left w:val="nil"/>
              <w:bottom w:val="single" w:sz="4" w:space="0" w:color="FFFFFF"/>
              <w:right w:val="single" w:sz="4" w:space="0" w:color="FFFFFF"/>
            </w:tcBorders>
            <w:shd w:val="clear" w:color="000000" w:fill="F2F2F2"/>
            <w:vAlign w:val="center"/>
            <w:hideMark/>
          </w:tcPr>
          <w:p w14:paraId="5BFA66B2"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5%-25%</w:t>
            </w:r>
          </w:p>
        </w:tc>
        <w:tc>
          <w:tcPr>
            <w:tcW w:w="992" w:type="dxa"/>
            <w:tcBorders>
              <w:top w:val="nil"/>
              <w:left w:val="nil"/>
              <w:bottom w:val="single" w:sz="4" w:space="0" w:color="FFFFFF"/>
              <w:right w:val="single" w:sz="4" w:space="0" w:color="FFFFFF"/>
            </w:tcBorders>
            <w:shd w:val="clear" w:color="000000" w:fill="F2F2F2"/>
            <w:vAlign w:val="center"/>
            <w:hideMark/>
          </w:tcPr>
          <w:p w14:paraId="3042A284"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25%-50%</w:t>
            </w:r>
          </w:p>
        </w:tc>
        <w:tc>
          <w:tcPr>
            <w:tcW w:w="1134" w:type="dxa"/>
            <w:tcBorders>
              <w:top w:val="nil"/>
              <w:left w:val="nil"/>
              <w:bottom w:val="single" w:sz="4" w:space="0" w:color="FFFFFF"/>
              <w:right w:val="single" w:sz="4" w:space="0" w:color="FFFFFF"/>
            </w:tcBorders>
            <w:shd w:val="clear" w:color="000000" w:fill="F2F2F2"/>
            <w:vAlign w:val="center"/>
            <w:hideMark/>
          </w:tcPr>
          <w:p w14:paraId="0761725B"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&gt;50%</w:t>
            </w:r>
          </w:p>
        </w:tc>
      </w:tr>
      <w:tr w:rsidR="002E0D23" w:rsidRPr="00062A2B" w14:paraId="76D83ECC" w14:textId="77777777" w:rsidTr="002E0D23">
        <w:trPr>
          <w:trHeight w:val="255"/>
        </w:trPr>
        <w:tc>
          <w:tcPr>
            <w:tcW w:w="988" w:type="dxa"/>
            <w:gridSpan w:val="2"/>
            <w:vMerge w:val="restart"/>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2690800A"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SEVERIDAD</w:t>
            </w:r>
          </w:p>
        </w:tc>
        <w:tc>
          <w:tcPr>
            <w:tcW w:w="2835" w:type="dxa"/>
            <w:gridSpan w:val="3"/>
            <w:tcBorders>
              <w:top w:val="single" w:sz="4" w:space="0" w:color="FFFFFF"/>
              <w:left w:val="nil"/>
              <w:bottom w:val="single" w:sz="4" w:space="0" w:color="FFFFFF"/>
              <w:right w:val="single" w:sz="4" w:space="0" w:color="FFFFFF"/>
            </w:tcBorders>
            <w:shd w:val="clear" w:color="000000" w:fill="00B050"/>
            <w:vAlign w:val="center"/>
            <w:hideMark/>
          </w:tcPr>
          <w:p w14:paraId="108CC505"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HSE y SEG. FÍSICA</w:t>
            </w:r>
          </w:p>
        </w:tc>
        <w:tc>
          <w:tcPr>
            <w:tcW w:w="3402" w:type="dxa"/>
            <w:gridSpan w:val="4"/>
            <w:tcBorders>
              <w:top w:val="single" w:sz="4" w:space="0" w:color="FFFFFF"/>
              <w:left w:val="nil"/>
              <w:bottom w:val="single" w:sz="4" w:space="0" w:color="FFFFFF"/>
              <w:right w:val="single" w:sz="4" w:space="0" w:color="FFFFFF"/>
            </w:tcBorders>
            <w:shd w:val="clear" w:color="000000" w:fill="00B050"/>
            <w:vAlign w:val="center"/>
            <w:hideMark/>
          </w:tcPr>
          <w:p w14:paraId="036F0BF0"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ALCANCE</w:t>
            </w:r>
          </w:p>
        </w:tc>
        <w:tc>
          <w:tcPr>
            <w:tcW w:w="992"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5629B5BA"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IMAGEN Y CLIENTES</w:t>
            </w:r>
          </w:p>
        </w:tc>
        <w:tc>
          <w:tcPr>
            <w:tcW w:w="850" w:type="dxa"/>
            <w:tcBorders>
              <w:top w:val="nil"/>
              <w:left w:val="nil"/>
              <w:bottom w:val="single" w:sz="4" w:space="0" w:color="FFFFFF"/>
              <w:right w:val="single" w:sz="4" w:space="0" w:color="FFFFFF"/>
            </w:tcBorders>
            <w:shd w:val="clear" w:color="000000" w:fill="00B050"/>
            <w:vAlign w:val="center"/>
            <w:hideMark/>
          </w:tcPr>
          <w:p w14:paraId="192D7B9C"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Insignificante</w:t>
            </w:r>
          </w:p>
        </w:tc>
        <w:tc>
          <w:tcPr>
            <w:tcW w:w="993" w:type="dxa"/>
            <w:tcBorders>
              <w:top w:val="nil"/>
              <w:left w:val="nil"/>
              <w:bottom w:val="single" w:sz="4" w:space="0" w:color="FFFFFF"/>
              <w:right w:val="single" w:sz="4" w:space="0" w:color="FFFFFF"/>
            </w:tcBorders>
            <w:shd w:val="clear" w:color="000000" w:fill="00B050"/>
            <w:vAlign w:val="center"/>
            <w:hideMark/>
          </w:tcPr>
          <w:p w14:paraId="00EBDDC0"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Bajo</w:t>
            </w:r>
          </w:p>
        </w:tc>
        <w:tc>
          <w:tcPr>
            <w:tcW w:w="850" w:type="dxa"/>
            <w:tcBorders>
              <w:top w:val="nil"/>
              <w:left w:val="nil"/>
              <w:bottom w:val="single" w:sz="4" w:space="0" w:color="FFFFFF"/>
              <w:right w:val="single" w:sz="4" w:space="0" w:color="FFFFFF"/>
            </w:tcBorders>
            <w:shd w:val="clear" w:color="000000" w:fill="00B050"/>
            <w:vAlign w:val="center"/>
            <w:hideMark/>
          </w:tcPr>
          <w:p w14:paraId="73A6CC90"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Medio</w:t>
            </w:r>
          </w:p>
        </w:tc>
        <w:tc>
          <w:tcPr>
            <w:tcW w:w="992" w:type="dxa"/>
            <w:tcBorders>
              <w:top w:val="nil"/>
              <w:left w:val="nil"/>
              <w:bottom w:val="single" w:sz="4" w:space="0" w:color="FFFFFF"/>
              <w:right w:val="single" w:sz="4" w:space="0" w:color="FFFFFF"/>
            </w:tcBorders>
            <w:shd w:val="clear" w:color="000000" w:fill="00B050"/>
            <w:vAlign w:val="center"/>
            <w:hideMark/>
          </w:tcPr>
          <w:p w14:paraId="6102AAE5"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Alto</w:t>
            </w:r>
          </w:p>
        </w:tc>
        <w:tc>
          <w:tcPr>
            <w:tcW w:w="1134" w:type="dxa"/>
            <w:tcBorders>
              <w:top w:val="nil"/>
              <w:left w:val="nil"/>
              <w:bottom w:val="single" w:sz="4" w:space="0" w:color="FFFFFF"/>
              <w:right w:val="single" w:sz="4" w:space="0" w:color="FFFFFF"/>
            </w:tcBorders>
            <w:shd w:val="clear" w:color="000000" w:fill="00B050"/>
            <w:vAlign w:val="center"/>
            <w:hideMark/>
          </w:tcPr>
          <w:p w14:paraId="3E62FEDD"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Muy Alto</w:t>
            </w:r>
          </w:p>
        </w:tc>
      </w:tr>
      <w:tr w:rsidR="002E0D23" w:rsidRPr="00062A2B" w14:paraId="2B5A4F3E" w14:textId="77777777" w:rsidTr="002E0D23">
        <w:trPr>
          <w:trHeight w:val="390"/>
        </w:trPr>
        <w:tc>
          <w:tcPr>
            <w:tcW w:w="988" w:type="dxa"/>
            <w:gridSpan w:val="2"/>
            <w:vMerge/>
            <w:tcBorders>
              <w:top w:val="single" w:sz="4" w:space="0" w:color="FFFFFF"/>
              <w:left w:val="single" w:sz="4" w:space="0" w:color="FFFFFF"/>
              <w:bottom w:val="single" w:sz="4" w:space="0" w:color="FFFFFF"/>
              <w:right w:val="single" w:sz="4" w:space="0" w:color="FFFFFF"/>
            </w:tcBorders>
            <w:vAlign w:val="center"/>
            <w:hideMark/>
          </w:tcPr>
          <w:p w14:paraId="60EE0222" w14:textId="77777777" w:rsidR="002E0D23" w:rsidRPr="00062A2B" w:rsidRDefault="002E0D23" w:rsidP="002E0D23">
            <w:pPr>
              <w:spacing w:after="0"/>
              <w:jc w:val="left"/>
              <w:rPr>
                <w:rFonts w:cs="Calibri"/>
                <w:color w:val="FFFFFF"/>
                <w:sz w:val="16"/>
                <w:szCs w:val="16"/>
                <w:lang w:val="es-CO" w:eastAsia="es-CO"/>
              </w:rPr>
            </w:pPr>
          </w:p>
        </w:tc>
        <w:tc>
          <w:tcPr>
            <w:tcW w:w="1134" w:type="dxa"/>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25D4AD17"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Personas</w:t>
            </w:r>
          </w:p>
        </w:tc>
        <w:tc>
          <w:tcPr>
            <w:tcW w:w="708" w:type="dxa"/>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6B0123EB"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Daños a instalaciones</w:t>
            </w:r>
          </w:p>
        </w:tc>
        <w:tc>
          <w:tcPr>
            <w:tcW w:w="993" w:type="dxa"/>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25CBE309"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Ambiente</w:t>
            </w:r>
          </w:p>
        </w:tc>
        <w:tc>
          <w:tcPr>
            <w:tcW w:w="1842" w:type="dxa"/>
            <w:gridSpan w:val="2"/>
            <w:vMerge w:val="restart"/>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19D1A311"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INVERSIÓN</w:t>
            </w:r>
          </w:p>
        </w:tc>
        <w:tc>
          <w:tcPr>
            <w:tcW w:w="1560" w:type="dxa"/>
            <w:gridSpan w:val="2"/>
            <w:tcBorders>
              <w:top w:val="single" w:sz="4" w:space="0" w:color="FFFFFF"/>
              <w:left w:val="nil"/>
              <w:bottom w:val="single" w:sz="4" w:space="0" w:color="FFFFFF"/>
              <w:right w:val="single" w:sz="4" w:space="0" w:color="FFFFFF"/>
            </w:tcBorders>
            <w:shd w:val="clear" w:color="000000" w:fill="00B050"/>
            <w:vAlign w:val="center"/>
            <w:hideMark/>
          </w:tcPr>
          <w:p w14:paraId="1A699201"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Tiempo</w:t>
            </w:r>
          </w:p>
        </w:tc>
        <w:tc>
          <w:tcPr>
            <w:tcW w:w="992" w:type="dxa"/>
            <w:vMerge/>
            <w:tcBorders>
              <w:top w:val="nil"/>
              <w:left w:val="single" w:sz="4" w:space="0" w:color="FFFFFF"/>
              <w:bottom w:val="single" w:sz="4" w:space="0" w:color="FFFFFF"/>
              <w:right w:val="single" w:sz="4" w:space="0" w:color="FFFFFF"/>
            </w:tcBorders>
            <w:vAlign w:val="center"/>
            <w:hideMark/>
          </w:tcPr>
          <w:p w14:paraId="5F12E722" w14:textId="77777777" w:rsidR="002E0D23" w:rsidRPr="00062A2B" w:rsidRDefault="002E0D23" w:rsidP="002E0D23">
            <w:pPr>
              <w:spacing w:after="0"/>
              <w:jc w:val="left"/>
              <w:rPr>
                <w:rFonts w:cs="Calibri"/>
                <w:color w:val="FFFFFF"/>
                <w:sz w:val="16"/>
                <w:szCs w:val="16"/>
                <w:lang w:val="es-CO" w:eastAsia="es-CO"/>
              </w:rPr>
            </w:pPr>
          </w:p>
        </w:tc>
        <w:tc>
          <w:tcPr>
            <w:tcW w:w="850"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7339FB16"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Ocurre en</w:t>
            </w:r>
            <w:r w:rsidRPr="00062A2B">
              <w:rPr>
                <w:rFonts w:cs="Calibri"/>
                <w:color w:val="FFFFFF"/>
                <w:sz w:val="16"/>
                <w:szCs w:val="16"/>
                <w:lang w:val="es-CO" w:eastAsia="es-CO"/>
              </w:rPr>
              <w:br/>
              <w:t>1 de 100</w:t>
            </w:r>
            <w:r w:rsidRPr="00062A2B">
              <w:rPr>
                <w:rFonts w:cs="Calibri"/>
                <w:color w:val="FFFFFF"/>
                <w:sz w:val="16"/>
                <w:szCs w:val="16"/>
                <w:lang w:val="es-CO" w:eastAsia="es-CO"/>
              </w:rPr>
              <w:br/>
              <w:t>proyectos</w:t>
            </w:r>
          </w:p>
        </w:tc>
        <w:tc>
          <w:tcPr>
            <w:tcW w:w="993"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12625EE0"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Ocurre en</w:t>
            </w:r>
            <w:r w:rsidRPr="00062A2B">
              <w:rPr>
                <w:rFonts w:cs="Calibri"/>
                <w:color w:val="FFFFFF"/>
                <w:sz w:val="16"/>
                <w:szCs w:val="16"/>
                <w:lang w:val="es-CO" w:eastAsia="es-CO"/>
              </w:rPr>
              <w:br/>
              <w:t>1 de 20</w:t>
            </w:r>
            <w:r w:rsidRPr="00062A2B">
              <w:rPr>
                <w:rFonts w:cs="Calibri"/>
                <w:color w:val="FFFFFF"/>
                <w:sz w:val="16"/>
                <w:szCs w:val="16"/>
                <w:lang w:val="es-CO" w:eastAsia="es-CO"/>
              </w:rPr>
              <w:br/>
              <w:t>proyectos</w:t>
            </w:r>
          </w:p>
        </w:tc>
        <w:tc>
          <w:tcPr>
            <w:tcW w:w="850"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62DE6FCB"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Ocurre en</w:t>
            </w:r>
            <w:r w:rsidRPr="00062A2B">
              <w:rPr>
                <w:rFonts w:cs="Calibri"/>
                <w:color w:val="FFFFFF"/>
                <w:sz w:val="16"/>
                <w:szCs w:val="16"/>
                <w:lang w:val="es-CO" w:eastAsia="es-CO"/>
              </w:rPr>
              <w:br/>
              <w:t>1 cada 4 proyectos</w:t>
            </w:r>
          </w:p>
        </w:tc>
        <w:tc>
          <w:tcPr>
            <w:tcW w:w="992"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0A73B656"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Ocurre</w:t>
            </w:r>
            <w:r w:rsidRPr="00062A2B">
              <w:rPr>
                <w:rFonts w:cs="Calibri"/>
                <w:color w:val="FFFFFF"/>
                <w:sz w:val="16"/>
                <w:szCs w:val="16"/>
                <w:lang w:val="es-CO" w:eastAsia="es-CO"/>
              </w:rPr>
              <w:br/>
              <w:t>en 1 de 3</w:t>
            </w:r>
            <w:r w:rsidRPr="00062A2B">
              <w:rPr>
                <w:rFonts w:cs="Calibri"/>
                <w:color w:val="FFFFFF"/>
                <w:sz w:val="16"/>
                <w:szCs w:val="16"/>
                <w:lang w:val="es-CO" w:eastAsia="es-CO"/>
              </w:rPr>
              <w:br/>
              <w:t>proyectos</w:t>
            </w:r>
          </w:p>
        </w:tc>
        <w:tc>
          <w:tcPr>
            <w:tcW w:w="1134" w:type="dxa"/>
            <w:vMerge w:val="restart"/>
            <w:tcBorders>
              <w:top w:val="nil"/>
              <w:left w:val="single" w:sz="4" w:space="0" w:color="FFFFFF"/>
              <w:bottom w:val="single" w:sz="4" w:space="0" w:color="FFFFFF"/>
              <w:right w:val="single" w:sz="4" w:space="0" w:color="FFFFFF"/>
            </w:tcBorders>
            <w:shd w:val="clear" w:color="000000" w:fill="00B050"/>
            <w:vAlign w:val="center"/>
            <w:hideMark/>
          </w:tcPr>
          <w:p w14:paraId="1426B0D3"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Ocurre en</w:t>
            </w:r>
            <w:r w:rsidRPr="00062A2B">
              <w:rPr>
                <w:rFonts w:cs="Calibri"/>
                <w:color w:val="FFFFFF"/>
                <w:sz w:val="16"/>
                <w:szCs w:val="16"/>
                <w:lang w:val="es-CO" w:eastAsia="es-CO"/>
              </w:rPr>
              <w:br/>
              <w:t>1 cada 2 proyectos</w:t>
            </w:r>
          </w:p>
        </w:tc>
      </w:tr>
      <w:tr w:rsidR="002E0D23" w:rsidRPr="00062A2B" w14:paraId="314E3CC4" w14:textId="77777777" w:rsidTr="002E0D23">
        <w:trPr>
          <w:trHeight w:val="390"/>
        </w:trPr>
        <w:tc>
          <w:tcPr>
            <w:tcW w:w="988" w:type="dxa"/>
            <w:gridSpan w:val="2"/>
            <w:vMerge/>
            <w:tcBorders>
              <w:top w:val="single" w:sz="4" w:space="0" w:color="FFFFFF"/>
              <w:left w:val="single" w:sz="4" w:space="0" w:color="FFFFFF"/>
              <w:bottom w:val="single" w:sz="4" w:space="0" w:color="FFFFFF"/>
              <w:right w:val="single" w:sz="4" w:space="0" w:color="FFFFFF"/>
            </w:tcBorders>
            <w:vAlign w:val="center"/>
            <w:hideMark/>
          </w:tcPr>
          <w:p w14:paraId="429EC707" w14:textId="77777777" w:rsidR="002E0D23" w:rsidRPr="00062A2B" w:rsidRDefault="002E0D23" w:rsidP="002E0D23">
            <w:pPr>
              <w:spacing w:after="0"/>
              <w:jc w:val="left"/>
              <w:rPr>
                <w:rFonts w:cs="Calibri"/>
                <w:color w:val="FFFFFF"/>
                <w:sz w:val="16"/>
                <w:szCs w:val="16"/>
                <w:lang w:val="es-CO" w:eastAsia="es-CO"/>
              </w:rPr>
            </w:pPr>
          </w:p>
        </w:tc>
        <w:tc>
          <w:tcPr>
            <w:tcW w:w="1134" w:type="dxa"/>
            <w:vMerge/>
            <w:tcBorders>
              <w:top w:val="nil"/>
              <w:left w:val="single" w:sz="4" w:space="0" w:color="FFFFFF"/>
              <w:bottom w:val="single" w:sz="4" w:space="0" w:color="FFFFFF"/>
              <w:right w:val="single" w:sz="4" w:space="0" w:color="FFFFFF"/>
            </w:tcBorders>
            <w:vAlign w:val="center"/>
            <w:hideMark/>
          </w:tcPr>
          <w:p w14:paraId="604638A6" w14:textId="77777777" w:rsidR="002E0D23" w:rsidRPr="00062A2B" w:rsidRDefault="002E0D23" w:rsidP="002E0D23">
            <w:pPr>
              <w:spacing w:after="0"/>
              <w:jc w:val="left"/>
              <w:rPr>
                <w:rFonts w:cs="Calibri"/>
                <w:color w:val="FFFFFF"/>
                <w:sz w:val="16"/>
                <w:szCs w:val="16"/>
                <w:lang w:val="es-CO" w:eastAsia="es-CO"/>
              </w:rPr>
            </w:pPr>
          </w:p>
        </w:tc>
        <w:tc>
          <w:tcPr>
            <w:tcW w:w="708" w:type="dxa"/>
            <w:vMerge/>
            <w:tcBorders>
              <w:top w:val="nil"/>
              <w:left w:val="single" w:sz="4" w:space="0" w:color="FFFFFF"/>
              <w:bottom w:val="single" w:sz="4" w:space="0" w:color="FFFFFF"/>
              <w:right w:val="single" w:sz="4" w:space="0" w:color="FFFFFF"/>
            </w:tcBorders>
            <w:vAlign w:val="center"/>
            <w:hideMark/>
          </w:tcPr>
          <w:p w14:paraId="00F821BC" w14:textId="77777777" w:rsidR="002E0D23" w:rsidRPr="00062A2B" w:rsidRDefault="002E0D23" w:rsidP="002E0D23">
            <w:pPr>
              <w:spacing w:after="0"/>
              <w:jc w:val="left"/>
              <w:rPr>
                <w:rFonts w:cs="Calibri"/>
                <w:color w:val="FFFFFF"/>
                <w:sz w:val="16"/>
                <w:szCs w:val="16"/>
                <w:lang w:val="es-CO" w:eastAsia="es-CO"/>
              </w:rPr>
            </w:pPr>
          </w:p>
        </w:tc>
        <w:tc>
          <w:tcPr>
            <w:tcW w:w="993" w:type="dxa"/>
            <w:vMerge/>
            <w:tcBorders>
              <w:top w:val="nil"/>
              <w:left w:val="single" w:sz="4" w:space="0" w:color="FFFFFF"/>
              <w:bottom w:val="single" w:sz="4" w:space="0" w:color="FFFFFF"/>
              <w:right w:val="single" w:sz="4" w:space="0" w:color="FFFFFF"/>
            </w:tcBorders>
            <w:vAlign w:val="center"/>
            <w:hideMark/>
          </w:tcPr>
          <w:p w14:paraId="4A32CC37" w14:textId="77777777" w:rsidR="002E0D23" w:rsidRPr="00062A2B" w:rsidRDefault="002E0D23" w:rsidP="002E0D23">
            <w:pPr>
              <w:spacing w:after="0"/>
              <w:jc w:val="left"/>
              <w:rPr>
                <w:rFonts w:cs="Calibri"/>
                <w:color w:val="FFFFFF"/>
                <w:sz w:val="16"/>
                <w:szCs w:val="16"/>
                <w:lang w:val="es-CO" w:eastAsia="es-CO"/>
              </w:rPr>
            </w:pPr>
          </w:p>
        </w:tc>
        <w:tc>
          <w:tcPr>
            <w:tcW w:w="1842" w:type="dxa"/>
            <w:gridSpan w:val="2"/>
            <w:vMerge/>
            <w:tcBorders>
              <w:top w:val="single" w:sz="4" w:space="0" w:color="FFFFFF"/>
              <w:left w:val="single" w:sz="4" w:space="0" w:color="FFFFFF"/>
              <w:bottom w:val="single" w:sz="4" w:space="0" w:color="FFFFFF"/>
              <w:right w:val="single" w:sz="4" w:space="0" w:color="FFFFFF"/>
            </w:tcBorders>
            <w:vAlign w:val="center"/>
            <w:hideMark/>
          </w:tcPr>
          <w:p w14:paraId="19D12630" w14:textId="77777777" w:rsidR="002E0D23" w:rsidRPr="00062A2B" w:rsidRDefault="002E0D23" w:rsidP="002E0D23">
            <w:pPr>
              <w:spacing w:after="0"/>
              <w:jc w:val="left"/>
              <w:rPr>
                <w:rFonts w:cs="Calibri"/>
                <w:color w:val="FFFFFF"/>
                <w:sz w:val="16"/>
                <w:szCs w:val="16"/>
                <w:lang w:val="es-CO" w:eastAsia="es-CO"/>
              </w:rPr>
            </w:pPr>
          </w:p>
        </w:tc>
        <w:tc>
          <w:tcPr>
            <w:tcW w:w="1560" w:type="dxa"/>
            <w:gridSpan w:val="2"/>
            <w:tcBorders>
              <w:top w:val="single" w:sz="4" w:space="0" w:color="FFFFFF"/>
              <w:left w:val="nil"/>
              <w:bottom w:val="single" w:sz="4" w:space="0" w:color="FFFFFF"/>
              <w:right w:val="single" w:sz="4" w:space="0" w:color="FFFFFF"/>
            </w:tcBorders>
            <w:shd w:val="clear" w:color="000000" w:fill="00B050"/>
            <w:vAlign w:val="center"/>
            <w:hideMark/>
          </w:tcPr>
          <w:p w14:paraId="07B2B3F7"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Días Calendario</w:t>
            </w:r>
          </w:p>
        </w:tc>
        <w:tc>
          <w:tcPr>
            <w:tcW w:w="992" w:type="dxa"/>
            <w:vMerge/>
            <w:tcBorders>
              <w:top w:val="nil"/>
              <w:left w:val="single" w:sz="4" w:space="0" w:color="FFFFFF"/>
              <w:bottom w:val="single" w:sz="4" w:space="0" w:color="FFFFFF"/>
              <w:right w:val="single" w:sz="4" w:space="0" w:color="FFFFFF"/>
            </w:tcBorders>
            <w:vAlign w:val="center"/>
            <w:hideMark/>
          </w:tcPr>
          <w:p w14:paraId="6DAECADE" w14:textId="77777777" w:rsidR="002E0D23" w:rsidRPr="00062A2B" w:rsidRDefault="002E0D23" w:rsidP="002E0D23">
            <w:pPr>
              <w:spacing w:after="0"/>
              <w:jc w:val="left"/>
              <w:rPr>
                <w:rFonts w:cs="Calibri"/>
                <w:color w:val="FFFFFF"/>
                <w:sz w:val="16"/>
                <w:szCs w:val="16"/>
                <w:lang w:val="es-CO" w:eastAsia="es-CO"/>
              </w:rPr>
            </w:pPr>
          </w:p>
        </w:tc>
        <w:tc>
          <w:tcPr>
            <w:tcW w:w="850" w:type="dxa"/>
            <w:vMerge/>
            <w:tcBorders>
              <w:top w:val="nil"/>
              <w:left w:val="single" w:sz="4" w:space="0" w:color="FFFFFF"/>
              <w:bottom w:val="single" w:sz="4" w:space="0" w:color="FFFFFF"/>
              <w:right w:val="single" w:sz="4" w:space="0" w:color="FFFFFF"/>
            </w:tcBorders>
            <w:vAlign w:val="center"/>
            <w:hideMark/>
          </w:tcPr>
          <w:p w14:paraId="65A99311" w14:textId="77777777" w:rsidR="002E0D23" w:rsidRPr="00062A2B" w:rsidRDefault="002E0D23" w:rsidP="002E0D23">
            <w:pPr>
              <w:spacing w:after="0"/>
              <w:jc w:val="left"/>
              <w:rPr>
                <w:rFonts w:cs="Calibri"/>
                <w:color w:val="FFFFFF"/>
                <w:sz w:val="16"/>
                <w:szCs w:val="16"/>
                <w:lang w:val="es-CO" w:eastAsia="es-CO"/>
              </w:rPr>
            </w:pPr>
          </w:p>
        </w:tc>
        <w:tc>
          <w:tcPr>
            <w:tcW w:w="993" w:type="dxa"/>
            <w:vMerge/>
            <w:tcBorders>
              <w:top w:val="nil"/>
              <w:left w:val="single" w:sz="4" w:space="0" w:color="FFFFFF"/>
              <w:bottom w:val="single" w:sz="4" w:space="0" w:color="FFFFFF"/>
              <w:right w:val="single" w:sz="4" w:space="0" w:color="FFFFFF"/>
            </w:tcBorders>
            <w:vAlign w:val="center"/>
            <w:hideMark/>
          </w:tcPr>
          <w:p w14:paraId="357BED16" w14:textId="77777777" w:rsidR="002E0D23" w:rsidRPr="00062A2B" w:rsidRDefault="002E0D23" w:rsidP="002E0D23">
            <w:pPr>
              <w:spacing w:after="0"/>
              <w:jc w:val="left"/>
              <w:rPr>
                <w:rFonts w:cs="Calibri"/>
                <w:color w:val="FFFFFF"/>
                <w:sz w:val="16"/>
                <w:szCs w:val="16"/>
                <w:lang w:val="es-CO" w:eastAsia="es-CO"/>
              </w:rPr>
            </w:pPr>
          </w:p>
        </w:tc>
        <w:tc>
          <w:tcPr>
            <w:tcW w:w="850" w:type="dxa"/>
            <w:vMerge/>
            <w:tcBorders>
              <w:top w:val="nil"/>
              <w:left w:val="single" w:sz="4" w:space="0" w:color="FFFFFF"/>
              <w:bottom w:val="single" w:sz="4" w:space="0" w:color="FFFFFF"/>
              <w:right w:val="single" w:sz="4" w:space="0" w:color="FFFFFF"/>
            </w:tcBorders>
            <w:vAlign w:val="center"/>
            <w:hideMark/>
          </w:tcPr>
          <w:p w14:paraId="6E432CC5" w14:textId="77777777" w:rsidR="002E0D23" w:rsidRPr="00062A2B" w:rsidRDefault="002E0D23" w:rsidP="002E0D23">
            <w:pPr>
              <w:spacing w:after="0"/>
              <w:jc w:val="left"/>
              <w:rPr>
                <w:rFonts w:cs="Calibri"/>
                <w:color w:val="FFFFFF"/>
                <w:sz w:val="16"/>
                <w:szCs w:val="16"/>
                <w:lang w:val="es-CO" w:eastAsia="es-CO"/>
              </w:rPr>
            </w:pPr>
          </w:p>
        </w:tc>
        <w:tc>
          <w:tcPr>
            <w:tcW w:w="992" w:type="dxa"/>
            <w:vMerge/>
            <w:tcBorders>
              <w:top w:val="nil"/>
              <w:left w:val="single" w:sz="4" w:space="0" w:color="FFFFFF"/>
              <w:bottom w:val="single" w:sz="4" w:space="0" w:color="FFFFFF"/>
              <w:right w:val="single" w:sz="4" w:space="0" w:color="FFFFFF"/>
            </w:tcBorders>
            <w:vAlign w:val="center"/>
            <w:hideMark/>
          </w:tcPr>
          <w:p w14:paraId="22198238" w14:textId="77777777" w:rsidR="002E0D23" w:rsidRPr="00062A2B" w:rsidRDefault="002E0D23" w:rsidP="002E0D23">
            <w:pPr>
              <w:spacing w:after="0"/>
              <w:jc w:val="left"/>
              <w:rPr>
                <w:rFonts w:cs="Calibri"/>
                <w:color w:val="FFFFFF"/>
                <w:sz w:val="16"/>
                <w:szCs w:val="16"/>
                <w:lang w:val="es-CO" w:eastAsia="es-CO"/>
              </w:rPr>
            </w:pPr>
          </w:p>
        </w:tc>
        <w:tc>
          <w:tcPr>
            <w:tcW w:w="1134" w:type="dxa"/>
            <w:vMerge/>
            <w:tcBorders>
              <w:top w:val="nil"/>
              <w:left w:val="single" w:sz="4" w:space="0" w:color="FFFFFF"/>
              <w:bottom w:val="single" w:sz="4" w:space="0" w:color="FFFFFF"/>
              <w:right w:val="single" w:sz="4" w:space="0" w:color="FFFFFF"/>
            </w:tcBorders>
            <w:vAlign w:val="center"/>
            <w:hideMark/>
          </w:tcPr>
          <w:p w14:paraId="47A57389" w14:textId="77777777" w:rsidR="002E0D23" w:rsidRPr="00062A2B" w:rsidRDefault="002E0D23" w:rsidP="002E0D23">
            <w:pPr>
              <w:spacing w:after="0"/>
              <w:jc w:val="left"/>
              <w:rPr>
                <w:rFonts w:cs="Calibri"/>
                <w:color w:val="FFFFFF"/>
                <w:sz w:val="16"/>
                <w:szCs w:val="16"/>
                <w:lang w:val="es-CO" w:eastAsia="es-CO"/>
              </w:rPr>
            </w:pPr>
          </w:p>
        </w:tc>
      </w:tr>
      <w:tr w:rsidR="002E0D23" w:rsidRPr="00062A2B" w14:paraId="4CABCD26" w14:textId="77777777" w:rsidTr="002E0D23">
        <w:trPr>
          <w:trHeight w:val="395"/>
        </w:trPr>
        <w:tc>
          <w:tcPr>
            <w:tcW w:w="988" w:type="dxa"/>
            <w:gridSpan w:val="2"/>
            <w:vMerge/>
            <w:tcBorders>
              <w:top w:val="single" w:sz="4" w:space="0" w:color="FFFFFF"/>
              <w:left w:val="single" w:sz="4" w:space="0" w:color="FFFFFF"/>
              <w:bottom w:val="single" w:sz="4" w:space="0" w:color="FFFFFF"/>
              <w:right w:val="single" w:sz="4" w:space="0" w:color="FFFFFF"/>
            </w:tcBorders>
            <w:vAlign w:val="center"/>
            <w:hideMark/>
          </w:tcPr>
          <w:p w14:paraId="217DF78F" w14:textId="77777777" w:rsidR="002E0D23" w:rsidRPr="00062A2B" w:rsidRDefault="002E0D23" w:rsidP="002E0D23">
            <w:pPr>
              <w:spacing w:after="0"/>
              <w:jc w:val="left"/>
              <w:rPr>
                <w:rFonts w:cs="Calibri"/>
                <w:color w:val="FFFFFF"/>
                <w:sz w:val="16"/>
                <w:szCs w:val="16"/>
                <w:lang w:val="es-CO" w:eastAsia="es-CO"/>
              </w:rPr>
            </w:pPr>
          </w:p>
        </w:tc>
        <w:tc>
          <w:tcPr>
            <w:tcW w:w="1134" w:type="dxa"/>
            <w:vMerge/>
            <w:tcBorders>
              <w:top w:val="nil"/>
              <w:left w:val="single" w:sz="4" w:space="0" w:color="FFFFFF"/>
              <w:bottom w:val="single" w:sz="4" w:space="0" w:color="FFFFFF"/>
              <w:right w:val="single" w:sz="4" w:space="0" w:color="FFFFFF"/>
            </w:tcBorders>
            <w:vAlign w:val="center"/>
            <w:hideMark/>
          </w:tcPr>
          <w:p w14:paraId="788EDFF2" w14:textId="77777777" w:rsidR="002E0D23" w:rsidRPr="00062A2B" w:rsidRDefault="002E0D23" w:rsidP="002E0D23">
            <w:pPr>
              <w:spacing w:after="0"/>
              <w:jc w:val="left"/>
              <w:rPr>
                <w:rFonts w:cs="Calibri"/>
                <w:color w:val="FFFFFF"/>
                <w:sz w:val="16"/>
                <w:szCs w:val="16"/>
                <w:lang w:val="es-CO" w:eastAsia="es-CO"/>
              </w:rPr>
            </w:pPr>
          </w:p>
        </w:tc>
        <w:tc>
          <w:tcPr>
            <w:tcW w:w="708" w:type="dxa"/>
            <w:vMerge/>
            <w:tcBorders>
              <w:top w:val="nil"/>
              <w:left w:val="single" w:sz="4" w:space="0" w:color="FFFFFF"/>
              <w:bottom w:val="single" w:sz="4" w:space="0" w:color="FFFFFF"/>
              <w:right w:val="single" w:sz="4" w:space="0" w:color="FFFFFF"/>
            </w:tcBorders>
            <w:vAlign w:val="center"/>
            <w:hideMark/>
          </w:tcPr>
          <w:p w14:paraId="1C322D32" w14:textId="77777777" w:rsidR="002E0D23" w:rsidRPr="00062A2B" w:rsidRDefault="002E0D23" w:rsidP="002E0D23">
            <w:pPr>
              <w:spacing w:after="0"/>
              <w:jc w:val="left"/>
              <w:rPr>
                <w:rFonts w:cs="Calibri"/>
                <w:color w:val="FFFFFF"/>
                <w:sz w:val="16"/>
                <w:szCs w:val="16"/>
                <w:lang w:val="es-CO" w:eastAsia="es-CO"/>
              </w:rPr>
            </w:pPr>
          </w:p>
        </w:tc>
        <w:tc>
          <w:tcPr>
            <w:tcW w:w="993" w:type="dxa"/>
            <w:vMerge/>
            <w:tcBorders>
              <w:top w:val="nil"/>
              <w:left w:val="single" w:sz="4" w:space="0" w:color="FFFFFF"/>
              <w:bottom w:val="single" w:sz="4" w:space="0" w:color="FFFFFF"/>
              <w:right w:val="single" w:sz="4" w:space="0" w:color="FFFFFF"/>
            </w:tcBorders>
            <w:vAlign w:val="center"/>
            <w:hideMark/>
          </w:tcPr>
          <w:p w14:paraId="4BFC8864" w14:textId="77777777" w:rsidR="002E0D23" w:rsidRPr="00062A2B" w:rsidRDefault="002E0D23" w:rsidP="002E0D23">
            <w:pPr>
              <w:spacing w:after="0"/>
              <w:jc w:val="left"/>
              <w:rPr>
                <w:rFonts w:cs="Calibri"/>
                <w:color w:val="FFFFFF"/>
                <w:sz w:val="16"/>
                <w:szCs w:val="16"/>
                <w:lang w:val="es-CO" w:eastAsia="es-CO"/>
              </w:rPr>
            </w:pPr>
          </w:p>
        </w:tc>
        <w:tc>
          <w:tcPr>
            <w:tcW w:w="850" w:type="dxa"/>
            <w:tcBorders>
              <w:top w:val="nil"/>
              <w:left w:val="nil"/>
              <w:bottom w:val="single" w:sz="4" w:space="0" w:color="FFFFFF"/>
              <w:right w:val="single" w:sz="4" w:space="0" w:color="FFFFFF"/>
            </w:tcBorders>
            <w:shd w:val="clear" w:color="000000" w:fill="00B050"/>
            <w:vAlign w:val="center"/>
            <w:hideMark/>
          </w:tcPr>
          <w:p w14:paraId="32094B22"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Desde</w:t>
            </w:r>
          </w:p>
        </w:tc>
        <w:tc>
          <w:tcPr>
            <w:tcW w:w="992" w:type="dxa"/>
            <w:tcBorders>
              <w:top w:val="nil"/>
              <w:left w:val="nil"/>
              <w:bottom w:val="single" w:sz="4" w:space="0" w:color="FFFFFF"/>
              <w:right w:val="single" w:sz="4" w:space="0" w:color="FFFFFF"/>
            </w:tcBorders>
            <w:shd w:val="clear" w:color="000000" w:fill="00B050"/>
            <w:vAlign w:val="center"/>
            <w:hideMark/>
          </w:tcPr>
          <w:p w14:paraId="299412EC"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Hasta</w:t>
            </w:r>
          </w:p>
        </w:tc>
        <w:tc>
          <w:tcPr>
            <w:tcW w:w="709" w:type="dxa"/>
            <w:tcBorders>
              <w:top w:val="nil"/>
              <w:left w:val="nil"/>
              <w:bottom w:val="single" w:sz="4" w:space="0" w:color="FFFFFF"/>
              <w:right w:val="single" w:sz="4" w:space="0" w:color="FFFFFF"/>
            </w:tcBorders>
            <w:shd w:val="clear" w:color="000000" w:fill="00B050"/>
            <w:vAlign w:val="center"/>
            <w:hideMark/>
          </w:tcPr>
          <w:p w14:paraId="30A6AAB9"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Desde</w:t>
            </w:r>
          </w:p>
        </w:tc>
        <w:tc>
          <w:tcPr>
            <w:tcW w:w="851" w:type="dxa"/>
            <w:tcBorders>
              <w:top w:val="nil"/>
              <w:left w:val="nil"/>
              <w:bottom w:val="single" w:sz="4" w:space="0" w:color="FFFFFF"/>
              <w:right w:val="single" w:sz="4" w:space="0" w:color="FFFFFF"/>
            </w:tcBorders>
            <w:shd w:val="clear" w:color="000000" w:fill="00B050"/>
            <w:vAlign w:val="center"/>
            <w:hideMark/>
          </w:tcPr>
          <w:p w14:paraId="04F03D86" w14:textId="77777777" w:rsidR="002E0D23" w:rsidRPr="00062A2B" w:rsidRDefault="002E0D23" w:rsidP="002E0D23">
            <w:pPr>
              <w:spacing w:after="0"/>
              <w:jc w:val="center"/>
              <w:rPr>
                <w:rFonts w:cs="Calibri"/>
                <w:color w:val="FFFFFF"/>
                <w:sz w:val="16"/>
                <w:szCs w:val="16"/>
                <w:lang w:val="es-CO" w:eastAsia="es-CO"/>
              </w:rPr>
            </w:pPr>
            <w:r w:rsidRPr="00062A2B">
              <w:rPr>
                <w:rFonts w:cs="Calibri"/>
                <w:color w:val="FFFFFF"/>
                <w:sz w:val="16"/>
                <w:szCs w:val="16"/>
                <w:lang w:val="es-CO" w:eastAsia="es-CO"/>
              </w:rPr>
              <w:t>Hasta</w:t>
            </w:r>
          </w:p>
        </w:tc>
        <w:tc>
          <w:tcPr>
            <w:tcW w:w="992" w:type="dxa"/>
            <w:vMerge/>
            <w:tcBorders>
              <w:top w:val="nil"/>
              <w:left w:val="single" w:sz="4" w:space="0" w:color="FFFFFF"/>
              <w:bottom w:val="single" w:sz="4" w:space="0" w:color="FFFFFF"/>
              <w:right w:val="single" w:sz="4" w:space="0" w:color="FFFFFF"/>
            </w:tcBorders>
            <w:vAlign w:val="center"/>
            <w:hideMark/>
          </w:tcPr>
          <w:p w14:paraId="0F74E7A5" w14:textId="77777777" w:rsidR="002E0D23" w:rsidRPr="00062A2B" w:rsidRDefault="002E0D23" w:rsidP="002E0D23">
            <w:pPr>
              <w:spacing w:after="0"/>
              <w:jc w:val="left"/>
              <w:rPr>
                <w:rFonts w:cs="Calibri"/>
                <w:color w:val="FFFFFF"/>
                <w:sz w:val="16"/>
                <w:szCs w:val="16"/>
                <w:lang w:val="es-CO" w:eastAsia="es-CO"/>
              </w:rPr>
            </w:pPr>
          </w:p>
        </w:tc>
        <w:tc>
          <w:tcPr>
            <w:tcW w:w="850" w:type="dxa"/>
            <w:vMerge/>
            <w:tcBorders>
              <w:top w:val="nil"/>
              <w:left w:val="single" w:sz="4" w:space="0" w:color="FFFFFF"/>
              <w:bottom w:val="single" w:sz="4" w:space="0" w:color="FFFFFF"/>
              <w:right w:val="single" w:sz="4" w:space="0" w:color="FFFFFF"/>
            </w:tcBorders>
            <w:vAlign w:val="center"/>
            <w:hideMark/>
          </w:tcPr>
          <w:p w14:paraId="12E74DA1" w14:textId="77777777" w:rsidR="002E0D23" w:rsidRPr="00062A2B" w:rsidRDefault="002E0D23" w:rsidP="002E0D23">
            <w:pPr>
              <w:spacing w:after="0"/>
              <w:jc w:val="left"/>
              <w:rPr>
                <w:rFonts w:cs="Calibri"/>
                <w:color w:val="FFFFFF"/>
                <w:sz w:val="16"/>
                <w:szCs w:val="16"/>
                <w:lang w:val="es-CO" w:eastAsia="es-CO"/>
              </w:rPr>
            </w:pPr>
          </w:p>
        </w:tc>
        <w:tc>
          <w:tcPr>
            <w:tcW w:w="993" w:type="dxa"/>
            <w:vMerge/>
            <w:tcBorders>
              <w:top w:val="nil"/>
              <w:left w:val="single" w:sz="4" w:space="0" w:color="FFFFFF"/>
              <w:bottom w:val="single" w:sz="4" w:space="0" w:color="FFFFFF"/>
              <w:right w:val="single" w:sz="4" w:space="0" w:color="FFFFFF"/>
            </w:tcBorders>
            <w:vAlign w:val="center"/>
            <w:hideMark/>
          </w:tcPr>
          <w:p w14:paraId="4E99E52A" w14:textId="77777777" w:rsidR="002E0D23" w:rsidRPr="00062A2B" w:rsidRDefault="002E0D23" w:rsidP="002E0D23">
            <w:pPr>
              <w:spacing w:after="0"/>
              <w:jc w:val="left"/>
              <w:rPr>
                <w:rFonts w:cs="Calibri"/>
                <w:color w:val="FFFFFF"/>
                <w:sz w:val="16"/>
                <w:szCs w:val="16"/>
                <w:lang w:val="es-CO" w:eastAsia="es-CO"/>
              </w:rPr>
            </w:pPr>
          </w:p>
        </w:tc>
        <w:tc>
          <w:tcPr>
            <w:tcW w:w="850" w:type="dxa"/>
            <w:vMerge/>
            <w:tcBorders>
              <w:top w:val="nil"/>
              <w:left w:val="single" w:sz="4" w:space="0" w:color="FFFFFF"/>
              <w:bottom w:val="single" w:sz="4" w:space="0" w:color="FFFFFF"/>
              <w:right w:val="single" w:sz="4" w:space="0" w:color="FFFFFF"/>
            </w:tcBorders>
            <w:vAlign w:val="center"/>
            <w:hideMark/>
          </w:tcPr>
          <w:p w14:paraId="00F967A2" w14:textId="77777777" w:rsidR="002E0D23" w:rsidRPr="00062A2B" w:rsidRDefault="002E0D23" w:rsidP="002E0D23">
            <w:pPr>
              <w:spacing w:after="0"/>
              <w:jc w:val="left"/>
              <w:rPr>
                <w:rFonts w:cs="Calibri"/>
                <w:color w:val="FFFFFF"/>
                <w:sz w:val="16"/>
                <w:szCs w:val="16"/>
                <w:lang w:val="es-CO" w:eastAsia="es-CO"/>
              </w:rPr>
            </w:pPr>
          </w:p>
        </w:tc>
        <w:tc>
          <w:tcPr>
            <w:tcW w:w="992" w:type="dxa"/>
            <w:vMerge/>
            <w:tcBorders>
              <w:top w:val="nil"/>
              <w:left w:val="single" w:sz="4" w:space="0" w:color="FFFFFF"/>
              <w:bottom w:val="single" w:sz="4" w:space="0" w:color="FFFFFF"/>
              <w:right w:val="single" w:sz="4" w:space="0" w:color="FFFFFF"/>
            </w:tcBorders>
            <w:vAlign w:val="center"/>
            <w:hideMark/>
          </w:tcPr>
          <w:p w14:paraId="7B09707D" w14:textId="77777777" w:rsidR="002E0D23" w:rsidRPr="00062A2B" w:rsidRDefault="002E0D23" w:rsidP="002E0D23">
            <w:pPr>
              <w:spacing w:after="0"/>
              <w:jc w:val="left"/>
              <w:rPr>
                <w:rFonts w:cs="Calibri"/>
                <w:color w:val="FFFFFF"/>
                <w:sz w:val="16"/>
                <w:szCs w:val="16"/>
                <w:lang w:val="es-CO" w:eastAsia="es-CO"/>
              </w:rPr>
            </w:pPr>
          </w:p>
        </w:tc>
        <w:tc>
          <w:tcPr>
            <w:tcW w:w="1134" w:type="dxa"/>
            <w:vMerge/>
            <w:tcBorders>
              <w:top w:val="nil"/>
              <w:left w:val="single" w:sz="4" w:space="0" w:color="FFFFFF"/>
              <w:bottom w:val="single" w:sz="4" w:space="0" w:color="FFFFFF"/>
              <w:right w:val="single" w:sz="4" w:space="0" w:color="FFFFFF"/>
            </w:tcBorders>
            <w:vAlign w:val="center"/>
            <w:hideMark/>
          </w:tcPr>
          <w:p w14:paraId="342D65EC" w14:textId="77777777" w:rsidR="002E0D23" w:rsidRPr="00062A2B" w:rsidRDefault="002E0D23" w:rsidP="002E0D23">
            <w:pPr>
              <w:spacing w:after="0"/>
              <w:jc w:val="left"/>
              <w:rPr>
                <w:rFonts w:cs="Calibri"/>
                <w:color w:val="FFFFFF"/>
                <w:sz w:val="16"/>
                <w:szCs w:val="16"/>
                <w:lang w:val="es-CO" w:eastAsia="es-CO"/>
              </w:rPr>
            </w:pPr>
          </w:p>
        </w:tc>
      </w:tr>
      <w:tr w:rsidR="002E0D23" w:rsidRPr="00062A2B" w14:paraId="047D581D" w14:textId="77777777" w:rsidTr="002E0D23">
        <w:trPr>
          <w:trHeight w:val="255"/>
        </w:trPr>
        <w:tc>
          <w:tcPr>
            <w:tcW w:w="23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75EA1068"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5</w:t>
            </w:r>
          </w:p>
        </w:tc>
        <w:tc>
          <w:tcPr>
            <w:tcW w:w="756"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2F844B4F"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Muy Alto</w:t>
            </w:r>
          </w:p>
        </w:tc>
        <w:tc>
          <w:tcPr>
            <w:tcW w:w="1134"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0149F456"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Una o más</w:t>
            </w:r>
            <w:r w:rsidRPr="00062A2B">
              <w:rPr>
                <w:rFonts w:cs="Calibri"/>
                <w:color w:val="auto"/>
                <w:sz w:val="16"/>
                <w:szCs w:val="16"/>
                <w:lang w:val="es-CO" w:eastAsia="es-CO"/>
              </w:rPr>
              <w:br/>
              <w:t>fatalidades</w:t>
            </w:r>
          </w:p>
        </w:tc>
        <w:tc>
          <w:tcPr>
            <w:tcW w:w="70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0D2F4A88"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Daño</w:t>
            </w:r>
            <w:r w:rsidRPr="00062A2B">
              <w:rPr>
                <w:rFonts w:cs="Calibri"/>
                <w:color w:val="auto"/>
                <w:sz w:val="16"/>
                <w:szCs w:val="16"/>
                <w:lang w:val="es-CO" w:eastAsia="es-CO"/>
              </w:rPr>
              <w:br/>
              <w:t>Total</w:t>
            </w:r>
          </w:p>
        </w:tc>
        <w:tc>
          <w:tcPr>
            <w:tcW w:w="993"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6A4AFB3A"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Contaminación</w:t>
            </w:r>
            <w:r w:rsidRPr="00062A2B">
              <w:rPr>
                <w:rFonts w:cs="Calibri"/>
                <w:color w:val="auto"/>
                <w:sz w:val="16"/>
                <w:szCs w:val="16"/>
                <w:lang w:val="es-CO" w:eastAsia="es-CO"/>
              </w:rPr>
              <w:br/>
              <w:t>Irreparable</w:t>
            </w:r>
          </w:p>
        </w:tc>
        <w:tc>
          <w:tcPr>
            <w:tcW w:w="1842" w:type="dxa"/>
            <w:gridSpan w:val="2"/>
            <w:tcBorders>
              <w:top w:val="single" w:sz="4" w:space="0" w:color="FFFFFF"/>
              <w:left w:val="nil"/>
              <w:bottom w:val="single" w:sz="4" w:space="0" w:color="FFFFFF"/>
              <w:right w:val="single" w:sz="4" w:space="0" w:color="FFFFFF"/>
            </w:tcBorders>
            <w:shd w:val="clear" w:color="auto" w:fill="auto"/>
            <w:vAlign w:val="center"/>
            <w:hideMark/>
          </w:tcPr>
          <w:p w14:paraId="5994D1C6"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&gt; 5,00% CAPEX</w:t>
            </w:r>
          </w:p>
        </w:tc>
        <w:tc>
          <w:tcPr>
            <w:tcW w:w="1560" w:type="dxa"/>
            <w:gridSpan w:val="2"/>
            <w:tcBorders>
              <w:top w:val="single" w:sz="4" w:space="0" w:color="FFFFFF"/>
              <w:left w:val="nil"/>
              <w:bottom w:val="single" w:sz="4" w:space="0" w:color="FFFFFF"/>
              <w:right w:val="single" w:sz="4" w:space="0" w:color="FFFFFF"/>
            </w:tcBorders>
            <w:shd w:val="clear" w:color="auto" w:fill="auto"/>
            <w:vAlign w:val="center"/>
            <w:hideMark/>
          </w:tcPr>
          <w:p w14:paraId="3D407817"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 xml:space="preserve">&gt;10% </w:t>
            </w:r>
            <w:r w:rsidRPr="00062A2B">
              <w:rPr>
                <w:rFonts w:cs="Calibri"/>
                <w:color w:val="auto"/>
                <w:sz w:val="16"/>
                <w:szCs w:val="16"/>
                <w:lang w:val="es-CO" w:eastAsia="es-CO"/>
              </w:rPr>
              <w:br/>
              <w:t>Programa Ejecución</w:t>
            </w:r>
          </w:p>
        </w:tc>
        <w:tc>
          <w:tcPr>
            <w:tcW w:w="992"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6D4BD80E"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Impacto Internacional</w:t>
            </w:r>
          </w:p>
        </w:tc>
        <w:tc>
          <w:tcPr>
            <w:tcW w:w="850"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11AC78CA"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M</w:t>
            </w:r>
          </w:p>
        </w:tc>
        <w:tc>
          <w:tcPr>
            <w:tcW w:w="993"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20A29FD9"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M</w:t>
            </w:r>
          </w:p>
        </w:tc>
        <w:tc>
          <w:tcPr>
            <w:tcW w:w="850"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19DAFFBB"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H</w:t>
            </w:r>
          </w:p>
        </w:tc>
        <w:tc>
          <w:tcPr>
            <w:tcW w:w="992"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01916FBF"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H</w:t>
            </w:r>
          </w:p>
        </w:tc>
        <w:tc>
          <w:tcPr>
            <w:tcW w:w="1134" w:type="dxa"/>
            <w:vMerge w:val="restart"/>
            <w:tcBorders>
              <w:top w:val="nil"/>
              <w:left w:val="single" w:sz="4" w:space="0" w:color="FFFFFF"/>
              <w:bottom w:val="single" w:sz="4" w:space="0" w:color="FFFFFF"/>
              <w:right w:val="single" w:sz="4" w:space="0" w:color="FFFFFF"/>
            </w:tcBorders>
            <w:shd w:val="clear" w:color="000000" w:fill="FF0000"/>
            <w:vAlign w:val="center"/>
            <w:hideMark/>
          </w:tcPr>
          <w:p w14:paraId="43789873"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VH</w:t>
            </w:r>
          </w:p>
        </w:tc>
      </w:tr>
      <w:tr w:rsidR="002E0D23" w:rsidRPr="00062A2B" w14:paraId="1B65A709" w14:textId="77777777" w:rsidTr="002E0D23">
        <w:trPr>
          <w:trHeight w:val="255"/>
        </w:trPr>
        <w:tc>
          <w:tcPr>
            <w:tcW w:w="232" w:type="dxa"/>
            <w:vMerge/>
            <w:tcBorders>
              <w:top w:val="nil"/>
              <w:left w:val="single" w:sz="4" w:space="0" w:color="FFFFFF"/>
              <w:bottom w:val="single" w:sz="4" w:space="0" w:color="FFFFFF"/>
              <w:right w:val="single" w:sz="4" w:space="0" w:color="FFFFFF"/>
            </w:tcBorders>
            <w:vAlign w:val="center"/>
            <w:hideMark/>
          </w:tcPr>
          <w:p w14:paraId="57A9F16D" w14:textId="77777777" w:rsidR="002E0D23" w:rsidRPr="00062A2B" w:rsidRDefault="002E0D23" w:rsidP="002E0D23">
            <w:pPr>
              <w:spacing w:after="0"/>
              <w:jc w:val="left"/>
              <w:rPr>
                <w:rFonts w:cs="Calibri"/>
                <w:color w:val="auto"/>
                <w:sz w:val="16"/>
                <w:szCs w:val="16"/>
                <w:lang w:val="es-CO" w:eastAsia="es-CO"/>
              </w:rPr>
            </w:pPr>
          </w:p>
        </w:tc>
        <w:tc>
          <w:tcPr>
            <w:tcW w:w="756" w:type="dxa"/>
            <w:vMerge/>
            <w:tcBorders>
              <w:top w:val="nil"/>
              <w:left w:val="single" w:sz="4" w:space="0" w:color="FFFFFF"/>
              <w:bottom w:val="single" w:sz="4" w:space="0" w:color="FFFFFF"/>
              <w:right w:val="single" w:sz="4" w:space="0" w:color="FFFFFF"/>
            </w:tcBorders>
            <w:vAlign w:val="center"/>
            <w:hideMark/>
          </w:tcPr>
          <w:p w14:paraId="2D9FD8D6" w14:textId="77777777" w:rsidR="002E0D23" w:rsidRPr="00062A2B" w:rsidRDefault="002E0D23" w:rsidP="002E0D23">
            <w:pPr>
              <w:spacing w:after="0"/>
              <w:jc w:val="left"/>
              <w:rPr>
                <w:rFonts w:cs="Calibri"/>
                <w:color w:val="auto"/>
                <w:sz w:val="16"/>
                <w:szCs w:val="16"/>
                <w:lang w:val="es-CO" w:eastAsia="es-CO"/>
              </w:rPr>
            </w:pPr>
          </w:p>
        </w:tc>
        <w:tc>
          <w:tcPr>
            <w:tcW w:w="1134" w:type="dxa"/>
            <w:vMerge/>
            <w:tcBorders>
              <w:top w:val="nil"/>
              <w:left w:val="single" w:sz="4" w:space="0" w:color="FFFFFF"/>
              <w:bottom w:val="single" w:sz="4" w:space="0" w:color="FFFFFF"/>
              <w:right w:val="single" w:sz="4" w:space="0" w:color="FFFFFF"/>
            </w:tcBorders>
            <w:vAlign w:val="center"/>
            <w:hideMark/>
          </w:tcPr>
          <w:p w14:paraId="684E5558" w14:textId="77777777" w:rsidR="002E0D23" w:rsidRPr="00062A2B" w:rsidRDefault="002E0D23" w:rsidP="002E0D23">
            <w:pPr>
              <w:spacing w:after="0"/>
              <w:jc w:val="left"/>
              <w:rPr>
                <w:rFonts w:cs="Calibri"/>
                <w:color w:val="auto"/>
                <w:sz w:val="16"/>
                <w:szCs w:val="16"/>
                <w:lang w:val="es-CO" w:eastAsia="es-CO"/>
              </w:rPr>
            </w:pPr>
          </w:p>
        </w:tc>
        <w:tc>
          <w:tcPr>
            <w:tcW w:w="708" w:type="dxa"/>
            <w:vMerge/>
            <w:tcBorders>
              <w:top w:val="nil"/>
              <w:left w:val="single" w:sz="4" w:space="0" w:color="FFFFFF"/>
              <w:bottom w:val="single" w:sz="4" w:space="0" w:color="FFFFFF"/>
              <w:right w:val="single" w:sz="4" w:space="0" w:color="FFFFFF"/>
            </w:tcBorders>
            <w:vAlign w:val="center"/>
            <w:hideMark/>
          </w:tcPr>
          <w:p w14:paraId="202CF560" w14:textId="77777777" w:rsidR="002E0D23" w:rsidRPr="00062A2B" w:rsidRDefault="002E0D23" w:rsidP="002E0D23">
            <w:pPr>
              <w:spacing w:after="0"/>
              <w:jc w:val="left"/>
              <w:rPr>
                <w:rFonts w:cs="Calibri"/>
                <w:color w:val="auto"/>
                <w:sz w:val="16"/>
                <w:szCs w:val="16"/>
                <w:lang w:val="es-CO" w:eastAsia="es-CO"/>
              </w:rPr>
            </w:pPr>
          </w:p>
        </w:tc>
        <w:tc>
          <w:tcPr>
            <w:tcW w:w="993" w:type="dxa"/>
            <w:vMerge/>
            <w:tcBorders>
              <w:top w:val="nil"/>
              <w:left w:val="single" w:sz="4" w:space="0" w:color="FFFFFF"/>
              <w:bottom w:val="single" w:sz="4" w:space="0" w:color="FFFFFF"/>
              <w:right w:val="single" w:sz="4" w:space="0" w:color="FFFFFF"/>
            </w:tcBorders>
            <w:vAlign w:val="center"/>
            <w:hideMark/>
          </w:tcPr>
          <w:p w14:paraId="77CE26A2" w14:textId="77777777" w:rsidR="002E0D23" w:rsidRPr="00062A2B" w:rsidRDefault="002E0D23" w:rsidP="002E0D23">
            <w:pPr>
              <w:spacing w:after="0"/>
              <w:jc w:val="left"/>
              <w:rPr>
                <w:rFonts w:cs="Calibri"/>
                <w:color w:val="auto"/>
                <w:sz w:val="16"/>
                <w:szCs w:val="16"/>
                <w:lang w:val="es-CO" w:eastAsia="es-CO"/>
              </w:rPr>
            </w:pPr>
          </w:p>
        </w:tc>
        <w:tc>
          <w:tcPr>
            <w:tcW w:w="850" w:type="dxa"/>
            <w:tcBorders>
              <w:top w:val="nil"/>
              <w:left w:val="nil"/>
              <w:bottom w:val="single" w:sz="4" w:space="0" w:color="FFFFFF"/>
              <w:right w:val="single" w:sz="4" w:space="0" w:color="FFFFFF"/>
            </w:tcBorders>
            <w:shd w:val="clear" w:color="auto" w:fill="auto"/>
            <w:vAlign w:val="center"/>
            <w:hideMark/>
          </w:tcPr>
          <w:p w14:paraId="3AAD0EFC" w14:textId="77777777" w:rsidR="002E0D23" w:rsidRPr="00062A2B" w:rsidRDefault="002E0D23" w:rsidP="002E0D23">
            <w:pPr>
              <w:spacing w:after="0"/>
              <w:jc w:val="center"/>
              <w:rPr>
                <w:rFonts w:cs="Calibri"/>
                <w:color w:val="0000FF"/>
                <w:sz w:val="16"/>
                <w:szCs w:val="16"/>
                <w:lang w:val="es-CO" w:eastAsia="es-CO"/>
              </w:rPr>
            </w:pPr>
            <w:r w:rsidRPr="00062A2B">
              <w:rPr>
                <w:rFonts w:cs="Calibri"/>
                <w:color w:val="0000FF"/>
                <w:sz w:val="16"/>
                <w:szCs w:val="16"/>
                <w:lang w:val="es-CO" w:eastAsia="es-CO"/>
              </w:rPr>
              <w:t>2.150.000</w:t>
            </w:r>
          </w:p>
        </w:tc>
        <w:tc>
          <w:tcPr>
            <w:tcW w:w="992" w:type="dxa"/>
            <w:tcBorders>
              <w:top w:val="nil"/>
              <w:left w:val="nil"/>
              <w:bottom w:val="single" w:sz="4" w:space="0" w:color="FFFFFF"/>
              <w:right w:val="single" w:sz="4" w:space="0" w:color="FFFFFF"/>
            </w:tcBorders>
            <w:shd w:val="clear" w:color="auto" w:fill="auto"/>
            <w:vAlign w:val="center"/>
            <w:hideMark/>
          </w:tcPr>
          <w:p w14:paraId="1C24B663" w14:textId="77777777" w:rsidR="002E0D23" w:rsidRPr="00062A2B" w:rsidRDefault="002E0D23" w:rsidP="002E0D23">
            <w:pPr>
              <w:spacing w:after="0"/>
              <w:jc w:val="center"/>
              <w:rPr>
                <w:rFonts w:cs="Calibri"/>
                <w:color w:val="0000FF"/>
                <w:sz w:val="16"/>
                <w:szCs w:val="16"/>
                <w:lang w:val="es-CO" w:eastAsia="es-CO"/>
              </w:rPr>
            </w:pPr>
            <w:r w:rsidRPr="00062A2B">
              <w:rPr>
                <w:rFonts w:cs="Calibri"/>
                <w:color w:val="0000FF"/>
                <w:sz w:val="16"/>
                <w:szCs w:val="16"/>
                <w:lang w:val="es-CO" w:eastAsia="es-CO"/>
              </w:rPr>
              <w:t>43.000.000</w:t>
            </w:r>
          </w:p>
        </w:tc>
        <w:tc>
          <w:tcPr>
            <w:tcW w:w="709" w:type="dxa"/>
            <w:tcBorders>
              <w:top w:val="nil"/>
              <w:left w:val="nil"/>
              <w:bottom w:val="single" w:sz="4" w:space="0" w:color="FFFFFF"/>
              <w:right w:val="single" w:sz="4" w:space="0" w:color="FFFFFF"/>
            </w:tcBorders>
            <w:shd w:val="clear" w:color="auto" w:fill="auto"/>
            <w:vAlign w:val="center"/>
            <w:hideMark/>
          </w:tcPr>
          <w:p w14:paraId="4775A977" w14:textId="77777777" w:rsidR="002E0D23" w:rsidRPr="00062A2B" w:rsidRDefault="002E0D23" w:rsidP="002E0D23">
            <w:pPr>
              <w:spacing w:after="0"/>
              <w:jc w:val="center"/>
              <w:rPr>
                <w:rFonts w:cs="Calibri"/>
                <w:color w:val="008000"/>
                <w:sz w:val="16"/>
                <w:szCs w:val="16"/>
                <w:lang w:val="es-CO" w:eastAsia="es-CO"/>
              </w:rPr>
            </w:pPr>
            <w:r w:rsidRPr="00062A2B">
              <w:rPr>
                <w:rFonts w:cs="Calibri"/>
                <w:color w:val="008000"/>
                <w:sz w:val="16"/>
                <w:szCs w:val="16"/>
                <w:lang w:val="es-CO" w:eastAsia="es-CO"/>
              </w:rPr>
              <w:t>6,0</w:t>
            </w:r>
          </w:p>
        </w:tc>
        <w:tc>
          <w:tcPr>
            <w:tcW w:w="851" w:type="dxa"/>
            <w:tcBorders>
              <w:top w:val="nil"/>
              <w:left w:val="nil"/>
              <w:bottom w:val="single" w:sz="4" w:space="0" w:color="FFFFFF"/>
              <w:right w:val="single" w:sz="4" w:space="0" w:color="FFFFFF"/>
            </w:tcBorders>
            <w:shd w:val="clear" w:color="auto" w:fill="auto"/>
            <w:vAlign w:val="center"/>
            <w:hideMark/>
          </w:tcPr>
          <w:p w14:paraId="07F3083C" w14:textId="77777777" w:rsidR="002E0D23" w:rsidRPr="00062A2B" w:rsidRDefault="002E0D23" w:rsidP="002E0D23">
            <w:pPr>
              <w:spacing w:after="0"/>
              <w:jc w:val="center"/>
              <w:rPr>
                <w:rFonts w:cs="Calibri"/>
                <w:color w:val="008000"/>
                <w:sz w:val="16"/>
                <w:szCs w:val="16"/>
                <w:lang w:val="es-CO" w:eastAsia="es-CO"/>
              </w:rPr>
            </w:pPr>
            <w:r w:rsidRPr="00062A2B">
              <w:rPr>
                <w:rFonts w:cs="Calibri"/>
                <w:color w:val="008000"/>
                <w:sz w:val="16"/>
                <w:szCs w:val="16"/>
                <w:lang w:val="es-CO" w:eastAsia="es-CO"/>
              </w:rPr>
              <w:t>60,0</w:t>
            </w:r>
          </w:p>
        </w:tc>
        <w:tc>
          <w:tcPr>
            <w:tcW w:w="992" w:type="dxa"/>
            <w:vMerge/>
            <w:tcBorders>
              <w:top w:val="nil"/>
              <w:left w:val="single" w:sz="4" w:space="0" w:color="FFFFFF"/>
              <w:bottom w:val="single" w:sz="4" w:space="0" w:color="FFFFFF"/>
              <w:right w:val="single" w:sz="4" w:space="0" w:color="FFFFFF"/>
            </w:tcBorders>
            <w:vAlign w:val="center"/>
            <w:hideMark/>
          </w:tcPr>
          <w:p w14:paraId="118F9CA6" w14:textId="77777777" w:rsidR="002E0D23" w:rsidRPr="00062A2B" w:rsidRDefault="002E0D23" w:rsidP="002E0D23">
            <w:pPr>
              <w:spacing w:after="0"/>
              <w:jc w:val="left"/>
              <w:rPr>
                <w:rFonts w:cs="Calibri"/>
                <w:color w:val="auto"/>
                <w:sz w:val="16"/>
                <w:szCs w:val="16"/>
                <w:lang w:val="es-CO" w:eastAsia="es-CO"/>
              </w:rPr>
            </w:pPr>
          </w:p>
        </w:tc>
        <w:tc>
          <w:tcPr>
            <w:tcW w:w="850" w:type="dxa"/>
            <w:vMerge/>
            <w:tcBorders>
              <w:top w:val="nil"/>
              <w:left w:val="single" w:sz="4" w:space="0" w:color="FFFFFF"/>
              <w:bottom w:val="single" w:sz="4" w:space="0" w:color="FFFFFF"/>
              <w:right w:val="single" w:sz="4" w:space="0" w:color="FFFFFF"/>
            </w:tcBorders>
            <w:vAlign w:val="center"/>
            <w:hideMark/>
          </w:tcPr>
          <w:p w14:paraId="4D793E48" w14:textId="77777777" w:rsidR="002E0D23" w:rsidRPr="00062A2B" w:rsidRDefault="002E0D23" w:rsidP="002E0D23">
            <w:pPr>
              <w:spacing w:after="0"/>
              <w:jc w:val="left"/>
              <w:rPr>
                <w:rFonts w:cs="Calibri"/>
                <w:color w:val="auto"/>
                <w:sz w:val="16"/>
                <w:szCs w:val="16"/>
                <w:lang w:val="es-CO" w:eastAsia="es-CO"/>
              </w:rPr>
            </w:pPr>
          </w:p>
        </w:tc>
        <w:tc>
          <w:tcPr>
            <w:tcW w:w="993" w:type="dxa"/>
            <w:vMerge/>
            <w:tcBorders>
              <w:top w:val="nil"/>
              <w:left w:val="single" w:sz="4" w:space="0" w:color="FFFFFF"/>
              <w:bottom w:val="single" w:sz="4" w:space="0" w:color="FFFFFF"/>
              <w:right w:val="single" w:sz="4" w:space="0" w:color="FFFFFF"/>
            </w:tcBorders>
            <w:vAlign w:val="center"/>
            <w:hideMark/>
          </w:tcPr>
          <w:p w14:paraId="3F572FEA" w14:textId="77777777" w:rsidR="002E0D23" w:rsidRPr="00062A2B" w:rsidRDefault="002E0D23" w:rsidP="002E0D23">
            <w:pPr>
              <w:spacing w:after="0"/>
              <w:jc w:val="left"/>
              <w:rPr>
                <w:rFonts w:cs="Calibri"/>
                <w:color w:val="auto"/>
                <w:sz w:val="16"/>
                <w:szCs w:val="16"/>
                <w:lang w:val="es-CO" w:eastAsia="es-CO"/>
              </w:rPr>
            </w:pPr>
          </w:p>
        </w:tc>
        <w:tc>
          <w:tcPr>
            <w:tcW w:w="850" w:type="dxa"/>
            <w:vMerge/>
            <w:tcBorders>
              <w:top w:val="nil"/>
              <w:left w:val="single" w:sz="4" w:space="0" w:color="FFFFFF"/>
              <w:bottom w:val="single" w:sz="4" w:space="0" w:color="FFFFFF"/>
              <w:right w:val="single" w:sz="4" w:space="0" w:color="FFFFFF"/>
            </w:tcBorders>
            <w:vAlign w:val="center"/>
            <w:hideMark/>
          </w:tcPr>
          <w:p w14:paraId="0ED60318" w14:textId="77777777" w:rsidR="002E0D23" w:rsidRPr="00062A2B" w:rsidRDefault="002E0D23" w:rsidP="002E0D23">
            <w:pPr>
              <w:spacing w:after="0"/>
              <w:jc w:val="left"/>
              <w:rPr>
                <w:rFonts w:cs="Calibri"/>
                <w:color w:val="auto"/>
                <w:sz w:val="16"/>
                <w:szCs w:val="16"/>
                <w:lang w:val="es-CO" w:eastAsia="es-CO"/>
              </w:rPr>
            </w:pPr>
          </w:p>
        </w:tc>
        <w:tc>
          <w:tcPr>
            <w:tcW w:w="992" w:type="dxa"/>
            <w:vMerge/>
            <w:tcBorders>
              <w:top w:val="nil"/>
              <w:left w:val="single" w:sz="4" w:space="0" w:color="FFFFFF"/>
              <w:bottom w:val="single" w:sz="4" w:space="0" w:color="FFFFFF"/>
              <w:right w:val="single" w:sz="4" w:space="0" w:color="FFFFFF"/>
            </w:tcBorders>
            <w:vAlign w:val="center"/>
            <w:hideMark/>
          </w:tcPr>
          <w:p w14:paraId="43417674" w14:textId="77777777" w:rsidR="002E0D23" w:rsidRPr="00062A2B" w:rsidRDefault="002E0D23" w:rsidP="002E0D23">
            <w:pPr>
              <w:spacing w:after="0"/>
              <w:jc w:val="left"/>
              <w:rPr>
                <w:rFonts w:cs="Calibri"/>
                <w:color w:val="auto"/>
                <w:sz w:val="16"/>
                <w:szCs w:val="16"/>
                <w:lang w:val="es-CO" w:eastAsia="es-CO"/>
              </w:rPr>
            </w:pPr>
          </w:p>
        </w:tc>
        <w:tc>
          <w:tcPr>
            <w:tcW w:w="1134" w:type="dxa"/>
            <w:vMerge/>
            <w:tcBorders>
              <w:top w:val="nil"/>
              <w:left w:val="single" w:sz="4" w:space="0" w:color="FFFFFF"/>
              <w:bottom w:val="single" w:sz="4" w:space="0" w:color="FFFFFF"/>
              <w:right w:val="single" w:sz="4" w:space="0" w:color="FFFFFF"/>
            </w:tcBorders>
            <w:vAlign w:val="center"/>
            <w:hideMark/>
          </w:tcPr>
          <w:p w14:paraId="416A0599" w14:textId="77777777" w:rsidR="002E0D23" w:rsidRPr="00062A2B" w:rsidRDefault="002E0D23" w:rsidP="002E0D23">
            <w:pPr>
              <w:spacing w:after="0"/>
              <w:jc w:val="left"/>
              <w:rPr>
                <w:rFonts w:cs="Calibri"/>
                <w:color w:val="auto"/>
                <w:sz w:val="16"/>
                <w:szCs w:val="16"/>
                <w:lang w:val="es-CO" w:eastAsia="es-CO"/>
              </w:rPr>
            </w:pPr>
          </w:p>
        </w:tc>
      </w:tr>
      <w:tr w:rsidR="002E0D23" w:rsidRPr="00062A2B" w14:paraId="7C2C94EA" w14:textId="77777777" w:rsidTr="002E0D23">
        <w:trPr>
          <w:trHeight w:val="255"/>
        </w:trPr>
        <w:tc>
          <w:tcPr>
            <w:tcW w:w="23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25C5BFB1"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4</w:t>
            </w:r>
          </w:p>
        </w:tc>
        <w:tc>
          <w:tcPr>
            <w:tcW w:w="756"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2E579E5A"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Alto</w:t>
            </w:r>
          </w:p>
        </w:tc>
        <w:tc>
          <w:tcPr>
            <w:tcW w:w="1134"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7262AD3F"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Incapacidad</w:t>
            </w:r>
            <w:r w:rsidRPr="00062A2B">
              <w:rPr>
                <w:rFonts w:cs="Calibri"/>
                <w:color w:val="auto"/>
                <w:sz w:val="16"/>
                <w:szCs w:val="16"/>
                <w:lang w:val="es-CO" w:eastAsia="es-CO"/>
              </w:rPr>
              <w:br/>
              <w:t>permanente</w:t>
            </w:r>
            <w:r w:rsidRPr="00062A2B">
              <w:rPr>
                <w:rFonts w:cs="Calibri"/>
                <w:color w:val="auto"/>
                <w:sz w:val="16"/>
                <w:szCs w:val="16"/>
                <w:lang w:val="es-CO" w:eastAsia="es-CO"/>
              </w:rPr>
              <w:br/>
              <w:t>(parcial o total)</w:t>
            </w:r>
          </w:p>
        </w:tc>
        <w:tc>
          <w:tcPr>
            <w:tcW w:w="70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4E9D3FD3"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Daño</w:t>
            </w:r>
            <w:r w:rsidRPr="00062A2B">
              <w:rPr>
                <w:rFonts w:cs="Calibri"/>
                <w:color w:val="auto"/>
                <w:sz w:val="16"/>
                <w:szCs w:val="16"/>
                <w:lang w:val="es-CO" w:eastAsia="es-CO"/>
              </w:rPr>
              <w:br/>
              <w:t>Mayor</w:t>
            </w:r>
          </w:p>
        </w:tc>
        <w:tc>
          <w:tcPr>
            <w:tcW w:w="993"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01A657E6"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Contaminación</w:t>
            </w:r>
            <w:r w:rsidRPr="00062A2B">
              <w:rPr>
                <w:rFonts w:cs="Calibri"/>
                <w:color w:val="auto"/>
                <w:sz w:val="16"/>
                <w:szCs w:val="16"/>
                <w:lang w:val="es-CO" w:eastAsia="es-CO"/>
              </w:rPr>
              <w:br/>
              <w:t>Mayor</w:t>
            </w:r>
          </w:p>
        </w:tc>
        <w:tc>
          <w:tcPr>
            <w:tcW w:w="1842" w:type="dxa"/>
            <w:gridSpan w:val="2"/>
            <w:tcBorders>
              <w:top w:val="single" w:sz="4" w:space="0" w:color="FFFFFF"/>
              <w:left w:val="nil"/>
              <w:bottom w:val="single" w:sz="4" w:space="0" w:color="FFFFFF"/>
              <w:right w:val="single" w:sz="4" w:space="0" w:color="FFFFFF"/>
            </w:tcBorders>
            <w:shd w:val="clear" w:color="auto" w:fill="auto"/>
            <w:vAlign w:val="center"/>
            <w:hideMark/>
          </w:tcPr>
          <w:p w14:paraId="6586C8A7"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&gt; 3,00% CAPEX</w:t>
            </w:r>
          </w:p>
        </w:tc>
        <w:tc>
          <w:tcPr>
            <w:tcW w:w="1560" w:type="dxa"/>
            <w:gridSpan w:val="2"/>
            <w:tcBorders>
              <w:top w:val="single" w:sz="4" w:space="0" w:color="FFFFFF"/>
              <w:left w:val="nil"/>
              <w:bottom w:val="single" w:sz="4" w:space="0" w:color="FFFFFF"/>
              <w:right w:val="single" w:sz="4" w:space="0" w:color="FFFFFF"/>
            </w:tcBorders>
            <w:shd w:val="clear" w:color="auto" w:fill="auto"/>
            <w:vAlign w:val="center"/>
            <w:hideMark/>
          </w:tcPr>
          <w:p w14:paraId="7ECC8E0D"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 xml:space="preserve">6-&gt;10% </w:t>
            </w:r>
            <w:r w:rsidRPr="00062A2B">
              <w:rPr>
                <w:rFonts w:cs="Calibri"/>
                <w:color w:val="auto"/>
                <w:sz w:val="16"/>
                <w:szCs w:val="16"/>
                <w:lang w:val="es-CO" w:eastAsia="es-CO"/>
              </w:rPr>
              <w:br/>
              <w:t>Programa Ejecución</w:t>
            </w:r>
          </w:p>
        </w:tc>
        <w:tc>
          <w:tcPr>
            <w:tcW w:w="992"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087276CC"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Impacto Nacional</w:t>
            </w:r>
          </w:p>
        </w:tc>
        <w:tc>
          <w:tcPr>
            <w:tcW w:w="850" w:type="dxa"/>
            <w:vMerge w:val="restart"/>
            <w:tcBorders>
              <w:top w:val="nil"/>
              <w:left w:val="single" w:sz="4" w:space="0" w:color="FFFFFF"/>
              <w:bottom w:val="single" w:sz="4" w:space="0" w:color="FFFFFF"/>
              <w:right w:val="single" w:sz="4" w:space="0" w:color="FFFFFF"/>
            </w:tcBorders>
            <w:shd w:val="clear" w:color="000000" w:fill="FFFF99"/>
            <w:vAlign w:val="center"/>
            <w:hideMark/>
          </w:tcPr>
          <w:p w14:paraId="2A441D25"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L</w:t>
            </w:r>
          </w:p>
        </w:tc>
        <w:tc>
          <w:tcPr>
            <w:tcW w:w="993"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121ECE4A"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M</w:t>
            </w:r>
          </w:p>
        </w:tc>
        <w:tc>
          <w:tcPr>
            <w:tcW w:w="850"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42DCA90D"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M</w:t>
            </w:r>
          </w:p>
        </w:tc>
        <w:tc>
          <w:tcPr>
            <w:tcW w:w="992"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264E2C18"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H</w:t>
            </w:r>
          </w:p>
        </w:tc>
        <w:tc>
          <w:tcPr>
            <w:tcW w:w="1134"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1FFE5C6D"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H</w:t>
            </w:r>
          </w:p>
        </w:tc>
      </w:tr>
      <w:tr w:rsidR="002E0D23" w:rsidRPr="00062A2B" w14:paraId="3851019E" w14:textId="77777777" w:rsidTr="002E0D23">
        <w:trPr>
          <w:trHeight w:val="255"/>
        </w:trPr>
        <w:tc>
          <w:tcPr>
            <w:tcW w:w="232" w:type="dxa"/>
            <w:vMerge/>
            <w:tcBorders>
              <w:top w:val="nil"/>
              <w:left w:val="single" w:sz="4" w:space="0" w:color="FFFFFF"/>
              <w:bottom w:val="single" w:sz="4" w:space="0" w:color="FFFFFF"/>
              <w:right w:val="single" w:sz="4" w:space="0" w:color="FFFFFF"/>
            </w:tcBorders>
            <w:vAlign w:val="center"/>
            <w:hideMark/>
          </w:tcPr>
          <w:p w14:paraId="5559D49C" w14:textId="77777777" w:rsidR="002E0D23" w:rsidRPr="00062A2B" w:rsidRDefault="002E0D23" w:rsidP="002E0D23">
            <w:pPr>
              <w:spacing w:after="0"/>
              <w:jc w:val="left"/>
              <w:rPr>
                <w:rFonts w:cs="Calibri"/>
                <w:color w:val="auto"/>
                <w:sz w:val="16"/>
                <w:szCs w:val="16"/>
                <w:lang w:val="es-CO" w:eastAsia="es-CO"/>
              </w:rPr>
            </w:pPr>
          </w:p>
        </w:tc>
        <w:tc>
          <w:tcPr>
            <w:tcW w:w="756" w:type="dxa"/>
            <w:vMerge/>
            <w:tcBorders>
              <w:top w:val="nil"/>
              <w:left w:val="single" w:sz="4" w:space="0" w:color="FFFFFF"/>
              <w:bottom w:val="single" w:sz="4" w:space="0" w:color="FFFFFF"/>
              <w:right w:val="single" w:sz="4" w:space="0" w:color="FFFFFF"/>
            </w:tcBorders>
            <w:vAlign w:val="center"/>
            <w:hideMark/>
          </w:tcPr>
          <w:p w14:paraId="723E4B65" w14:textId="77777777" w:rsidR="002E0D23" w:rsidRPr="00062A2B" w:rsidRDefault="002E0D23" w:rsidP="002E0D23">
            <w:pPr>
              <w:spacing w:after="0"/>
              <w:jc w:val="left"/>
              <w:rPr>
                <w:rFonts w:cs="Calibri"/>
                <w:color w:val="auto"/>
                <w:sz w:val="16"/>
                <w:szCs w:val="16"/>
                <w:lang w:val="es-CO" w:eastAsia="es-CO"/>
              </w:rPr>
            </w:pPr>
          </w:p>
        </w:tc>
        <w:tc>
          <w:tcPr>
            <w:tcW w:w="1134" w:type="dxa"/>
            <w:vMerge/>
            <w:tcBorders>
              <w:top w:val="nil"/>
              <w:left w:val="single" w:sz="4" w:space="0" w:color="FFFFFF"/>
              <w:bottom w:val="single" w:sz="4" w:space="0" w:color="FFFFFF"/>
              <w:right w:val="single" w:sz="4" w:space="0" w:color="FFFFFF"/>
            </w:tcBorders>
            <w:vAlign w:val="center"/>
            <w:hideMark/>
          </w:tcPr>
          <w:p w14:paraId="5ADF6304" w14:textId="77777777" w:rsidR="002E0D23" w:rsidRPr="00062A2B" w:rsidRDefault="002E0D23" w:rsidP="002E0D23">
            <w:pPr>
              <w:spacing w:after="0"/>
              <w:jc w:val="left"/>
              <w:rPr>
                <w:rFonts w:cs="Calibri"/>
                <w:color w:val="auto"/>
                <w:sz w:val="16"/>
                <w:szCs w:val="16"/>
                <w:lang w:val="es-CO" w:eastAsia="es-CO"/>
              </w:rPr>
            </w:pPr>
          </w:p>
        </w:tc>
        <w:tc>
          <w:tcPr>
            <w:tcW w:w="708" w:type="dxa"/>
            <w:vMerge/>
            <w:tcBorders>
              <w:top w:val="nil"/>
              <w:left w:val="single" w:sz="4" w:space="0" w:color="FFFFFF"/>
              <w:bottom w:val="single" w:sz="4" w:space="0" w:color="FFFFFF"/>
              <w:right w:val="single" w:sz="4" w:space="0" w:color="FFFFFF"/>
            </w:tcBorders>
            <w:vAlign w:val="center"/>
            <w:hideMark/>
          </w:tcPr>
          <w:p w14:paraId="46E67E13" w14:textId="77777777" w:rsidR="002E0D23" w:rsidRPr="00062A2B" w:rsidRDefault="002E0D23" w:rsidP="002E0D23">
            <w:pPr>
              <w:spacing w:after="0"/>
              <w:jc w:val="left"/>
              <w:rPr>
                <w:rFonts w:cs="Calibri"/>
                <w:color w:val="auto"/>
                <w:sz w:val="16"/>
                <w:szCs w:val="16"/>
                <w:lang w:val="es-CO" w:eastAsia="es-CO"/>
              </w:rPr>
            </w:pPr>
          </w:p>
        </w:tc>
        <w:tc>
          <w:tcPr>
            <w:tcW w:w="993" w:type="dxa"/>
            <w:vMerge/>
            <w:tcBorders>
              <w:top w:val="nil"/>
              <w:left w:val="single" w:sz="4" w:space="0" w:color="FFFFFF"/>
              <w:bottom w:val="single" w:sz="4" w:space="0" w:color="FFFFFF"/>
              <w:right w:val="single" w:sz="4" w:space="0" w:color="FFFFFF"/>
            </w:tcBorders>
            <w:vAlign w:val="center"/>
            <w:hideMark/>
          </w:tcPr>
          <w:p w14:paraId="137F6EC7" w14:textId="77777777" w:rsidR="002E0D23" w:rsidRPr="00062A2B" w:rsidRDefault="002E0D23" w:rsidP="002E0D23">
            <w:pPr>
              <w:spacing w:after="0"/>
              <w:jc w:val="left"/>
              <w:rPr>
                <w:rFonts w:cs="Calibri"/>
                <w:color w:val="auto"/>
                <w:sz w:val="16"/>
                <w:szCs w:val="16"/>
                <w:lang w:val="es-CO" w:eastAsia="es-CO"/>
              </w:rPr>
            </w:pPr>
          </w:p>
        </w:tc>
        <w:tc>
          <w:tcPr>
            <w:tcW w:w="850" w:type="dxa"/>
            <w:tcBorders>
              <w:top w:val="nil"/>
              <w:left w:val="nil"/>
              <w:bottom w:val="single" w:sz="4" w:space="0" w:color="FFFFFF"/>
              <w:right w:val="single" w:sz="4" w:space="0" w:color="FFFFFF"/>
            </w:tcBorders>
            <w:shd w:val="clear" w:color="auto" w:fill="auto"/>
            <w:vAlign w:val="center"/>
            <w:hideMark/>
          </w:tcPr>
          <w:p w14:paraId="1AC993E6" w14:textId="77777777" w:rsidR="002E0D23" w:rsidRPr="00062A2B" w:rsidRDefault="002E0D23" w:rsidP="002E0D23">
            <w:pPr>
              <w:spacing w:after="0"/>
              <w:jc w:val="center"/>
              <w:rPr>
                <w:rFonts w:cs="Calibri"/>
                <w:color w:val="0000FF"/>
                <w:sz w:val="16"/>
                <w:szCs w:val="16"/>
                <w:lang w:val="es-CO" w:eastAsia="es-CO"/>
              </w:rPr>
            </w:pPr>
            <w:r w:rsidRPr="00062A2B">
              <w:rPr>
                <w:rFonts w:cs="Calibri"/>
                <w:color w:val="0000FF"/>
                <w:sz w:val="16"/>
                <w:szCs w:val="16"/>
                <w:lang w:val="es-CO" w:eastAsia="es-CO"/>
              </w:rPr>
              <w:t>1.290.000</w:t>
            </w:r>
          </w:p>
        </w:tc>
        <w:tc>
          <w:tcPr>
            <w:tcW w:w="992" w:type="dxa"/>
            <w:tcBorders>
              <w:top w:val="nil"/>
              <w:left w:val="nil"/>
              <w:bottom w:val="single" w:sz="4" w:space="0" w:color="FFFFFF"/>
              <w:right w:val="single" w:sz="4" w:space="0" w:color="FFFFFF"/>
            </w:tcBorders>
            <w:shd w:val="clear" w:color="auto" w:fill="auto"/>
            <w:vAlign w:val="center"/>
            <w:hideMark/>
          </w:tcPr>
          <w:p w14:paraId="423B9C98" w14:textId="77777777" w:rsidR="002E0D23" w:rsidRPr="00062A2B" w:rsidRDefault="002E0D23" w:rsidP="002E0D23">
            <w:pPr>
              <w:spacing w:after="0"/>
              <w:jc w:val="center"/>
              <w:rPr>
                <w:rFonts w:cs="Calibri"/>
                <w:color w:val="0000FF"/>
                <w:sz w:val="16"/>
                <w:szCs w:val="16"/>
                <w:lang w:val="es-CO" w:eastAsia="es-CO"/>
              </w:rPr>
            </w:pPr>
            <w:r w:rsidRPr="00062A2B">
              <w:rPr>
                <w:rFonts w:cs="Calibri"/>
                <w:color w:val="0000FF"/>
                <w:sz w:val="16"/>
                <w:szCs w:val="16"/>
                <w:lang w:val="es-CO" w:eastAsia="es-CO"/>
              </w:rPr>
              <w:t>2.150.000</w:t>
            </w:r>
          </w:p>
        </w:tc>
        <w:tc>
          <w:tcPr>
            <w:tcW w:w="709" w:type="dxa"/>
            <w:tcBorders>
              <w:top w:val="nil"/>
              <w:left w:val="nil"/>
              <w:bottom w:val="single" w:sz="4" w:space="0" w:color="FFFFFF"/>
              <w:right w:val="single" w:sz="4" w:space="0" w:color="FFFFFF"/>
            </w:tcBorders>
            <w:shd w:val="clear" w:color="auto" w:fill="auto"/>
            <w:vAlign w:val="center"/>
            <w:hideMark/>
          </w:tcPr>
          <w:p w14:paraId="03F35C59" w14:textId="77777777" w:rsidR="002E0D23" w:rsidRPr="00062A2B" w:rsidRDefault="002E0D23" w:rsidP="002E0D23">
            <w:pPr>
              <w:spacing w:after="0"/>
              <w:jc w:val="center"/>
              <w:rPr>
                <w:rFonts w:cs="Calibri"/>
                <w:color w:val="008000"/>
                <w:sz w:val="16"/>
                <w:szCs w:val="16"/>
                <w:lang w:val="es-CO" w:eastAsia="es-CO"/>
              </w:rPr>
            </w:pPr>
            <w:r w:rsidRPr="00062A2B">
              <w:rPr>
                <w:rFonts w:cs="Calibri"/>
                <w:color w:val="008000"/>
                <w:sz w:val="16"/>
                <w:szCs w:val="16"/>
                <w:lang w:val="es-CO" w:eastAsia="es-CO"/>
              </w:rPr>
              <w:t>3,6</w:t>
            </w:r>
          </w:p>
        </w:tc>
        <w:tc>
          <w:tcPr>
            <w:tcW w:w="851" w:type="dxa"/>
            <w:tcBorders>
              <w:top w:val="nil"/>
              <w:left w:val="nil"/>
              <w:bottom w:val="single" w:sz="4" w:space="0" w:color="FFFFFF"/>
              <w:right w:val="single" w:sz="4" w:space="0" w:color="FFFFFF"/>
            </w:tcBorders>
            <w:shd w:val="clear" w:color="auto" w:fill="auto"/>
            <w:vAlign w:val="center"/>
            <w:hideMark/>
          </w:tcPr>
          <w:p w14:paraId="2A2A6FBE" w14:textId="77777777" w:rsidR="002E0D23" w:rsidRPr="00062A2B" w:rsidRDefault="002E0D23" w:rsidP="002E0D23">
            <w:pPr>
              <w:spacing w:after="0"/>
              <w:jc w:val="center"/>
              <w:rPr>
                <w:rFonts w:cs="Calibri"/>
                <w:color w:val="008000"/>
                <w:sz w:val="16"/>
                <w:szCs w:val="16"/>
                <w:lang w:val="es-CO" w:eastAsia="es-CO"/>
              </w:rPr>
            </w:pPr>
            <w:r w:rsidRPr="00062A2B">
              <w:rPr>
                <w:rFonts w:cs="Calibri"/>
                <w:color w:val="008000"/>
                <w:sz w:val="16"/>
                <w:szCs w:val="16"/>
                <w:lang w:val="es-CO" w:eastAsia="es-CO"/>
              </w:rPr>
              <w:t>5,0</w:t>
            </w:r>
          </w:p>
        </w:tc>
        <w:tc>
          <w:tcPr>
            <w:tcW w:w="992" w:type="dxa"/>
            <w:vMerge/>
            <w:tcBorders>
              <w:top w:val="nil"/>
              <w:left w:val="single" w:sz="4" w:space="0" w:color="FFFFFF"/>
              <w:bottom w:val="single" w:sz="4" w:space="0" w:color="FFFFFF"/>
              <w:right w:val="single" w:sz="4" w:space="0" w:color="FFFFFF"/>
            </w:tcBorders>
            <w:vAlign w:val="center"/>
            <w:hideMark/>
          </w:tcPr>
          <w:p w14:paraId="390D8259" w14:textId="77777777" w:rsidR="002E0D23" w:rsidRPr="00062A2B" w:rsidRDefault="002E0D23" w:rsidP="002E0D23">
            <w:pPr>
              <w:spacing w:after="0"/>
              <w:jc w:val="left"/>
              <w:rPr>
                <w:rFonts w:cs="Calibri"/>
                <w:color w:val="auto"/>
                <w:sz w:val="16"/>
                <w:szCs w:val="16"/>
                <w:lang w:val="es-CO" w:eastAsia="es-CO"/>
              </w:rPr>
            </w:pPr>
          </w:p>
        </w:tc>
        <w:tc>
          <w:tcPr>
            <w:tcW w:w="850" w:type="dxa"/>
            <w:vMerge/>
            <w:tcBorders>
              <w:top w:val="nil"/>
              <w:left w:val="single" w:sz="4" w:space="0" w:color="FFFFFF"/>
              <w:bottom w:val="single" w:sz="4" w:space="0" w:color="FFFFFF"/>
              <w:right w:val="single" w:sz="4" w:space="0" w:color="FFFFFF"/>
            </w:tcBorders>
            <w:vAlign w:val="center"/>
            <w:hideMark/>
          </w:tcPr>
          <w:p w14:paraId="564E5E42" w14:textId="77777777" w:rsidR="002E0D23" w:rsidRPr="00062A2B" w:rsidRDefault="002E0D23" w:rsidP="002E0D23">
            <w:pPr>
              <w:spacing w:after="0"/>
              <w:jc w:val="left"/>
              <w:rPr>
                <w:rFonts w:cs="Calibri"/>
                <w:color w:val="auto"/>
                <w:sz w:val="16"/>
                <w:szCs w:val="16"/>
                <w:lang w:val="es-CO" w:eastAsia="es-CO"/>
              </w:rPr>
            </w:pPr>
          </w:p>
        </w:tc>
        <w:tc>
          <w:tcPr>
            <w:tcW w:w="993" w:type="dxa"/>
            <w:vMerge/>
            <w:tcBorders>
              <w:top w:val="nil"/>
              <w:left w:val="single" w:sz="4" w:space="0" w:color="FFFFFF"/>
              <w:bottom w:val="single" w:sz="4" w:space="0" w:color="FFFFFF"/>
              <w:right w:val="single" w:sz="4" w:space="0" w:color="FFFFFF"/>
            </w:tcBorders>
            <w:vAlign w:val="center"/>
            <w:hideMark/>
          </w:tcPr>
          <w:p w14:paraId="1782E039" w14:textId="77777777" w:rsidR="002E0D23" w:rsidRPr="00062A2B" w:rsidRDefault="002E0D23" w:rsidP="002E0D23">
            <w:pPr>
              <w:spacing w:after="0"/>
              <w:jc w:val="left"/>
              <w:rPr>
                <w:rFonts w:cs="Calibri"/>
                <w:color w:val="auto"/>
                <w:sz w:val="16"/>
                <w:szCs w:val="16"/>
                <w:lang w:val="es-CO" w:eastAsia="es-CO"/>
              </w:rPr>
            </w:pPr>
          </w:p>
        </w:tc>
        <w:tc>
          <w:tcPr>
            <w:tcW w:w="850" w:type="dxa"/>
            <w:vMerge/>
            <w:tcBorders>
              <w:top w:val="nil"/>
              <w:left w:val="single" w:sz="4" w:space="0" w:color="FFFFFF"/>
              <w:bottom w:val="single" w:sz="4" w:space="0" w:color="FFFFFF"/>
              <w:right w:val="single" w:sz="4" w:space="0" w:color="FFFFFF"/>
            </w:tcBorders>
            <w:vAlign w:val="center"/>
            <w:hideMark/>
          </w:tcPr>
          <w:p w14:paraId="12E0A0CF" w14:textId="77777777" w:rsidR="002E0D23" w:rsidRPr="00062A2B" w:rsidRDefault="002E0D23" w:rsidP="002E0D23">
            <w:pPr>
              <w:spacing w:after="0"/>
              <w:jc w:val="left"/>
              <w:rPr>
                <w:rFonts w:cs="Calibri"/>
                <w:color w:val="auto"/>
                <w:sz w:val="16"/>
                <w:szCs w:val="16"/>
                <w:lang w:val="es-CO" w:eastAsia="es-CO"/>
              </w:rPr>
            </w:pPr>
          </w:p>
        </w:tc>
        <w:tc>
          <w:tcPr>
            <w:tcW w:w="992" w:type="dxa"/>
            <w:vMerge/>
            <w:tcBorders>
              <w:top w:val="nil"/>
              <w:left w:val="single" w:sz="4" w:space="0" w:color="FFFFFF"/>
              <w:bottom w:val="single" w:sz="4" w:space="0" w:color="FFFFFF"/>
              <w:right w:val="single" w:sz="4" w:space="0" w:color="FFFFFF"/>
            </w:tcBorders>
            <w:vAlign w:val="center"/>
            <w:hideMark/>
          </w:tcPr>
          <w:p w14:paraId="4E85DE38" w14:textId="77777777" w:rsidR="002E0D23" w:rsidRPr="00062A2B" w:rsidRDefault="002E0D23" w:rsidP="002E0D23">
            <w:pPr>
              <w:spacing w:after="0"/>
              <w:jc w:val="left"/>
              <w:rPr>
                <w:rFonts w:cs="Calibri"/>
                <w:color w:val="auto"/>
                <w:sz w:val="16"/>
                <w:szCs w:val="16"/>
                <w:lang w:val="es-CO" w:eastAsia="es-CO"/>
              </w:rPr>
            </w:pPr>
          </w:p>
        </w:tc>
        <w:tc>
          <w:tcPr>
            <w:tcW w:w="1134" w:type="dxa"/>
            <w:vMerge/>
            <w:tcBorders>
              <w:top w:val="nil"/>
              <w:left w:val="single" w:sz="4" w:space="0" w:color="FFFFFF"/>
              <w:bottom w:val="single" w:sz="4" w:space="0" w:color="FFFFFF"/>
              <w:right w:val="single" w:sz="4" w:space="0" w:color="FFFFFF"/>
            </w:tcBorders>
            <w:vAlign w:val="center"/>
            <w:hideMark/>
          </w:tcPr>
          <w:p w14:paraId="00AAECF4" w14:textId="77777777" w:rsidR="002E0D23" w:rsidRPr="00062A2B" w:rsidRDefault="002E0D23" w:rsidP="002E0D23">
            <w:pPr>
              <w:spacing w:after="0"/>
              <w:jc w:val="left"/>
              <w:rPr>
                <w:rFonts w:cs="Calibri"/>
                <w:color w:val="auto"/>
                <w:sz w:val="16"/>
                <w:szCs w:val="16"/>
                <w:lang w:val="es-CO" w:eastAsia="es-CO"/>
              </w:rPr>
            </w:pPr>
          </w:p>
        </w:tc>
      </w:tr>
      <w:tr w:rsidR="002E0D23" w:rsidRPr="00062A2B" w14:paraId="12DBA9F5" w14:textId="77777777" w:rsidTr="002E0D23">
        <w:trPr>
          <w:trHeight w:val="255"/>
        </w:trPr>
        <w:tc>
          <w:tcPr>
            <w:tcW w:w="23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16B7CDFD"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3</w:t>
            </w:r>
          </w:p>
        </w:tc>
        <w:tc>
          <w:tcPr>
            <w:tcW w:w="756"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24661BB5"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Medio</w:t>
            </w:r>
          </w:p>
        </w:tc>
        <w:tc>
          <w:tcPr>
            <w:tcW w:w="1134"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7C41BC74"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Incapacidad</w:t>
            </w:r>
            <w:r w:rsidRPr="00062A2B">
              <w:rPr>
                <w:rFonts w:cs="Calibri"/>
                <w:color w:val="auto"/>
                <w:sz w:val="16"/>
                <w:szCs w:val="16"/>
                <w:lang w:val="es-CO" w:eastAsia="es-CO"/>
              </w:rPr>
              <w:br/>
              <w:t>temporal (&gt;1 día)</w:t>
            </w:r>
          </w:p>
        </w:tc>
        <w:tc>
          <w:tcPr>
            <w:tcW w:w="70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00E795D8"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Daño</w:t>
            </w:r>
            <w:r w:rsidRPr="00062A2B">
              <w:rPr>
                <w:rFonts w:cs="Calibri"/>
                <w:color w:val="auto"/>
                <w:sz w:val="16"/>
                <w:szCs w:val="16"/>
                <w:lang w:val="es-CO" w:eastAsia="es-CO"/>
              </w:rPr>
              <w:br/>
              <w:t>Localizado</w:t>
            </w:r>
          </w:p>
        </w:tc>
        <w:tc>
          <w:tcPr>
            <w:tcW w:w="993"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4F6C41EE"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Contaminación</w:t>
            </w:r>
            <w:r w:rsidRPr="00062A2B">
              <w:rPr>
                <w:rFonts w:cs="Calibri"/>
                <w:color w:val="auto"/>
                <w:sz w:val="16"/>
                <w:szCs w:val="16"/>
                <w:lang w:val="es-CO" w:eastAsia="es-CO"/>
              </w:rPr>
              <w:br/>
              <w:t>Localizada</w:t>
            </w:r>
          </w:p>
        </w:tc>
        <w:tc>
          <w:tcPr>
            <w:tcW w:w="1842" w:type="dxa"/>
            <w:gridSpan w:val="2"/>
            <w:tcBorders>
              <w:top w:val="single" w:sz="4" w:space="0" w:color="FFFFFF"/>
              <w:left w:val="nil"/>
              <w:bottom w:val="single" w:sz="4" w:space="0" w:color="FFFFFF"/>
              <w:right w:val="single" w:sz="4" w:space="0" w:color="FFFFFF"/>
            </w:tcBorders>
            <w:shd w:val="clear" w:color="auto" w:fill="auto"/>
            <w:vAlign w:val="center"/>
            <w:hideMark/>
          </w:tcPr>
          <w:p w14:paraId="072A25BA"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&gt; 1,00% CAPEX</w:t>
            </w:r>
          </w:p>
        </w:tc>
        <w:tc>
          <w:tcPr>
            <w:tcW w:w="1560" w:type="dxa"/>
            <w:gridSpan w:val="2"/>
            <w:tcBorders>
              <w:top w:val="single" w:sz="4" w:space="0" w:color="FFFFFF"/>
              <w:left w:val="nil"/>
              <w:bottom w:val="single" w:sz="4" w:space="0" w:color="FFFFFF"/>
              <w:right w:val="single" w:sz="4" w:space="0" w:color="FFFFFF"/>
            </w:tcBorders>
            <w:shd w:val="clear" w:color="auto" w:fill="auto"/>
            <w:vAlign w:val="center"/>
            <w:hideMark/>
          </w:tcPr>
          <w:p w14:paraId="76F5FC7A"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 xml:space="preserve">2-&gt;6% </w:t>
            </w:r>
            <w:r w:rsidRPr="00062A2B">
              <w:rPr>
                <w:rFonts w:cs="Calibri"/>
                <w:color w:val="auto"/>
                <w:sz w:val="16"/>
                <w:szCs w:val="16"/>
                <w:lang w:val="es-CO" w:eastAsia="es-CO"/>
              </w:rPr>
              <w:br/>
              <w:t>Programa Ejecución</w:t>
            </w:r>
          </w:p>
        </w:tc>
        <w:tc>
          <w:tcPr>
            <w:tcW w:w="992"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55E3BF18"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Impacto Regional</w:t>
            </w:r>
          </w:p>
        </w:tc>
        <w:tc>
          <w:tcPr>
            <w:tcW w:w="850"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1D26CF6B"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N</w:t>
            </w:r>
          </w:p>
        </w:tc>
        <w:tc>
          <w:tcPr>
            <w:tcW w:w="993" w:type="dxa"/>
            <w:vMerge w:val="restart"/>
            <w:tcBorders>
              <w:top w:val="nil"/>
              <w:left w:val="single" w:sz="4" w:space="0" w:color="FFFFFF"/>
              <w:bottom w:val="single" w:sz="4" w:space="0" w:color="FFFFFF"/>
              <w:right w:val="single" w:sz="4" w:space="0" w:color="FFFFFF"/>
            </w:tcBorders>
            <w:shd w:val="clear" w:color="000000" w:fill="FFFF99"/>
            <w:vAlign w:val="center"/>
            <w:hideMark/>
          </w:tcPr>
          <w:p w14:paraId="74EFEB39"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L</w:t>
            </w:r>
          </w:p>
        </w:tc>
        <w:tc>
          <w:tcPr>
            <w:tcW w:w="850"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331FE21E"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M</w:t>
            </w:r>
          </w:p>
        </w:tc>
        <w:tc>
          <w:tcPr>
            <w:tcW w:w="992"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69326ED7"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M</w:t>
            </w:r>
          </w:p>
        </w:tc>
        <w:tc>
          <w:tcPr>
            <w:tcW w:w="1134" w:type="dxa"/>
            <w:vMerge w:val="restart"/>
            <w:tcBorders>
              <w:top w:val="nil"/>
              <w:left w:val="single" w:sz="4" w:space="0" w:color="FFFFFF"/>
              <w:bottom w:val="single" w:sz="4" w:space="0" w:color="FFFFFF"/>
              <w:right w:val="single" w:sz="4" w:space="0" w:color="FFFFFF"/>
            </w:tcBorders>
            <w:shd w:val="clear" w:color="000000" w:fill="FF9900"/>
            <w:vAlign w:val="center"/>
            <w:hideMark/>
          </w:tcPr>
          <w:p w14:paraId="4ED3150E"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H</w:t>
            </w:r>
          </w:p>
        </w:tc>
      </w:tr>
      <w:tr w:rsidR="002E0D23" w:rsidRPr="00062A2B" w14:paraId="7F998A6C" w14:textId="77777777" w:rsidTr="002E0D23">
        <w:trPr>
          <w:trHeight w:val="255"/>
        </w:trPr>
        <w:tc>
          <w:tcPr>
            <w:tcW w:w="232" w:type="dxa"/>
            <w:vMerge/>
            <w:tcBorders>
              <w:top w:val="nil"/>
              <w:left w:val="single" w:sz="4" w:space="0" w:color="FFFFFF"/>
              <w:bottom w:val="single" w:sz="4" w:space="0" w:color="FFFFFF"/>
              <w:right w:val="single" w:sz="4" w:space="0" w:color="FFFFFF"/>
            </w:tcBorders>
            <w:vAlign w:val="center"/>
            <w:hideMark/>
          </w:tcPr>
          <w:p w14:paraId="1013D6C0" w14:textId="77777777" w:rsidR="002E0D23" w:rsidRPr="00062A2B" w:rsidRDefault="002E0D23" w:rsidP="002E0D23">
            <w:pPr>
              <w:spacing w:after="0"/>
              <w:jc w:val="left"/>
              <w:rPr>
                <w:rFonts w:cs="Calibri"/>
                <w:color w:val="auto"/>
                <w:sz w:val="16"/>
                <w:szCs w:val="16"/>
                <w:lang w:val="es-CO" w:eastAsia="es-CO"/>
              </w:rPr>
            </w:pPr>
          </w:p>
        </w:tc>
        <w:tc>
          <w:tcPr>
            <w:tcW w:w="756" w:type="dxa"/>
            <w:vMerge/>
            <w:tcBorders>
              <w:top w:val="nil"/>
              <w:left w:val="single" w:sz="4" w:space="0" w:color="FFFFFF"/>
              <w:bottom w:val="single" w:sz="4" w:space="0" w:color="FFFFFF"/>
              <w:right w:val="single" w:sz="4" w:space="0" w:color="FFFFFF"/>
            </w:tcBorders>
            <w:vAlign w:val="center"/>
            <w:hideMark/>
          </w:tcPr>
          <w:p w14:paraId="642246CF" w14:textId="77777777" w:rsidR="002E0D23" w:rsidRPr="00062A2B" w:rsidRDefault="002E0D23" w:rsidP="002E0D23">
            <w:pPr>
              <w:spacing w:after="0"/>
              <w:jc w:val="left"/>
              <w:rPr>
                <w:rFonts w:cs="Calibri"/>
                <w:color w:val="auto"/>
                <w:sz w:val="16"/>
                <w:szCs w:val="16"/>
                <w:lang w:val="es-CO" w:eastAsia="es-CO"/>
              </w:rPr>
            </w:pPr>
          </w:p>
        </w:tc>
        <w:tc>
          <w:tcPr>
            <w:tcW w:w="1134" w:type="dxa"/>
            <w:vMerge/>
            <w:tcBorders>
              <w:top w:val="nil"/>
              <w:left w:val="single" w:sz="4" w:space="0" w:color="FFFFFF"/>
              <w:bottom w:val="single" w:sz="4" w:space="0" w:color="FFFFFF"/>
              <w:right w:val="single" w:sz="4" w:space="0" w:color="FFFFFF"/>
            </w:tcBorders>
            <w:vAlign w:val="center"/>
            <w:hideMark/>
          </w:tcPr>
          <w:p w14:paraId="120362D8" w14:textId="77777777" w:rsidR="002E0D23" w:rsidRPr="00062A2B" w:rsidRDefault="002E0D23" w:rsidP="002E0D23">
            <w:pPr>
              <w:spacing w:after="0"/>
              <w:jc w:val="left"/>
              <w:rPr>
                <w:rFonts w:cs="Calibri"/>
                <w:color w:val="auto"/>
                <w:sz w:val="16"/>
                <w:szCs w:val="16"/>
                <w:lang w:val="es-CO" w:eastAsia="es-CO"/>
              </w:rPr>
            </w:pPr>
          </w:p>
        </w:tc>
        <w:tc>
          <w:tcPr>
            <w:tcW w:w="708" w:type="dxa"/>
            <w:vMerge/>
            <w:tcBorders>
              <w:top w:val="nil"/>
              <w:left w:val="single" w:sz="4" w:space="0" w:color="FFFFFF"/>
              <w:bottom w:val="single" w:sz="4" w:space="0" w:color="FFFFFF"/>
              <w:right w:val="single" w:sz="4" w:space="0" w:color="FFFFFF"/>
            </w:tcBorders>
            <w:vAlign w:val="center"/>
            <w:hideMark/>
          </w:tcPr>
          <w:p w14:paraId="26F3C4AC" w14:textId="77777777" w:rsidR="002E0D23" w:rsidRPr="00062A2B" w:rsidRDefault="002E0D23" w:rsidP="002E0D23">
            <w:pPr>
              <w:spacing w:after="0"/>
              <w:jc w:val="left"/>
              <w:rPr>
                <w:rFonts w:cs="Calibri"/>
                <w:color w:val="auto"/>
                <w:sz w:val="16"/>
                <w:szCs w:val="16"/>
                <w:lang w:val="es-CO" w:eastAsia="es-CO"/>
              </w:rPr>
            </w:pPr>
          </w:p>
        </w:tc>
        <w:tc>
          <w:tcPr>
            <w:tcW w:w="993" w:type="dxa"/>
            <w:vMerge/>
            <w:tcBorders>
              <w:top w:val="nil"/>
              <w:left w:val="single" w:sz="4" w:space="0" w:color="FFFFFF"/>
              <w:bottom w:val="single" w:sz="4" w:space="0" w:color="FFFFFF"/>
              <w:right w:val="single" w:sz="4" w:space="0" w:color="FFFFFF"/>
            </w:tcBorders>
            <w:vAlign w:val="center"/>
            <w:hideMark/>
          </w:tcPr>
          <w:p w14:paraId="70CCC9E8" w14:textId="77777777" w:rsidR="002E0D23" w:rsidRPr="00062A2B" w:rsidRDefault="002E0D23" w:rsidP="002E0D23">
            <w:pPr>
              <w:spacing w:after="0"/>
              <w:jc w:val="left"/>
              <w:rPr>
                <w:rFonts w:cs="Calibri"/>
                <w:color w:val="auto"/>
                <w:sz w:val="16"/>
                <w:szCs w:val="16"/>
                <w:lang w:val="es-CO" w:eastAsia="es-CO"/>
              </w:rPr>
            </w:pPr>
          </w:p>
        </w:tc>
        <w:tc>
          <w:tcPr>
            <w:tcW w:w="850" w:type="dxa"/>
            <w:tcBorders>
              <w:top w:val="nil"/>
              <w:left w:val="nil"/>
              <w:bottom w:val="single" w:sz="4" w:space="0" w:color="FFFFFF"/>
              <w:right w:val="single" w:sz="4" w:space="0" w:color="FFFFFF"/>
            </w:tcBorders>
            <w:shd w:val="clear" w:color="auto" w:fill="auto"/>
            <w:vAlign w:val="center"/>
            <w:hideMark/>
          </w:tcPr>
          <w:p w14:paraId="7B6AB7CC" w14:textId="77777777" w:rsidR="002E0D23" w:rsidRPr="00062A2B" w:rsidRDefault="002E0D23" w:rsidP="002E0D23">
            <w:pPr>
              <w:spacing w:after="0"/>
              <w:jc w:val="center"/>
              <w:rPr>
                <w:rFonts w:cs="Calibri"/>
                <w:color w:val="0000FF"/>
                <w:sz w:val="16"/>
                <w:szCs w:val="16"/>
                <w:lang w:val="es-CO" w:eastAsia="es-CO"/>
              </w:rPr>
            </w:pPr>
            <w:r w:rsidRPr="00062A2B">
              <w:rPr>
                <w:rFonts w:cs="Calibri"/>
                <w:color w:val="0000FF"/>
                <w:sz w:val="16"/>
                <w:szCs w:val="16"/>
                <w:lang w:val="es-CO" w:eastAsia="es-CO"/>
              </w:rPr>
              <w:t>430.000</w:t>
            </w:r>
          </w:p>
        </w:tc>
        <w:tc>
          <w:tcPr>
            <w:tcW w:w="992" w:type="dxa"/>
            <w:tcBorders>
              <w:top w:val="nil"/>
              <w:left w:val="nil"/>
              <w:bottom w:val="single" w:sz="4" w:space="0" w:color="FFFFFF"/>
              <w:right w:val="single" w:sz="4" w:space="0" w:color="FFFFFF"/>
            </w:tcBorders>
            <w:shd w:val="clear" w:color="auto" w:fill="auto"/>
            <w:vAlign w:val="center"/>
            <w:hideMark/>
          </w:tcPr>
          <w:p w14:paraId="481A0A50" w14:textId="77777777" w:rsidR="002E0D23" w:rsidRPr="00062A2B" w:rsidRDefault="002E0D23" w:rsidP="002E0D23">
            <w:pPr>
              <w:spacing w:after="0"/>
              <w:jc w:val="center"/>
              <w:rPr>
                <w:rFonts w:cs="Calibri"/>
                <w:color w:val="0000FF"/>
                <w:sz w:val="16"/>
                <w:szCs w:val="16"/>
                <w:lang w:val="es-CO" w:eastAsia="es-CO"/>
              </w:rPr>
            </w:pPr>
            <w:r w:rsidRPr="00062A2B">
              <w:rPr>
                <w:rFonts w:cs="Calibri"/>
                <w:color w:val="0000FF"/>
                <w:sz w:val="16"/>
                <w:szCs w:val="16"/>
                <w:lang w:val="es-CO" w:eastAsia="es-CO"/>
              </w:rPr>
              <w:t>1.290.000</w:t>
            </w:r>
          </w:p>
        </w:tc>
        <w:tc>
          <w:tcPr>
            <w:tcW w:w="709" w:type="dxa"/>
            <w:tcBorders>
              <w:top w:val="nil"/>
              <w:left w:val="nil"/>
              <w:bottom w:val="single" w:sz="4" w:space="0" w:color="FFFFFF"/>
              <w:right w:val="single" w:sz="4" w:space="0" w:color="FFFFFF"/>
            </w:tcBorders>
            <w:shd w:val="clear" w:color="auto" w:fill="auto"/>
            <w:vAlign w:val="center"/>
            <w:hideMark/>
          </w:tcPr>
          <w:p w14:paraId="2A0A8CFC" w14:textId="77777777" w:rsidR="002E0D23" w:rsidRPr="00062A2B" w:rsidRDefault="002E0D23" w:rsidP="002E0D23">
            <w:pPr>
              <w:spacing w:after="0"/>
              <w:jc w:val="center"/>
              <w:rPr>
                <w:rFonts w:cs="Calibri"/>
                <w:color w:val="008000"/>
                <w:sz w:val="16"/>
                <w:szCs w:val="16"/>
                <w:lang w:val="es-CO" w:eastAsia="es-CO"/>
              </w:rPr>
            </w:pPr>
            <w:r w:rsidRPr="00062A2B">
              <w:rPr>
                <w:rFonts w:cs="Calibri"/>
                <w:color w:val="008000"/>
                <w:sz w:val="16"/>
                <w:szCs w:val="16"/>
                <w:lang w:val="es-CO" w:eastAsia="es-CO"/>
              </w:rPr>
              <w:t>1,2</w:t>
            </w:r>
          </w:p>
        </w:tc>
        <w:tc>
          <w:tcPr>
            <w:tcW w:w="851" w:type="dxa"/>
            <w:tcBorders>
              <w:top w:val="nil"/>
              <w:left w:val="nil"/>
              <w:bottom w:val="single" w:sz="4" w:space="0" w:color="FFFFFF"/>
              <w:right w:val="single" w:sz="4" w:space="0" w:color="FFFFFF"/>
            </w:tcBorders>
            <w:shd w:val="clear" w:color="auto" w:fill="auto"/>
            <w:vAlign w:val="center"/>
            <w:hideMark/>
          </w:tcPr>
          <w:p w14:paraId="71CF64EE" w14:textId="77777777" w:rsidR="002E0D23" w:rsidRPr="00062A2B" w:rsidRDefault="002E0D23" w:rsidP="002E0D23">
            <w:pPr>
              <w:spacing w:after="0"/>
              <w:jc w:val="center"/>
              <w:rPr>
                <w:rFonts w:cs="Calibri"/>
                <w:color w:val="008000"/>
                <w:sz w:val="16"/>
                <w:szCs w:val="16"/>
                <w:lang w:val="es-CO" w:eastAsia="es-CO"/>
              </w:rPr>
            </w:pPr>
            <w:r w:rsidRPr="00062A2B">
              <w:rPr>
                <w:rFonts w:cs="Calibri"/>
                <w:color w:val="008000"/>
                <w:sz w:val="16"/>
                <w:szCs w:val="16"/>
                <w:lang w:val="es-CO" w:eastAsia="es-CO"/>
              </w:rPr>
              <w:t>2,6</w:t>
            </w:r>
          </w:p>
        </w:tc>
        <w:tc>
          <w:tcPr>
            <w:tcW w:w="992" w:type="dxa"/>
            <w:vMerge/>
            <w:tcBorders>
              <w:top w:val="nil"/>
              <w:left w:val="single" w:sz="4" w:space="0" w:color="FFFFFF"/>
              <w:bottom w:val="single" w:sz="4" w:space="0" w:color="FFFFFF"/>
              <w:right w:val="single" w:sz="4" w:space="0" w:color="FFFFFF"/>
            </w:tcBorders>
            <w:vAlign w:val="center"/>
            <w:hideMark/>
          </w:tcPr>
          <w:p w14:paraId="3C5FDFF1" w14:textId="77777777" w:rsidR="002E0D23" w:rsidRPr="00062A2B" w:rsidRDefault="002E0D23" w:rsidP="002E0D23">
            <w:pPr>
              <w:spacing w:after="0"/>
              <w:jc w:val="left"/>
              <w:rPr>
                <w:rFonts w:cs="Calibri"/>
                <w:color w:val="auto"/>
                <w:sz w:val="16"/>
                <w:szCs w:val="16"/>
                <w:lang w:val="es-CO" w:eastAsia="es-CO"/>
              </w:rPr>
            </w:pPr>
          </w:p>
        </w:tc>
        <w:tc>
          <w:tcPr>
            <w:tcW w:w="850" w:type="dxa"/>
            <w:vMerge/>
            <w:tcBorders>
              <w:top w:val="nil"/>
              <w:left w:val="single" w:sz="4" w:space="0" w:color="FFFFFF"/>
              <w:bottom w:val="single" w:sz="4" w:space="0" w:color="FFFFFF"/>
              <w:right w:val="single" w:sz="4" w:space="0" w:color="FFFFFF"/>
            </w:tcBorders>
            <w:vAlign w:val="center"/>
            <w:hideMark/>
          </w:tcPr>
          <w:p w14:paraId="451F0687" w14:textId="77777777" w:rsidR="002E0D23" w:rsidRPr="00062A2B" w:rsidRDefault="002E0D23" w:rsidP="002E0D23">
            <w:pPr>
              <w:spacing w:after="0"/>
              <w:jc w:val="left"/>
              <w:rPr>
                <w:rFonts w:cs="Calibri"/>
                <w:color w:val="auto"/>
                <w:sz w:val="16"/>
                <w:szCs w:val="16"/>
                <w:lang w:val="es-CO" w:eastAsia="es-CO"/>
              </w:rPr>
            </w:pPr>
          </w:p>
        </w:tc>
        <w:tc>
          <w:tcPr>
            <w:tcW w:w="993" w:type="dxa"/>
            <w:vMerge/>
            <w:tcBorders>
              <w:top w:val="nil"/>
              <w:left w:val="single" w:sz="4" w:space="0" w:color="FFFFFF"/>
              <w:bottom w:val="single" w:sz="4" w:space="0" w:color="FFFFFF"/>
              <w:right w:val="single" w:sz="4" w:space="0" w:color="FFFFFF"/>
            </w:tcBorders>
            <w:vAlign w:val="center"/>
            <w:hideMark/>
          </w:tcPr>
          <w:p w14:paraId="524A4B0C" w14:textId="77777777" w:rsidR="002E0D23" w:rsidRPr="00062A2B" w:rsidRDefault="002E0D23" w:rsidP="002E0D23">
            <w:pPr>
              <w:spacing w:after="0"/>
              <w:jc w:val="left"/>
              <w:rPr>
                <w:rFonts w:cs="Calibri"/>
                <w:color w:val="auto"/>
                <w:sz w:val="16"/>
                <w:szCs w:val="16"/>
                <w:lang w:val="es-CO" w:eastAsia="es-CO"/>
              </w:rPr>
            </w:pPr>
          </w:p>
        </w:tc>
        <w:tc>
          <w:tcPr>
            <w:tcW w:w="850" w:type="dxa"/>
            <w:vMerge/>
            <w:tcBorders>
              <w:top w:val="nil"/>
              <w:left w:val="single" w:sz="4" w:space="0" w:color="FFFFFF"/>
              <w:bottom w:val="single" w:sz="4" w:space="0" w:color="FFFFFF"/>
              <w:right w:val="single" w:sz="4" w:space="0" w:color="FFFFFF"/>
            </w:tcBorders>
            <w:vAlign w:val="center"/>
            <w:hideMark/>
          </w:tcPr>
          <w:p w14:paraId="072DFBAE" w14:textId="77777777" w:rsidR="002E0D23" w:rsidRPr="00062A2B" w:rsidRDefault="002E0D23" w:rsidP="002E0D23">
            <w:pPr>
              <w:spacing w:after="0"/>
              <w:jc w:val="left"/>
              <w:rPr>
                <w:rFonts w:cs="Calibri"/>
                <w:color w:val="auto"/>
                <w:sz w:val="16"/>
                <w:szCs w:val="16"/>
                <w:lang w:val="es-CO" w:eastAsia="es-CO"/>
              </w:rPr>
            </w:pPr>
          </w:p>
        </w:tc>
        <w:tc>
          <w:tcPr>
            <w:tcW w:w="992" w:type="dxa"/>
            <w:vMerge/>
            <w:tcBorders>
              <w:top w:val="nil"/>
              <w:left w:val="single" w:sz="4" w:space="0" w:color="FFFFFF"/>
              <w:bottom w:val="single" w:sz="4" w:space="0" w:color="FFFFFF"/>
              <w:right w:val="single" w:sz="4" w:space="0" w:color="FFFFFF"/>
            </w:tcBorders>
            <w:vAlign w:val="center"/>
            <w:hideMark/>
          </w:tcPr>
          <w:p w14:paraId="0A1D0068" w14:textId="77777777" w:rsidR="002E0D23" w:rsidRPr="00062A2B" w:rsidRDefault="002E0D23" w:rsidP="002E0D23">
            <w:pPr>
              <w:spacing w:after="0"/>
              <w:jc w:val="left"/>
              <w:rPr>
                <w:rFonts w:cs="Calibri"/>
                <w:color w:val="auto"/>
                <w:sz w:val="16"/>
                <w:szCs w:val="16"/>
                <w:lang w:val="es-CO" w:eastAsia="es-CO"/>
              </w:rPr>
            </w:pPr>
          </w:p>
        </w:tc>
        <w:tc>
          <w:tcPr>
            <w:tcW w:w="1134" w:type="dxa"/>
            <w:vMerge/>
            <w:tcBorders>
              <w:top w:val="nil"/>
              <w:left w:val="single" w:sz="4" w:space="0" w:color="FFFFFF"/>
              <w:bottom w:val="single" w:sz="4" w:space="0" w:color="FFFFFF"/>
              <w:right w:val="single" w:sz="4" w:space="0" w:color="FFFFFF"/>
            </w:tcBorders>
            <w:vAlign w:val="center"/>
            <w:hideMark/>
          </w:tcPr>
          <w:p w14:paraId="15A5401E" w14:textId="77777777" w:rsidR="002E0D23" w:rsidRPr="00062A2B" w:rsidRDefault="002E0D23" w:rsidP="002E0D23">
            <w:pPr>
              <w:spacing w:after="0"/>
              <w:jc w:val="left"/>
              <w:rPr>
                <w:rFonts w:cs="Calibri"/>
                <w:color w:val="auto"/>
                <w:sz w:val="16"/>
                <w:szCs w:val="16"/>
                <w:lang w:val="es-CO" w:eastAsia="es-CO"/>
              </w:rPr>
            </w:pPr>
          </w:p>
        </w:tc>
      </w:tr>
      <w:tr w:rsidR="002E0D23" w:rsidRPr="00062A2B" w14:paraId="71B35C73" w14:textId="77777777" w:rsidTr="002E0D23">
        <w:trPr>
          <w:trHeight w:val="255"/>
        </w:trPr>
        <w:tc>
          <w:tcPr>
            <w:tcW w:w="23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40605509"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2</w:t>
            </w:r>
          </w:p>
        </w:tc>
        <w:tc>
          <w:tcPr>
            <w:tcW w:w="756"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4AAB013A"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Bajo</w:t>
            </w:r>
          </w:p>
        </w:tc>
        <w:tc>
          <w:tcPr>
            <w:tcW w:w="1134"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1D5AE870"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Lesión menor</w:t>
            </w:r>
            <w:r w:rsidRPr="00062A2B">
              <w:rPr>
                <w:rFonts w:cs="Calibri"/>
                <w:color w:val="auto"/>
                <w:sz w:val="16"/>
                <w:szCs w:val="16"/>
                <w:lang w:val="es-CO" w:eastAsia="es-CO"/>
              </w:rPr>
              <w:br/>
              <w:t>(sin incapacidad)</w:t>
            </w:r>
          </w:p>
        </w:tc>
        <w:tc>
          <w:tcPr>
            <w:tcW w:w="70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4393C669"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Daño</w:t>
            </w:r>
            <w:r w:rsidRPr="00062A2B">
              <w:rPr>
                <w:rFonts w:cs="Calibri"/>
                <w:color w:val="auto"/>
                <w:sz w:val="16"/>
                <w:szCs w:val="16"/>
                <w:lang w:val="es-CO" w:eastAsia="es-CO"/>
              </w:rPr>
              <w:br/>
              <w:t>Menor</w:t>
            </w:r>
          </w:p>
        </w:tc>
        <w:tc>
          <w:tcPr>
            <w:tcW w:w="993"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172F8D0D"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Efecto</w:t>
            </w:r>
            <w:r w:rsidRPr="00062A2B">
              <w:rPr>
                <w:rFonts w:cs="Calibri"/>
                <w:color w:val="auto"/>
                <w:sz w:val="16"/>
                <w:szCs w:val="16"/>
                <w:lang w:val="es-CO" w:eastAsia="es-CO"/>
              </w:rPr>
              <w:br/>
              <w:t>Menor</w:t>
            </w:r>
          </w:p>
        </w:tc>
        <w:tc>
          <w:tcPr>
            <w:tcW w:w="1842" w:type="dxa"/>
            <w:gridSpan w:val="2"/>
            <w:tcBorders>
              <w:top w:val="single" w:sz="4" w:space="0" w:color="FFFFFF"/>
              <w:left w:val="nil"/>
              <w:bottom w:val="single" w:sz="4" w:space="0" w:color="FFFFFF"/>
              <w:right w:val="single" w:sz="4" w:space="0" w:color="FFFFFF"/>
            </w:tcBorders>
            <w:shd w:val="clear" w:color="auto" w:fill="auto"/>
            <w:vAlign w:val="center"/>
            <w:hideMark/>
          </w:tcPr>
          <w:p w14:paraId="1642FC93"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&gt; 0,50% CAPEX</w:t>
            </w:r>
          </w:p>
        </w:tc>
        <w:tc>
          <w:tcPr>
            <w:tcW w:w="1560" w:type="dxa"/>
            <w:gridSpan w:val="2"/>
            <w:tcBorders>
              <w:top w:val="single" w:sz="4" w:space="0" w:color="FFFFFF"/>
              <w:left w:val="nil"/>
              <w:bottom w:val="single" w:sz="4" w:space="0" w:color="FFFFFF"/>
              <w:right w:val="single" w:sz="4" w:space="0" w:color="FFFFFF"/>
            </w:tcBorders>
            <w:shd w:val="clear" w:color="auto" w:fill="auto"/>
            <w:vAlign w:val="center"/>
            <w:hideMark/>
          </w:tcPr>
          <w:p w14:paraId="22E04681"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 xml:space="preserve">1-&gt;2% </w:t>
            </w:r>
            <w:r w:rsidRPr="00062A2B">
              <w:rPr>
                <w:rFonts w:cs="Calibri"/>
                <w:color w:val="auto"/>
                <w:sz w:val="16"/>
                <w:szCs w:val="16"/>
                <w:lang w:val="es-CO" w:eastAsia="es-CO"/>
              </w:rPr>
              <w:br/>
              <w:t>Programa Ejecución</w:t>
            </w:r>
          </w:p>
        </w:tc>
        <w:tc>
          <w:tcPr>
            <w:tcW w:w="992"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10FD980F"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Impacto Local</w:t>
            </w:r>
          </w:p>
        </w:tc>
        <w:tc>
          <w:tcPr>
            <w:tcW w:w="850"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6BBF3F14"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N</w:t>
            </w:r>
          </w:p>
        </w:tc>
        <w:tc>
          <w:tcPr>
            <w:tcW w:w="993"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22E3D4FC"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N</w:t>
            </w:r>
          </w:p>
        </w:tc>
        <w:tc>
          <w:tcPr>
            <w:tcW w:w="850" w:type="dxa"/>
            <w:vMerge w:val="restart"/>
            <w:tcBorders>
              <w:top w:val="nil"/>
              <w:left w:val="single" w:sz="4" w:space="0" w:color="FFFFFF"/>
              <w:bottom w:val="single" w:sz="4" w:space="0" w:color="FFFFFF"/>
              <w:right w:val="single" w:sz="4" w:space="0" w:color="FFFFFF"/>
            </w:tcBorders>
            <w:shd w:val="clear" w:color="000000" w:fill="FFFF99"/>
            <w:vAlign w:val="center"/>
            <w:hideMark/>
          </w:tcPr>
          <w:p w14:paraId="196E7E9F"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L</w:t>
            </w:r>
          </w:p>
        </w:tc>
        <w:tc>
          <w:tcPr>
            <w:tcW w:w="992"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3EFC60A5"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M</w:t>
            </w:r>
          </w:p>
        </w:tc>
        <w:tc>
          <w:tcPr>
            <w:tcW w:w="1134"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73146D55"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M</w:t>
            </w:r>
          </w:p>
        </w:tc>
      </w:tr>
      <w:tr w:rsidR="002E0D23" w:rsidRPr="00062A2B" w14:paraId="76145875" w14:textId="77777777" w:rsidTr="002E0D23">
        <w:trPr>
          <w:trHeight w:val="255"/>
        </w:trPr>
        <w:tc>
          <w:tcPr>
            <w:tcW w:w="232" w:type="dxa"/>
            <w:vMerge/>
            <w:tcBorders>
              <w:top w:val="nil"/>
              <w:left w:val="single" w:sz="4" w:space="0" w:color="FFFFFF"/>
              <w:bottom w:val="single" w:sz="4" w:space="0" w:color="FFFFFF"/>
              <w:right w:val="single" w:sz="4" w:space="0" w:color="FFFFFF"/>
            </w:tcBorders>
            <w:vAlign w:val="center"/>
            <w:hideMark/>
          </w:tcPr>
          <w:p w14:paraId="08EE8A50" w14:textId="77777777" w:rsidR="002E0D23" w:rsidRPr="00062A2B" w:rsidRDefault="002E0D23" w:rsidP="002E0D23">
            <w:pPr>
              <w:spacing w:after="0"/>
              <w:jc w:val="left"/>
              <w:rPr>
                <w:rFonts w:cs="Calibri"/>
                <w:color w:val="auto"/>
                <w:sz w:val="16"/>
                <w:szCs w:val="16"/>
                <w:lang w:val="es-CO" w:eastAsia="es-CO"/>
              </w:rPr>
            </w:pPr>
          </w:p>
        </w:tc>
        <w:tc>
          <w:tcPr>
            <w:tcW w:w="756" w:type="dxa"/>
            <w:vMerge/>
            <w:tcBorders>
              <w:top w:val="nil"/>
              <w:left w:val="single" w:sz="4" w:space="0" w:color="FFFFFF"/>
              <w:bottom w:val="single" w:sz="4" w:space="0" w:color="FFFFFF"/>
              <w:right w:val="single" w:sz="4" w:space="0" w:color="FFFFFF"/>
            </w:tcBorders>
            <w:vAlign w:val="center"/>
            <w:hideMark/>
          </w:tcPr>
          <w:p w14:paraId="423CCD25" w14:textId="77777777" w:rsidR="002E0D23" w:rsidRPr="00062A2B" w:rsidRDefault="002E0D23" w:rsidP="002E0D23">
            <w:pPr>
              <w:spacing w:after="0"/>
              <w:jc w:val="left"/>
              <w:rPr>
                <w:rFonts w:cs="Calibri"/>
                <w:color w:val="auto"/>
                <w:sz w:val="16"/>
                <w:szCs w:val="16"/>
                <w:lang w:val="es-CO" w:eastAsia="es-CO"/>
              </w:rPr>
            </w:pPr>
          </w:p>
        </w:tc>
        <w:tc>
          <w:tcPr>
            <w:tcW w:w="1134" w:type="dxa"/>
            <w:vMerge/>
            <w:tcBorders>
              <w:top w:val="nil"/>
              <w:left w:val="single" w:sz="4" w:space="0" w:color="FFFFFF"/>
              <w:bottom w:val="single" w:sz="4" w:space="0" w:color="FFFFFF"/>
              <w:right w:val="single" w:sz="4" w:space="0" w:color="FFFFFF"/>
            </w:tcBorders>
            <w:vAlign w:val="center"/>
            <w:hideMark/>
          </w:tcPr>
          <w:p w14:paraId="3196D31E" w14:textId="77777777" w:rsidR="002E0D23" w:rsidRPr="00062A2B" w:rsidRDefault="002E0D23" w:rsidP="002E0D23">
            <w:pPr>
              <w:spacing w:after="0"/>
              <w:jc w:val="left"/>
              <w:rPr>
                <w:rFonts w:cs="Calibri"/>
                <w:color w:val="auto"/>
                <w:sz w:val="16"/>
                <w:szCs w:val="16"/>
                <w:lang w:val="es-CO" w:eastAsia="es-CO"/>
              </w:rPr>
            </w:pPr>
          </w:p>
        </w:tc>
        <w:tc>
          <w:tcPr>
            <w:tcW w:w="708" w:type="dxa"/>
            <w:vMerge/>
            <w:tcBorders>
              <w:top w:val="nil"/>
              <w:left w:val="single" w:sz="4" w:space="0" w:color="FFFFFF"/>
              <w:bottom w:val="single" w:sz="4" w:space="0" w:color="FFFFFF"/>
              <w:right w:val="single" w:sz="4" w:space="0" w:color="FFFFFF"/>
            </w:tcBorders>
            <w:vAlign w:val="center"/>
            <w:hideMark/>
          </w:tcPr>
          <w:p w14:paraId="022DF51A" w14:textId="77777777" w:rsidR="002E0D23" w:rsidRPr="00062A2B" w:rsidRDefault="002E0D23" w:rsidP="002E0D23">
            <w:pPr>
              <w:spacing w:after="0"/>
              <w:jc w:val="left"/>
              <w:rPr>
                <w:rFonts w:cs="Calibri"/>
                <w:color w:val="auto"/>
                <w:sz w:val="16"/>
                <w:szCs w:val="16"/>
                <w:lang w:val="es-CO" w:eastAsia="es-CO"/>
              </w:rPr>
            </w:pPr>
          </w:p>
        </w:tc>
        <w:tc>
          <w:tcPr>
            <w:tcW w:w="993" w:type="dxa"/>
            <w:vMerge/>
            <w:tcBorders>
              <w:top w:val="nil"/>
              <w:left w:val="single" w:sz="4" w:space="0" w:color="FFFFFF"/>
              <w:bottom w:val="single" w:sz="4" w:space="0" w:color="FFFFFF"/>
              <w:right w:val="single" w:sz="4" w:space="0" w:color="FFFFFF"/>
            </w:tcBorders>
            <w:vAlign w:val="center"/>
            <w:hideMark/>
          </w:tcPr>
          <w:p w14:paraId="382099B2" w14:textId="77777777" w:rsidR="002E0D23" w:rsidRPr="00062A2B" w:rsidRDefault="002E0D23" w:rsidP="002E0D23">
            <w:pPr>
              <w:spacing w:after="0"/>
              <w:jc w:val="left"/>
              <w:rPr>
                <w:rFonts w:cs="Calibri"/>
                <w:color w:val="auto"/>
                <w:sz w:val="16"/>
                <w:szCs w:val="16"/>
                <w:lang w:val="es-CO" w:eastAsia="es-CO"/>
              </w:rPr>
            </w:pPr>
          </w:p>
        </w:tc>
        <w:tc>
          <w:tcPr>
            <w:tcW w:w="850" w:type="dxa"/>
            <w:tcBorders>
              <w:top w:val="nil"/>
              <w:left w:val="nil"/>
              <w:bottom w:val="single" w:sz="4" w:space="0" w:color="FFFFFF"/>
              <w:right w:val="single" w:sz="4" w:space="0" w:color="FFFFFF"/>
            </w:tcBorders>
            <w:shd w:val="clear" w:color="auto" w:fill="auto"/>
            <w:vAlign w:val="center"/>
            <w:hideMark/>
          </w:tcPr>
          <w:p w14:paraId="55B524CC" w14:textId="77777777" w:rsidR="002E0D23" w:rsidRPr="00062A2B" w:rsidRDefault="002E0D23" w:rsidP="002E0D23">
            <w:pPr>
              <w:spacing w:after="0"/>
              <w:jc w:val="center"/>
              <w:rPr>
                <w:rFonts w:cs="Calibri"/>
                <w:color w:val="0000FF"/>
                <w:sz w:val="16"/>
                <w:szCs w:val="16"/>
                <w:lang w:val="es-CO" w:eastAsia="es-CO"/>
              </w:rPr>
            </w:pPr>
            <w:r w:rsidRPr="00062A2B">
              <w:rPr>
                <w:rFonts w:cs="Calibri"/>
                <w:color w:val="0000FF"/>
                <w:sz w:val="16"/>
                <w:szCs w:val="16"/>
                <w:lang w:val="es-CO" w:eastAsia="es-CO"/>
              </w:rPr>
              <w:t>215.000</w:t>
            </w:r>
          </w:p>
        </w:tc>
        <w:tc>
          <w:tcPr>
            <w:tcW w:w="992" w:type="dxa"/>
            <w:tcBorders>
              <w:top w:val="nil"/>
              <w:left w:val="nil"/>
              <w:bottom w:val="single" w:sz="4" w:space="0" w:color="FFFFFF"/>
              <w:right w:val="single" w:sz="4" w:space="0" w:color="FFFFFF"/>
            </w:tcBorders>
            <w:shd w:val="clear" w:color="auto" w:fill="auto"/>
            <w:vAlign w:val="center"/>
            <w:hideMark/>
          </w:tcPr>
          <w:p w14:paraId="21517C81" w14:textId="77777777" w:rsidR="002E0D23" w:rsidRPr="00062A2B" w:rsidRDefault="002E0D23" w:rsidP="002E0D23">
            <w:pPr>
              <w:spacing w:after="0"/>
              <w:jc w:val="center"/>
              <w:rPr>
                <w:rFonts w:cs="Calibri"/>
                <w:color w:val="0000FF"/>
                <w:sz w:val="16"/>
                <w:szCs w:val="16"/>
                <w:lang w:val="es-CO" w:eastAsia="es-CO"/>
              </w:rPr>
            </w:pPr>
            <w:r w:rsidRPr="00062A2B">
              <w:rPr>
                <w:rFonts w:cs="Calibri"/>
                <w:color w:val="0000FF"/>
                <w:sz w:val="16"/>
                <w:szCs w:val="16"/>
                <w:lang w:val="es-CO" w:eastAsia="es-CO"/>
              </w:rPr>
              <w:t>430.000</w:t>
            </w:r>
          </w:p>
        </w:tc>
        <w:tc>
          <w:tcPr>
            <w:tcW w:w="709" w:type="dxa"/>
            <w:tcBorders>
              <w:top w:val="nil"/>
              <w:left w:val="nil"/>
              <w:bottom w:val="single" w:sz="4" w:space="0" w:color="FFFFFF"/>
              <w:right w:val="single" w:sz="4" w:space="0" w:color="FFFFFF"/>
            </w:tcBorders>
            <w:shd w:val="clear" w:color="auto" w:fill="auto"/>
            <w:vAlign w:val="center"/>
            <w:hideMark/>
          </w:tcPr>
          <w:p w14:paraId="4E2224E6" w14:textId="77777777" w:rsidR="002E0D23" w:rsidRPr="00062A2B" w:rsidRDefault="002E0D23" w:rsidP="002E0D23">
            <w:pPr>
              <w:spacing w:after="0"/>
              <w:jc w:val="center"/>
              <w:rPr>
                <w:rFonts w:cs="Calibri"/>
                <w:color w:val="008000"/>
                <w:sz w:val="16"/>
                <w:szCs w:val="16"/>
                <w:lang w:val="es-CO" w:eastAsia="es-CO"/>
              </w:rPr>
            </w:pPr>
            <w:r w:rsidRPr="00062A2B">
              <w:rPr>
                <w:rFonts w:cs="Calibri"/>
                <w:color w:val="008000"/>
                <w:sz w:val="16"/>
                <w:szCs w:val="16"/>
                <w:lang w:val="es-CO" w:eastAsia="es-CO"/>
              </w:rPr>
              <w:t>0,6</w:t>
            </w:r>
          </w:p>
        </w:tc>
        <w:tc>
          <w:tcPr>
            <w:tcW w:w="851" w:type="dxa"/>
            <w:tcBorders>
              <w:top w:val="nil"/>
              <w:left w:val="nil"/>
              <w:bottom w:val="single" w:sz="4" w:space="0" w:color="FFFFFF"/>
              <w:right w:val="single" w:sz="4" w:space="0" w:color="FFFFFF"/>
            </w:tcBorders>
            <w:shd w:val="clear" w:color="auto" w:fill="auto"/>
            <w:vAlign w:val="center"/>
            <w:hideMark/>
          </w:tcPr>
          <w:p w14:paraId="0EEE62B3" w14:textId="77777777" w:rsidR="002E0D23" w:rsidRPr="00062A2B" w:rsidRDefault="002E0D23" w:rsidP="002E0D23">
            <w:pPr>
              <w:spacing w:after="0"/>
              <w:jc w:val="center"/>
              <w:rPr>
                <w:rFonts w:cs="Calibri"/>
                <w:color w:val="008000"/>
                <w:sz w:val="16"/>
                <w:szCs w:val="16"/>
                <w:lang w:val="es-CO" w:eastAsia="es-CO"/>
              </w:rPr>
            </w:pPr>
            <w:r w:rsidRPr="00062A2B">
              <w:rPr>
                <w:rFonts w:cs="Calibri"/>
                <w:color w:val="008000"/>
                <w:sz w:val="16"/>
                <w:szCs w:val="16"/>
                <w:lang w:val="es-CO" w:eastAsia="es-CO"/>
              </w:rPr>
              <w:t>0,2</w:t>
            </w:r>
          </w:p>
        </w:tc>
        <w:tc>
          <w:tcPr>
            <w:tcW w:w="992" w:type="dxa"/>
            <w:vMerge/>
            <w:tcBorders>
              <w:top w:val="nil"/>
              <w:left w:val="single" w:sz="4" w:space="0" w:color="FFFFFF"/>
              <w:bottom w:val="single" w:sz="4" w:space="0" w:color="FFFFFF"/>
              <w:right w:val="single" w:sz="4" w:space="0" w:color="FFFFFF"/>
            </w:tcBorders>
            <w:vAlign w:val="center"/>
            <w:hideMark/>
          </w:tcPr>
          <w:p w14:paraId="6A4D2A04" w14:textId="77777777" w:rsidR="002E0D23" w:rsidRPr="00062A2B" w:rsidRDefault="002E0D23" w:rsidP="002E0D23">
            <w:pPr>
              <w:spacing w:after="0"/>
              <w:jc w:val="left"/>
              <w:rPr>
                <w:rFonts w:cs="Calibri"/>
                <w:color w:val="auto"/>
                <w:sz w:val="16"/>
                <w:szCs w:val="16"/>
                <w:lang w:val="es-CO" w:eastAsia="es-CO"/>
              </w:rPr>
            </w:pPr>
          </w:p>
        </w:tc>
        <w:tc>
          <w:tcPr>
            <w:tcW w:w="850" w:type="dxa"/>
            <w:vMerge/>
            <w:tcBorders>
              <w:top w:val="nil"/>
              <w:left w:val="single" w:sz="4" w:space="0" w:color="FFFFFF"/>
              <w:bottom w:val="single" w:sz="4" w:space="0" w:color="FFFFFF"/>
              <w:right w:val="single" w:sz="4" w:space="0" w:color="FFFFFF"/>
            </w:tcBorders>
            <w:vAlign w:val="center"/>
            <w:hideMark/>
          </w:tcPr>
          <w:p w14:paraId="2D51D61D" w14:textId="77777777" w:rsidR="002E0D23" w:rsidRPr="00062A2B" w:rsidRDefault="002E0D23" w:rsidP="002E0D23">
            <w:pPr>
              <w:spacing w:after="0"/>
              <w:jc w:val="left"/>
              <w:rPr>
                <w:rFonts w:cs="Calibri"/>
                <w:color w:val="auto"/>
                <w:sz w:val="16"/>
                <w:szCs w:val="16"/>
                <w:lang w:val="es-CO" w:eastAsia="es-CO"/>
              </w:rPr>
            </w:pPr>
          </w:p>
        </w:tc>
        <w:tc>
          <w:tcPr>
            <w:tcW w:w="993" w:type="dxa"/>
            <w:vMerge/>
            <w:tcBorders>
              <w:top w:val="nil"/>
              <w:left w:val="single" w:sz="4" w:space="0" w:color="FFFFFF"/>
              <w:bottom w:val="single" w:sz="4" w:space="0" w:color="FFFFFF"/>
              <w:right w:val="single" w:sz="4" w:space="0" w:color="FFFFFF"/>
            </w:tcBorders>
            <w:vAlign w:val="center"/>
            <w:hideMark/>
          </w:tcPr>
          <w:p w14:paraId="378FD746" w14:textId="77777777" w:rsidR="002E0D23" w:rsidRPr="00062A2B" w:rsidRDefault="002E0D23" w:rsidP="002E0D23">
            <w:pPr>
              <w:spacing w:after="0"/>
              <w:jc w:val="left"/>
              <w:rPr>
                <w:rFonts w:cs="Calibri"/>
                <w:color w:val="auto"/>
                <w:sz w:val="16"/>
                <w:szCs w:val="16"/>
                <w:lang w:val="es-CO" w:eastAsia="es-CO"/>
              </w:rPr>
            </w:pPr>
          </w:p>
        </w:tc>
        <w:tc>
          <w:tcPr>
            <w:tcW w:w="850" w:type="dxa"/>
            <w:vMerge/>
            <w:tcBorders>
              <w:top w:val="nil"/>
              <w:left w:val="single" w:sz="4" w:space="0" w:color="FFFFFF"/>
              <w:bottom w:val="single" w:sz="4" w:space="0" w:color="FFFFFF"/>
              <w:right w:val="single" w:sz="4" w:space="0" w:color="FFFFFF"/>
            </w:tcBorders>
            <w:vAlign w:val="center"/>
            <w:hideMark/>
          </w:tcPr>
          <w:p w14:paraId="24426FDF" w14:textId="77777777" w:rsidR="002E0D23" w:rsidRPr="00062A2B" w:rsidRDefault="002E0D23" w:rsidP="002E0D23">
            <w:pPr>
              <w:spacing w:after="0"/>
              <w:jc w:val="left"/>
              <w:rPr>
                <w:rFonts w:cs="Calibri"/>
                <w:color w:val="auto"/>
                <w:sz w:val="16"/>
                <w:szCs w:val="16"/>
                <w:lang w:val="es-CO" w:eastAsia="es-CO"/>
              </w:rPr>
            </w:pPr>
          </w:p>
        </w:tc>
        <w:tc>
          <w:tcPr>
            <w:tcW w:w="992" w:type="dxa"/>
            <w:vMerge/>
            <w:tcBorders>
              <w:top w:val="nil"/>
              <w:left w:val="single" w:sz="4" w:space="0" w:color="FFFFFF"/>
              <w:bottom w:val="single" w:sz="4" w:space="0" w:color="FFFFFF"/>
              <w:right w:val="single" w:sz="4" w:space="0" w:color="FFFFFF"/>
            </w:tcBorders>
            <w:vAlign w:val="center"/>
            <w:hideMark/>
          </w:tcPr>
          <w:p w14:paraId="23CA96E1" w14:textId="77777777" w:rsidR="002E0D23" w:rsidRPr="00062A2B" w:rsidRDefault="002E0D23" w:rsidP="002E0D23">
            <w:pPr>
              <w:spacing w:after="0"/>
              <w:jc w:val="left"/>
              <w:rPr>
                <w:rFonts w:cs="Calibri"/>
                <w:color w:val="auto"/>
                <w:sz w:val="16"/>
                <w:szCs w:val="16"/>
                <w:lang w:val="es-CO" w:eastAsia="es-CO"/>
              </w:rPr>
            </w:pPr>
          </w:p>
        </w:tc>
        <w:tc>
          <w:tcPr>
            <w:tcW w:w="1134" w:type="dxa"/>
            <w:vMerge/>
            <w:tcBorders>
              <w:top w:val="nil"/>
              <w:left w:val="single" w:sz="4" w:space="0" w:color="FFFFFF"/>
              <w:bottom w:val="single" w:sz="4" w:space="0" w:color="FFFFFF"/>
              <w:right w:val="single" w:sz="4" w:space="0" w:color="FFFFFF"/>
            </w:tcBorders>
            <w:vAlign w:val="center"/>
            <w:hideMark/>
          </w:tcPr>
          <w:p w14:paraId="2E0AF98D" w14:textId="77777777" w:rsidR="002E0D23" w:rsidRPr="00062A2B" w:rsidRDefault="002E0D23" w:rsidP="002E0D23">
            <w:pPr>
              <w:spacing w:after="0"/>
              <w:jc w:val="left"/>
              <w:rPr>
                <w:rFonts w:cs="Calibri"/>
                <w:color w:val="auto"/>
                <w:sz w:val="16"/>
                <w:szCs w:val="16"/>
                <w:lang w:val="es-CO" w:eastAsia="es-CO"/>
              </w:rPr>
            </w:pPr>
          </w:p>
        </w:tc>
      </w:tr>
      <w:tr w:rsidR="002E0D23" w:rsidRPr="00062A2B" w14:paraId="6FA4F007" w14:textId="77777777" w:rsidTr="002E0D23">
        <w:trPr>
          <w:trHeight w:val="255"/>
        </w:trPr>
        <w:tc>
          <w:tcPr>
            <w:tcW w:w="23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0592703A"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1</w:t>
            </w:r>
          </w:p>
        </w:tc>
        <w:tc>
          <w:tcPr>
            <w:tcW w:w="756"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5DE80DF3"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Insignificante</w:t>
            </w:r>
          </w:p>
        </w:tc>
        <w:tc>
          <w:tcPr>
            <w:tcW w:w="1134"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2A6C1BEA"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Lesión leve</w:t>
            </w:r>
            <w:r w:rsidRPr="00062A2B">
              <w:rPr>
                <w:rFonts w:cs="Calibri"/>
                <w:color w:val="auto"/>
                <w:sz w:val="16"/>
                <w:szCs w:val="16"/>
                <w:lang w:val="es-CO" w:eastAsia="es-CO"/>
              </w:rPr>
              <w:br/>
              <w:t>(primeros</w:t>
            </w:r>
            <w:r w:rsidRPr="00062A2B">
              <w:rPr>
                <w:rFonts w:cs="Calibri"/>
                <w:color w:val="auto"/>
                <w:sz w:val="16"/>
                <w:szCs w:val="16"/>
                <w:lang w:val="es-CO" w:eastAsia="es-CO"/>
              </w:rPr>
              <w:br/>
              <w:t>auxilios)</w:t>
            </w:r>
          </w:p>
        </w:tc>
        <w:tc>
          <w:tcPr>
            <w:tcW w:w="708"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1077A46C"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Daño</w:t>
            </w:r>
            <w:r w:rsidRPr="00062A2B">
              <w:rPr>
                <w:rFonts w:cs="Calibri"/>
                <w:color w:val="auto"/>
                <w:sz w:val="16"/>
                <w:szCs w:val="16"/>
                <w:lang w:val="es-CO" w:eastAsia="es-CO"/>
              </w:rPr>
              <w:br/>
              <w:t>leve</w:t>
            </w:r>
          </w:p>
        </w:tc>
        <w:tc>
          <w:tcPr>
            <w:tcW w:w="993"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58EB707D"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Efecto</w:t>
            </w:r>
            <w:r w:rsidRPr="00062A2B">
              <w:rPr>
                <w:rFonts w:cs="Calibri"/>
                <w:color w:val="auto"/>
                <w:sz w:val="16"/>
                <w:szCs w:val="16"/>
                <w:lang w:val="es-CO" w:eastAsia="es-CO"/>
              </w:rPr>
              <w:br/>
              <w:t>Leve</w:t>
            </w:r>
          </w:p>
        </w:tc>
        <w:tc>
          <w:tcPr>
            <w:tcW w:w="1842" w:type="dxa"/>
            <w:gridSpan w:val="2"/>
            <w:tcBorders>
              <w:top w:val="single" w:sz="4" w:space="0" w:color="FFFFFF"/>
              <w:left w:val="nil"/>
              <w:bottom w:val="single" w:sz="4" w:space="0" w:color="FFFFFF"/>
              <w:right w:val="single" w:sz="4" w:space="0" w:color="FFFFFF"/>
            </w:tcBorders>
            <w:shd w:val="clear" w:color="auto" w:fill="auto"/>
            <w:vAlign w:val="center"/>
            <w:hideMark/>
          </w:tcPr>
          <w:p w14:paraId="5B476086"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&gt; 0,50% CAPEX</w:t>
            </w:r>
          </w:p>
        </w:tc>
        <w:tc>
          <w:tcPr>
            <w:tcW w:w="1560" w:type="dxa"/>
            <w:gridSpan w:val="2"/>
            <w:tcBorders>
              <w:top w:val="single" w:sz="4" w:space="0" w:color="FFFFFF"/>
              <w:left w:val="nil"/>
              <w:bottom w:val="single" w:sz="4" w:space="0" w:color="FFFFFF"/>
              <w:right w:val="single" w:sz="4" w:space="0" w:color="FFFFFF"/>
            </w:tcBorders>
            <w:shd w:val="clear" w:color="auto" w:fill="auto"/>
            <w:vAlign w:val="center"/>
            <w:hideMark/>
          </w:tcPr>
          <w:p w14:paraId="5C4ECAD9"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 xml:space="preserve">&lt;1% </w:t>
            </w:r>
            <w:r w:rsidRPr="00062A2B">
              <w:rPr>
                <w:rFonts w:cs="Calibri"/>
                <w:color w:val="auto"/>
                <w:sz w:val="16"/>
                <w:szCs w:val="16"/>
                <w:lang w:val="es-CO" w:eastAsia="es-CO"/>
              </w:rPr>
              <w:br/>
              <w:t>Programa Ejecución</w:t>
            </w:r>
          </w:p>
        </w:tc>
        <w:tc>
          <w:tcPr>
            <w:tcW w:w="992" w:type="dxa"/>
            <w:vMerge w:val="restart"/>
            <w:tcBorders>
              <w:top w:val="nil"/>
              <w:left w:val="single" w:sz="4" w:space="0" w:color="FFFFFF"/>
              <w:bottom w:val="single" w:sz="4" w:space="0" w:color="FFFFFF"/>
              <w:right w:val="single" w:sz="4" w:space="0" w:color="FFFFFF"/>
            </w:tcBorders>
            <w:shd w:val="clear" w:color="auto" w:fill="auto"/>
            <w:vAlign w:val="center"/>
            <w:hideMark/>
          </w:tcPr>
          <w:p w14:paraId="55C8BC53"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Impacto Interno</w:t>
            </w:r>
          </w:p>
        </w:tc>
        <w:tc>
          <w:tcPr>
            <w:tcW w:w="850"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10ED9FA9"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N</w:t>
            </w:r>
          </w:p>
        </w:tc>
        <w:tc>
          <w:tcPr>
            <w:tcW w:w="993"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0712D244"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N</w:t>
            </w:r>
          </w:p>
        </w:tc>
        <w:tc>
          <w:tcPr>
            <w:tcW w:w="850" w:type="dxa"/>
            <w:vMerge w:val="restart"/>
            <w:tcBorders>
              <w:top w:val="nil"/>
              <w:left w:val="single" w:sz="4" w:space="0" w:color="FFFFFF"/>
              <w:bottom w:val="single" w:sz="4" w:space="0" w:color="FFFFFF"/>
              <w:right w:val="single" w:sz="4" w:space="0" w:color="FFFFFF"/>
            </w:tcBorders>
            <w:shd w:val="clear" w:color="000000" w:fill="00FF00"/>
            <w:vAlign w:val="center"/>
            <w:hideMark/>
          </w:tcPr>
          <w:p w14:paraId="78193332"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N</w:t>
            </w:r>
          </w:p>
        </w:tc>
        <w:tc>
          <w:tcPr>
            <w:tcW w:w="992" w:type="dxa"/>
            <w:vMerge w:val="restart"/>
            <w:tcBorders>
              <w:top w:val="nil"/>
              <w:left w:val="single" w:sz="4" w:space="0" w:color="FFFFFF"/>
              <w:bottom w:val="single" w:sz="4" w:space="0" w:color="FFFFFF"/>
              <w:right w:val="single" w:sz="4" w:space="0" w:color="FFFFFF"/>
            </w:tcBorders>
            <w:shd w:val="clear" w:color="000000" w:fill="FFFF99"/>
            <w:vAlign w:val="center"/>
            <w:hideMark/>
          </w:tcPr>
          <w:p w14:paraId="79CE03B7"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L</w:t>
            </w:r>
          </w:p>
        </w:tc>
        <w:tc>
          <w:tcPr>
            <w:tcW w:w="1134" w:type="dxa"/>
            <w:vMerge w:val="restart"/>
            <w:tcBorders>
              <w:top w:val="nil"/>
              <w:left w:val="single" w:sz="4" w:space="0" w:color="FFFFFF"/>
              <w:bottom w:val="single" w:sz="4" w:space="0" w:color="FFFFFF"/>
              <w:right w:val="single" w:sz="4" w:space="0" w:color="FFFFFF"/>
            </w:tcBorders>
            <w:shd w:val="clear" w:color="000000" w:fill="FFFF00"/>
            <w:vAlign w:val="center"/>
            <w:hideMark/>
          </w:tcPr>
          <w:p w14:paraId="6F717BBD"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M</w:t>
            </w:r>
          </w:p>
        </w:tc>
      </w:tr>
      <w:tr w:rsidR="002E0D23" w:rsidRPr="00062A2B" w14:paraId="63E0FCBB" w14:textId="77777777" w:rsidTr="002E0D23">
        <w:trPr>
          <w:trHeight w:val="255"/>
        </w:trPr>
        <w:tc>
          <w:tcPr>
            <w:tcW w:w="232" w:type="dxa"/>
            <w:vMerge/>
            <w:tcBorders>
              <w:top w:val="nil"/>
              <w:left w:val="single" w:sz="4" w:space="0" w:color="FFFFFF"/>
              <w:bottom w:val="single" w:sz="4" w:space="0" w:color="FFFFFF"/>
              <w:right w:val="single" w:sz="4" w:space="0" w:color="FFFFFF"/>
            </w:tcBorders>
            <w:vAlign w:val="center"/>
            <w:hideMark/>
          </w:tcPr>
          <w:p w14:paraId="25992BD0" w14:textId="77777777" w:rsidR="002E0D23" w:rsidRPr="00062A2B" w:rsidRDefault="002E0D23" w:rsidP="002E0D23">
            <w:pPr>
              <w:spacing w:after="0"/>
              <w:jc w:val="left"/>
              <w:rPr>
                <w:rFonts w:cs="Calibri"/>
                <w:color w:val="auto"/>
                <w:sz w:val="16"/>
                <w:szCs w:val="16"/>
                <w:lang w:val="es-CO" w:eastAsia="es-CO"/>
              </w:rPr>
            </w:pPr>
          </w:p>
        </w:tc>
        <w:tc>
          <w:tcPr>
            <w:tcW w:w="756" w:type="dxa"/>
            <w:vMerge/>
            <w:tcBorders>
              <w:top w:val="nil"/>
              <w:left w:val="single" w:sz="4" w:space="0" w:color="FFFFFF"/>
              <w:bottom w:val="single" w:sz="4" w:space="0" w:color="FFFFFF"/>
              <w:right w:val="single" w:sz="4" w:space="0" w:color="FFFFFF"/>
            </w:tcBorders>
            <w:vAlign w:val="center"/>
            <w:hideMark/>
          </w:tcPr>
          <w:p w14:paraId="00329A5E" w14:textId="77777777" w:rsidR="002E0D23" w:rsidRPr="00062A2B" w:rsidRDefault="002E0D23" w:rsidP="002E0D23">
            <w:pPr>
              <w:spacing w:after="0"/>
              <w:jc w:val="left"/>
              <w:rPr>
                <w:rFonts w:cs="Calibri"/>
                <w:color w:val="auto"/>
                <w:sz w:val="16"/>
                <w:szCs w:val="16"/>
                <w:lang w:val="es-CO" w:eastAsia="es-CO"/>
              </w:rPr>
            </w:pPr>
          </w:p>
        </w:tc>
        <w:tc>
          <w:tcPr>
            <w:tcW w:w="1134" w:type="dxa"/>
            <w:vMerge/>
            <w:tcBorders>
              <w:top w:val="nil"/>
              <w:left w:val="single" w:sz="4" w:space="0" w:color="FFFFFF"/>
              <w:bottom w:val="single" w:sz="4" w:space="0" w:color="FFFFFF"/>
              <w:right w:val="single" w:sz="4" w:space="0" w:color="FFFFFF"/>
            </w:tcBorders>
            <w:vAlign w:val="center"/>
            <w:hideMark/>
          </w:tcPr>
          <w:p w14:paraId="3058A66C" w14:textId="77777777" w:rsidR="002E0D23" w:rsidRPr="00062A2B" w:rsidRDefault="002E0D23" w:rsidP="002E0D23">
            <w:pPr>
              <w:spacing w:after="0"/>
              <w:jc w:val="left"/>
              <w:rPr>
                <w:rFonts w:cs="Calibri"/>
                <w:color w:val="auto"/>
                <w:sz w:val="16"/>
                <w:szCs w:val="16"/>
                <w:lang w:val="es-CO" w:eastAsia="es-CO"/>
              </w:rPr>
            </w:pPr>
          </w:p>
        </w:tc>
        <w:tc>
          <w:tcPr>
            <w:tcW w:w="708" w:type="dxa"/>
            <w:vMerge/>
            <w:tcBorders>
              <w:top w:val="nil"/>
              <w:left w:val="single" w:sz="4" w:space="0" w:color="FFFFFF"/>
              <w:bottom w:val="single" w:sz="4" w:space="0" w:color="FFFFFF"/>
              <w:right w:val="single" w:sz="4" w:space="0" w:color="FFFFFF"/>
            </w:tcBorders>
            <w:vAlign w:val="center"/>
            <w:hideMark/>
          </w:tcPr>
          <w:p w14:paraId="53F53F66" w14:textId="77777777" w:rsidR="002E0D23" w:rsidRPr="00062A2B" w:rsidRDefault="002E0D23" w:rsidP="002E0D23">
            <w:pPr>
              <w:spacing w:after="0"/>
              <w:jc w:val="left"/>
              <w:rPr>
                <w:rFonts w:cs="Calibri"/>
                <w:color w:val="auto"/>
                <w:sz w:val="16"/>
                <w:szCs w:val="16"/>
                <w:lang w:val="es-CO" w:eastAsia="es-CO"/>
              </w:rPr>
            </w:pPr>
          </w:p>
        </w:tc>
        <w:tc>
          <w:tcPr>
            <w:tcW w:w="993" w:type="dxa"/>
            <w:vMerge/>
            <w:tcBorders>
              <w:top w:val="nil"/>
              <w:left w:val="single" w:sz="4" w:space="0" w:color="FFFFFF"/>
              <w:bottom w:val="single" w:sz="4" w:space="0" w:color="FFFFFF"/>
              <w:right w:val="single" w:sz="4" w:space="0" w:color="FFFFFF"/>
            </w:tcBorders>
            <w:vAlign w:val="center"/>
            <w:hideMark/>
          </w:tcPr>
          <w:p w14:paraId="028DFCD5" w14:textId="77777777" w:rsidR="002E0D23" w:rsidRPr="00062A2B" w:rsidRDefault="002E0D23" w:rsidP="002E0D23">
            <w:pPr>
              <w:spacing w:after="0"/>
              <w:jc w:val="left"/>
              <w:rPr>
                <w:rFonts w:cs="Calibri"/>
                <w:color w:val="auto"/>
                <w:sz w:val="16"/>
                <w:szCs w:val="16"/>
                <w:lang w:val="es-CO" w:eastAsia="es-CO"/>
              </w:rPr>
            </w:pPr>
          </w:p>
        </w:tc>
        <w:tc>
          <w:tcPr>
            <w:tcW w:w="850" w:type="dxa"/>
            <w:tcBorders>
              <w:top w:val="nil"/>
              <w:left w:val="nil"/>
              <w:bottom w:val="single" w:sz="4" w:space="0" w:color="FFFFFF"/>
              <w:right w:val="single" w:sz="4" w:space="0" w:color="FFFFFF"/>
            </w:tcBorders>
            <w:shd w:val="clear" w:color="auto" w:fill="auto"/>
            <w:vAlign w:val="center"/>
            <w:hideMark/>
          </w:tcPr>
          <w:p w14:paraId="1C292384" w14:textId="77777777" w:rsidR="002E0D23" w:rsidRPr="00062A2B" w:rsidRDefault="002E0D23" w:rsidP="002E0D23">
            <w:pPr>
              <w:spacing w:after="0"/>
              <w:jc w:val="center"/>
              <w:rPr>
                <w:rFonts w:cs="Calibri"/>
                <w:color w:val="0000FF"/>
                <w:sz w:val="16"/>
                <w:szCs w:val="16"/>
                <w:lang w:val="es-CO" w:eastAsia="es-CO"/>
              </w:rPr>
            </w:pPr>
            <w:r w:rsidRPr="00062A2B">
              <w:rPr>
                <w:rFonts w:cs="Calibri"/>
                <w:color w:val="0000FF"/>
                <w:sz w:val="16"/>
                <w:szCs w:val="16"/>
                <w:lang w:val="es-CO" w:eastAsia="es-CO"/>
              </w:rPr>
              <w:t>215.000</w:t>
            </w:r>
          </w:p>
        </w:tc>
        <w:tc>
          <w:tcPr>
            <w:tcW w:w="992" w:type="dxa"/>
            <w:tcBorders>
              <w:top w:val="nil"/>
              <w:left w:val="nil"/>
              <w:bottom w:val="single" w:sz="4" w:space="0" w:color="FFFFFF"/>
              <w:right w:val="single" w:sz="4" w:space="0" w:color="FFFFFF"/>
            </w:tcBorders>
            <w:shd w:val="clear" w:color="auto" w:fill="auto"/>
            <w:vAlign w:val="center"/>
            <w:hideMark/>
          </w:tcPr>
          <w:p w14:paraId="714431E7" w14:textId="77777777" w:rsidR="002E0D23" w:rsidRPr="00062A2B" w:rsidRDefault="002E0D23" w:rsidP="002E0D23">
            <w:pPr>
              <w:spacing w:after="0"/>
              <w:jc w:val="center"/>
              <w:rPr>
                <w:rFonts w:cs="Calibri"/>
                <w:color w:val="0000FF"/>
                <w:sz w:val="16"/>
                <w:szCs w:val="16"/>
                <w:lang w:val="es-CO" w:eastAsia="es-CO"/>
              </w:rPr>
            </w:pPr>
            <w:r w:rsidRPr="00062A2B">
              <w:rPr>
                <w:rFonts w:cs="Calibri"/>
                <w:color w:val="0000FF"/>
                <w:sz w:val="16"/>
                <w:szCs w:val="16"/>
                <w:lang w:val="es-CO" w:eastAsia="es-CO"/>
              </w:rPr>
              <w:t>430.000</w:t>
            </w:r>
          </w:p>
        </w:tc>
        <w:tc>
          <w:tcPr>
            <w:tcW w:w="709" w:type="dxa"/>
            <w:tcBorders>
              <w:top w:val="nil"/>
              <w:left w:val="nil"/>
              <w:bottom w:val="single" w:sz="4" w:space="0" w:color="FFFFFF"/>
              <w:right w:val="single" w:sz="4" w:space="0" w:color="FFFFFF"/>
            </w:tcBorders>
            <w:shd w:val="clear" w:color="auto" w:fill="auto"/>
            <w:vAlign w:val="center"/>
            <w:hideMark/>
          </w:tcPr>
          <w:p w14:paraId="603B6F8A" w14:textId="77777777" w:rsidR="002E0D23" w:rsidRPr="00062A2B" w:rsidRDefault="002E0D23" w:rsidP="002E0D23">
            <w:pPr>
              <w:spacing w:after="0"/>
              <w:jc w:val="center"/>
              <w:rPr>
                <w:rFonts w:cs="Calibri"/>
                <w:color w:val="008000"/>
                <w:sz w:val="16"/>
                <w:szCs w:val="16"/>
                <w:lang w:val="es-CO" w:eastAsia="es-CO"/>
              </w:rPr>
            </w:pPr>
            <w:r w:rsidRPr="00062A2B">
              <w:rPr>
                <w:rFonts w:cs="Calibri"/>
                <w:color w:val="008000"/>
                <w:sz w:val="16"/>
                <w:szCs w:val="16"/>
                <w:lang w:val="es-CO" w:eastAsia="es-CO"/>
              </w:rPr>
              <w:t>0,0</w:t>
            </w:r>
          </w:p>
        </w:tc>
        <w:tc>
          <w:tcPr>
            <w:tcW w:w="851" w:type="dxa"/>
            <w:tcBorders>
              <w:top w:val="nil"/>
              <w:left w:val="nil"/>
              <w:bottom w:val="single" w:sz="4" w:space="0" w:color="FFFFFF"/>
              <w:right w:val="single" w:sz="4" w:space="0" w:color="FFFFFF"/>
            </w:tcBorders>
            <w:shd w:val="clear" w:color="auto" w:fill="auto"/>
            <w:vAlign w:val="center"/>
            <w:hideMark/>
          </w:tcPr>
          <w:p w14:paraId="6332EE74" w14:textId="77777777" w:rsidR="002E0D23" w:rsidRPr="00062A2B" w:rsidRDefault="002E0D23" w:rsidP="002E0D23">
            <w:pPr>
              <w:spacing w:after="0"/>
              <w:jc w:val="center"/>
              <w:rPr>
                <w:rFonts w:cs="Calibri"/>
                <w:color w:val="008000"/>
                <w:sz w:val="16"/>
                <w:szCs w:val="16"/>
                <w:lang w:val="es-CO" w:eastAsia="es-CO"/>
              </w:rPr>
            </w:pPr>
            <w:r w:rsidRPr="00062A2B">
              <w:rPr>
                <w:rFonts w:cs="Calibri"/>
                <w:color w:val="008000"/>
                <w:sz w:val="16"/>
                <w:szCs w:val="16"/>
                <w:lang w:val="es-CO" w:eastAsia="es-CO"/>
              </w:rPr>
              <w:t>0,1</w:t>
            </w:r>
          </w:p>
        </w:tc>
        <w:tc>
          <w:tcPr>
            <w:tcW w:w="992" w:type="dxa"/>
            <w:vMerge/>
            <w:tcBorders>
              <w:top w:val="nil"/>
              <w:left w:val="single" w:sz="4" w:space="0" w:color="FFFFFF"/>
              <w:bottom w:val="single" w:sz="4" w:space="0" w:color="FFFFFF"/>
              <w:right w:val="single" w:sz="4" w:space="0" w:color="FFFFFF"/>
            </w:tcBorders>
            <w:vAlign w:val="center"/>
            <w:hideMark/>
          </w:tcPr>
          <w:p w14:paraId="33F2B281" w14:textId="77777777" w:rsidR="002E0D23" w:rsidRPr="00062A2B" w:rsidRDefault="002E0D23" w:rsidP="002E0D23">
            <w:pPr>
              <w:spacing w:after="0"/>
              <w:jc w:val="left"/>
              <w:rPr>
                <w:rFonts w:cs="Calibri"/>
                <w:color w:val="auto"/>
                <w:sz w:val="16"/>
                <w:szCs w:val="16"/>
                <w:lang w:val="es-CO" w:eastAsia="es-CO"/>
              </w:rPr>
            </w:pPr>
          </w:p>
        </w:tc>
        <w:tc>
          <w:tcPr>
            <w:tcW w:w="850" w:type="dxa"/>
            <w:vMerge/>
            <w:tcBorders>
              <w:top w:val="nil"/>
              <w:left w:val="single" w:sz="4" w:space="0" w:color="FFFFFF"/>
              <w:bottom w:val="single" w:sz="4" w:space="0" w:color="FFFFFF"/>
              <w:right w:val="single" w:sz="4" w:space="0" w:color="FFFFFF"/>
            </w:tcBorders>
            <w:vAlign w:val="center"/>
            <w:hideMark/>
          </w:tcPr>
          <w:p w14:paraId="00B6DAF4" w14:textId="77777777" w:rsidR="002E0D23" w:rsidRPr="00062A2B" w:rsidRDefault="002E0D23" w:rsidP="002E0D23">
            <w:pPr>
              <w:spacing w:after="0"/>
              <w:jc w:val="left"/>
              <w:rPr>
                <w:rFonts w:cs="Calibri"/>
                <w:color w:val="auto"/>
                <w:sz w:val="16"/>
                <w:szCs w:val="16"/>
                <w:lang w:val="es-CO" w:eastAsia="es-CO"/>
              </w:rPr>
            </w:pPr>
          </w:p>
        </w:tc>
        <w:tc>
          <w:tcPr>
            <w:tcW w:w="993" w:type="dxa"/>
            <w:vMerge/>
            <w:tcBorders>
              <w:top w:val="nil"/>
              <w:left w:val="single" w:sz="4" w:space="0" w:color="FFFFFF"/>
              <w:bottom w:val="single" w:sz="4" w:space="0" w:color="FFFFFF"/>
              <w:right w:val="single" w:sz="4" w:space="0" w:color="FFFFFF"/>
            </w:tcBorders>
            <w:vAlign w:val="center"/>
            <w:hideMark/>
          </w:tcPr>
          <w:p w14:paraId="01FA7F30" w14:textId="77777777" w:rsidR="002E0D23" w:rsidRPr="00062A2B" w:rsidRDefault="002E0D23" w:rsidP="002E0D23">
            <w:pPr>
              <w:spacing w:after="0"/>
              <w:jc w:val="left"/>
              <w:rPr>
                <w:rFonts w:cs="Calibri"/>
                <w:color w:val="auto"/>
                <w:sz w:val="16"/>
                <w:szCs w:val="16"/>
                <w:lang w:val="es-CO" w:eastAsia="es-CO"/>
              </w:rPr>
            </w:pPr>
          </w:p>
        </w:tc>
        <w:tc>
          <w:tcPr>
            <w:tcW w:w="850" w:type="dxa"/>
            <w:vMerge/>
            <w:tcBorders>
              <w:top w:val="nil"/>
              <w:left w:val="single" w:sz="4" w:space="0" w:color="FFFFFF"/>
              <w:bottom w:val="single" w:sz="4" w:space="0" w:color="FFFFFF"/>
              <w:right w:val="single" w:sz="4" w:space="0" w:color="FFFFFF"/>
            </w:tcBorders>
            <w:vAlign w:val="center"/>
            <w:hideMark/>
          </w:tcPr>
          <w:p w14:paraId="01EDFEED" w14:textId="77777777" w:rsidR="002E0D23" w:rsidRPr="00062A2B" w:rsidRDefault="002E0D23" w:rsidP="002E0D23">
            <w:pPr>
              <w:spacing w:after="0"/>
              <w:jc w:val="left"/>
              <w:rPr>
                <w:rFonts w:cs="Calibri"/>
                <w:color w:val="auto"/>
                <w:sz w:val="16"/>
                <w:szCs w:val="16"/>
                <w:lang w:val="es-CO" w:eastAsia="es-CO"/>
              </w:rPr>
            </w:pPr>
          </w:p>
        </w:tc>
        <w:tc>
          <w:tcPr>
            <w:tcW w:w="992" w:type="dxa"/>
            <w:vMerge/>
            <w:tcBorders>
              <w:top w:val="nil"/>
              <w:left w:val="single" w:sz="4" w:space="0" w:color="FFFFFF"/>
              <w:bottom w:val="single" w:sz="4" w:space="0" w:color="FFFFFF"/>
              <w:right w:val="single" w:sz="4" w:space="0" w:color="FFFFFF"/>
            </w:tcBorders>
            <w:vAlign w:val="center"/>
            <w:hideMark/>
          </w:tcPr>
          <w:p w14:paraId="225988B3" w14:textId="77777777" w:rsidR="002E0D23" w:rsidRPr="00062A2B" w:rsidRDefault="002E0D23" w:rsidP="002E0D23">
            <w:pPr>
              <w:spacing w:after="0"/>
              <w:jc w:val="left"/>
              <w:rPr>
                <w:rFonts w:cs="Calibri"/>
                <w:color w:val="auto"/>
                <w:sz w:val="16"/>
                <w:szCs w:val="16"/>
                <w:lang w:val="es-CO" w:eastAsia="es-CO"/>
              </w:rPr>
            </w:pPr>
          </w:p>
        </w:tc>
        <w:tc>
          <w:tcPr>
            <w:tcW w:w="1134" w:type="dxa"/>
            <w:vMerge/>
            <w:tcBorders>
              <w:top w:val="nil"/>
              <w:left w:val="single" w:sz="4" w:space="0" w:color="FFFFFF"/>
              <w:bottom w:val="single" w:sz="4" w:space="0" w:color="FFFFFF"/>
              <w:right w:val="single" w:sz="4" w:space="0" w:color="FFFFFF"/>
            </w:tcBorders>
            <w:vAlign w:val="center"/>
            <w:hideMark/>
          </w:tcPr>
          <w:p w14:paraId="5FDE07E0" w14:textId="77777777" w:rsidR="002E0D23" w:rsidRPr="00062A2B" w:rsidRDefault="002E0D23" w:rsidP="002E0D23">
            <w:pPr>
              <w:spacing w:after="0"/>
              <w:jc w:val="left"/>
              <w:rPr>
                <w:rFonts w:cs="Calibri"/>
                <w:color w:val="auto"/>
                <w:sz w:val="16"/>
                <w:szCs w:val="16"/>
                <w:lang w:val="es-CO" w:eastAsia="es-CO"/>
              </w:rPr>
            </w:pPr>
          </w:p>
        </w:tc>
      </w:tr>
      <w:tr w:rsidR="002E0D23" w:rsidRPr="00062A2B" w14:paraId="19B43057" w14:textId="77777777" w:rsidTr="002E0D23">
        <w:trPr>
          <w:trHeight w:val="255"/>
        </w:trPr>
        <w:tc>
          <w:tcPr>
            <w:tcW w:w="232" w:type="dxa"/>
            <w:vMerge w:val="restart"/>
            <w:tcBorders>
              <w:top w:val="nil"/>
              <w:left w:val="single" w:sz="4" w:space="0" w:color="FFFFFF"/>
              <w:bottom w:val="single" w:sz="4" w:space="0" w:color="595959"/>
              <w:right w:val="single" w:sz="4" w:space="0" w:color="FFFFFF"/>
            </w:tcBorders>
            <w:shd w:val="clear" w:color="000000" w:fill="D9D9D9"/>
            <w:vAlign w:val="center"/>
            <w:hideMark/>
          </w:tcPr>
          <w:p w14:paraId="494C8267"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0</w:t>
            </w:r>
          </w:p>
        </w:tc>
        <w:tc>
          <w:tcPr>
            <w:tcW w:w="756"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1733758C"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Nulo</w:t>
            </w:r>
          </w:p>
        </w:tc>
        <w:tc>
          <w:tcPr>
            <w:tcW w:w="1134"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2C314451"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Ningún</w:t>
            </w:r>
            <w:r w:rsidRPr="00062A2B">
              <w:rPr>
                <w:rFonts w:cs="Calibri"/>
                <w:color w:val="auto"/>
                <w:sz w:val="16"/>
                <w:szCs w:val="16"/>
                <w:lang w:val="es-CO" w:eastAsia="es-CO"/>
              </w:rPr>
              <w:br/>
              <w:t>Incidente</w:t>
            </w:r>
          </w:p>
        </w:tc>
        <w:tc>
          <w:tcPr>
            <w:tcW w:w="708"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7916A3B3"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Ningún</w:t>
            </w:r>
            <w:r w:rsidRPr="00062A2B">
              <w:rPr>
                <w:rFonts w:cs="Calibri"/>
                <w:color w:val="auto"/>
                <w:sz w:val="16"/>
                <w:szCs w:val="16"/>
                <w:lang w:val="es-CO" w:eastAsia="es-CO"/>
              </w:rPr>
              <w:br/>
              <w:t>Daño</w:t>
            </w:r>
          </w:p>
        </w:tc>
        <w:tc>
          <w:tcPr>
            <w:tcW w:w="993"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749306C8"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Ningún</w:t>
            </w:r>
            <w:r w:rsidRPr="00062A2B">
              <w:rPr>
                <w:rFonts w:cs="Calibri"/>
                <w:color w:val="auto"/>
                <w:sz w:val="16"/>
                <w:szCs w:val="16"/>
                <w:lang w:val="es-CO" w:eastAsia="es-CO"/>
              </w:rPr>
              <w:br/>
              <w:t>Efecto</w:t>
            </w:r>
          </w:p>
        </w:tc>
        <w:tc>
          <w:tcPr>
            <w:tcW w:w="1842" w:type="dxa"/>
            <w:gridSpan w:val="2"/>
            <w:tcBorders>
              <w:top w:val="single" w:sz="4" w:space="0" w:color="FFFFFF"/>
              <w:left w:val="nil"/>
              <w:bottom w:val="single" w:sz="4" w:space="0" w:color="FFFFFF"/>
              <w:right w:val="single" w:sz="4" w:space="0" w:color="FFFFFF"/>
            </w:tcBorders>
            <w:shd w:val="clear" w:color="auto" w:fill="auto"/>
            <w:vAlign w:val="center"/>
            <w:hideMark/>
          </w:tcPr>
          <w:p w14:paraId="47781121"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 0,00% CAPEX</w:t>
            </w:r>
          </w:p>
        </w:tc>
        <w:tc>
          <w:tcPr>
            <w:tcW w:w="1560" w:type="dxa"/>
            <w:gridSpan w:val="2"/>
            <w:tcBorders>
              <w:top w:val="single" w:sz="4" w:space="0" w:color="FFFFFF"/>
              <w:left w:val="nil"/>
              <w:bottom w:val="single" w:sz="4" w:space="0" w:color="FFFFFF"/>
              <w:right w:val="single" w:sz="4" w:space="0" w:color="FFFFFF"/>
            </w:tcBorders>
            <w:shd w:val="clear" w:color="auto" w:fill="auto"/>
            <w:vAlign w:val="center"/>
            <w:hideMark/>
          </w:tcPr>
          <w:p w14:paraId="6435FD2C"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 xml:space="preserve">0% </w:t>
            </w:r>
            <w:r w:rsidRPr="00062A2B">
              <w:rPr>
                <w:rFonts w:cs="Calibri"/>
                <w:color w:val="auto"/>
                <w:sz w:val="16"/>
                <w:szCs w:val="16"/>
                <w:lang w:val="es-CO" w:eastAsia="es-CO"/>
              </w:rPr>
              <w:br/>
              <w:t>Programa Ejecución</w:t>
            </w:r>
          </w:p>
        </w:tc>
        <w:tc>
          <w:tcPr>
            <w:tcW w:w="992" w:type="dxa"/>
            <w:vMerge w:val="restart"/>
            <w:tcBorders>
              <w:top w:val="nil"/>
              <w:left w:val="single" w:sz="4" w:space="0" w:color="FFFFFF"/>
              <w:bottom w:val="single" w:sz="4" w:space="0" w:color="595959"/>
              <w:right w:val="single" w:sz="4" w:space="0" w:color="FFFFFF"/>
            </w:tcBorders>
            <w:shd w:val="clear" w:color="auto" w:fill="auto"/>
            <w:vAlign w:val="center"/>
            <w:hideMark/>
          </w:tcPr>
          <w:p w14:paraId="063E6731"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Ningún Impacto</w:t>
            </w:r>
          </w:p>
        </w:tc>
        <w:tc>
          <w:tcPr>
            <w:tcW w:w="850"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23096CFD"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N</w:t>
            </w:r>
          </w:p>
        </w:tc>
        <w:tc>
          <w:tcPr>
            <w:tcW w:w="993"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3BA6E380"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N</w:t>
            </w:r>
          </w:p>
        </w:tc>
        <w:tc>
          <w:tcPr>
            <w:tcW w:w="850"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0C728B2E"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N</w:t>
            </w:r>
          </w:p>
        </w:tc>
        <w:tc>
          <w:tcPr>
            <w:tcW w:w="992"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215229D9"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N</w:t>
            </w:r>
          </w:p>
        </w:tc>
        <w:tc>
          <w:tcPr>
            <w:tcW w:w="1134" w:type="dxa"/>
            <w:vMerge w:val="restart"/>
            <w:tcBorders>
              <w:top w:val="nil"/>
              <w:left w:val="single" w:sz="4" w:space="0" w:color="FFFFFF"/>
              <w:bottom w:val="single" w:sz="4" w:space="0" w:color="595959"/>
              <w:right w:val="single" w:sz="4" w:space="0" w:color="FFFFFF"/>
            </w:tcBorders>
            <w:shd w:val="clear" w:color="000000" w:fill="00FF00"/>
            <w:vAlign w:val="center"/>
            <w:hideMark/>
          </w:tcPr>
          <w:p w14:paraId="681C1DE8" w14:textId="77777777" w:rsidR="002E0D23" w:rsidRPr="00062A2B" w:rsidRDefault="002E0D23" w:rsidP="002E0D23">
            <w:pPr>
              <w:spacing w:after="0"/>
              <w:jc w:val="center"/>
              <w:rPr>
                <w:rFonts w:cs="Calibri"/>
                <w:color w:val="auto"/>
                <w:sz w:val="16"/>
                <w:szCs w:val="16"/>
                <w:lang w:val="es-CO" w:eastAsia="es-CO"/>
              </w:rPr>
            </w:pPr>
            <w:r w:rsidRPr="00062A2B">
              <w:rPr>
                <w:rFonts w:cs="Calibri"/>
                <w:color w:val="auto"/>
                <w:sz w:val="16"/>
                <w:szCs w:val="16"/>
                <w:lang w:val="es-CO" w:eastAsia="es-CO"/>
              </w:rPr>
              <w:t>N</w:t>
            </w:r>
          </w:p>
        </w:tc>
      </w:tr>
      <w:tr w:rsidR="002E0D23" w:rsidRPr="00062A2B" w14:paraId="512DDE3F" w14:textId="77777777" w:rsidTr="002E0D23">
        <w:trPr>
          <w:trHeight w:val="255"/>
        </w:trPr>
        <w:tc>
          <w:tcPr>
            <w:tcW w:w="232" w:type="dxa"/>
            <w:vMerge/>
            <w:tcBorders>
              <w:top w:val="nil"/>
              <w:left w:val="single" w:sz="4" w:space="0" w:color="FFFFFF"/>
              <w:bottom w:val="single" w:sz="4" w:space="0" w:color="595959"/>
              <w:right w:val="single" w:sz="4" w:space="0" w:color="FFFFFF"/>
            </w:tcBorders>
            <w:vAlign w:val="center"/>
            <w:hideMark/>
          </w:tcPr>
          <w:p w14:paraId="30AF3207" w14:textId="77777777" w:rsidR="002E0D23" w:rsidRPr="00062A2B" w:rsidRDefault="002E0D23" w:rsidP="002E0D23">
            <w:pPr>
              <w:spacing w:after="0"/>
              <w:jc w:val="left"/>
              <w:rPr>
                <w:rFonts w:cs="Calibri"/>
                <w:color w:val="auto"/>
                <w:sz w:val="16"/>
                <w:szCs w:val="16"/>
                <w:lang w:val="es-CO" w:eastAsia="es-CO"/>
              </w:rPr>
            </w:pPr>
          </w:p>
        </w:tc>
        <w:tc>
          <w:tcPr>
            <w:tcW w:w="756" w:type="dxa"/>
            <w:vMerge/>
            <w:tcBorders>
              <w:top w:val="nil"/>
              <w:left w:val="single" w:sz="4" w:space="0" w:color="FFFFFF"/>
              <w:bottom w:val="single" w:sz="4" w:space="0" w:color="595959"/>
              <w:right w:val="single" w:sz="4" w:space="0" w:color="FFFFFF"/>
            </w:tcBorders>
            <w:vAlign w:val="center"/>
            <w:hideMark/>
          </w:tcPr>
          <w:p w14:paraId="4C1F07C4" w14:textId="77777777" w:rsidR="002E0D23" w:rsidRPr="00062A2B" w:rsidRDefault="002E0D23" w:rsidP="002E0D23">
            <w:pPr>
              <w:spacing w:after="0"/>
              <w:jc w:val="left"/>
              <w:rPr>
                <w:rFonts w:cs="Calibri"/>
                <w:color w:val="auto"/>
                <w:sz w:val="16"/>
                <w:szCs w:val="16"/>
                <w:lang w:val="es-CO" w:eastAsia="es-CO"/>
              </w:rPr>
            </w:pPr>
          </w:p>
        </w:tc>
        <w:tc>
          <w:tcPr>
            <w:tcW w:w="1134" w:type="dxa"/>
            <w:vMerge/>
            <w:tcBorders>
              <w:top w:val="nil"/>
              <w:left w:val="single" w:sz="4" w:space="0" w:color="FFFFFF"/>
              <w:bottom w:val="single" w:sz="4" w:space="0" w:color="595959"/>
              <w:right w:val="single" w:sz="4" w:space="0" w:color="FFFFFF"/>
            </w:tcBorders>
            <w:vAlign w:val="center"/>
            <w:hideMark/>
          </w:tcPr>
          <w:p w14:paraId="5D79C025" w14:textId="77777777" w:rsidR="002E0D23" w:rsidRPr="00062A2B" w:rsidRDefault="002E0D23" w:rsidP="002E0D23">
            <w:pPr>
              <w:spacing w:after="0"/>
              <w:jc w:val="left"/>
              <w:rPr>
                <w:rFonts w:cs="Calibri"/>
                <w:color w:val="auto"/>
                <w:sz w:val="16"/>
                <w:szCs w:val="16"/>
                <w:lang w:val="es-CO" w:eastAsia="es-CO"/>
              </w:rPr>
            </w:pPr>
          </w:p>
        </w:tc>
        <w:tc>
          <w:tcPr>
            <w:tcW w:w="708" w:type="dxa"/>
            <w:vMerge/>
            <w:tcBorders>
              <w:top w:val="nil"/>
              <w:left w:val="single" w:sz="4" w:space="0" w:color="FFFFFF"/>
              <w:bottom w:val="single" w:sz="4" w:space="0" w:color="595959"/>
              <w:right w:val="single" w:sz="4" w:space="0" w:color="FFFFFF"/>
            </w:tcBorders>
            <w:vAlign w:val="center"/>
            <w:hideMark/>
          </w:tcPr>
          <w:p w14:paraId="22CD3265" w14:textId="77777777" w:rsidR="002E0D23" w:rsidRPr="00062A2B" w:rsidRDefault="002E0D23" w:rsidP="002E0D23">
            <w:pPr>
              <w:spacing w:after="0"/>
              <w:jc w:val="left"/>
              <w:rPr>
                <w:rFonts w:cs="Calibri"/>
                <w:color w:val="auto"/>
                <w:sz w:val="16"/>
                <w:szCs w:val="16"/>
                <w:lang w:val="es-CO" w:eastAsia="es-CO"/>
              </w:rPr>
            </w:pPr>
          </w:p>
        </w:tc>
        <w:tc>
          <w:tcPr>
            <w:tcW w:w="993" w:type="dxa"/>
            <w:vMerge/>
            <w:tcBorders>
              <w:top w:val="nil"/>
              <w:left w:val="single" w:sz="4" w:space="0" w:color="FFFFFF"/>
              <w:bottom w:val="single" w:sz="4" w:space="0" w:color="595959"/>
              <w:right w:val="single" w:sz="4" w:space="0" w:color="FFFFFF"/>
            </w:tcBorders>
            <w:vAlign w:val="center"/>
            <w:hideMark/>
          </w:tcPr>
          <w:p w14:paraId="35131632" w14:textId="77777777" w:rsidR="002E0D23" w:rsidRPr="00062A2B" w:rsidRDefault="002E0D23" w:rsidP="002E0D23">
            <w:pPr>
              <w:spacing w:after="0"/>
              <w:jc w:val="left"/>
              <w:rPr>
                <w:rFonts w:cs="Calibri"/>
                <w:color w:val="auto"/>
                <w:sz w:val="16"/>
                <w:szCs w:val="16"/>
                <w:lang w:val="es-CO" w:eastAsia="es-CO"/>
              </w:rPr>
            </w:pPr>
          </w:p>
        </w:tc>
        <w:tc>
          <w:tcPr>
            <w:tcW w:w="850" w:type="dxa"/>
            <w:tcBorders>
              <w:top w:val="nil"/>
              <w:left w:val="nil"/>
              <w:bottom w:val="single" w:sz="4" w:space="0" w:color="595959"/>
              <w:right w:val="single" w:sz="4" w:space="0" w:color="FFFFFF"/>
            </w:tcBorders>
            <w:shd w:val="clear" w:color="auto" w:fill="auto"/>
            <w:vAlign w:val="center"/>
            <w:hideMark/>
          </w:tcPr>
          <w:p w14:paraId="38475D46" w14:textId="77777777" w:rsidR="002E0D23" w:rsidRPr="00062A2B" w:rsidRDefault="002E0D23" w:rsidP="002E0D23">
            <w:pPr>
              <w:spacing w:after="0"/>
              <w:jc w:val="center"/>
              <w:rPr>
                <w:rFonts w:cs="Calibri"/>
                <w:color w:val="0000FF"/>
                <w:sz w:val="16"/>
                <w:szCs w:val="16"/>
                <w:lang w:val="es-CO" w:eastAsia="es-CO"/>
              </w:rPr>
            </w:pPr>
            <w:r w:rsidRPr="00062A2B">
              <w:rPr>
                <w:rFonts w:cs="Calibri"/>
                <w:color w:val="0000FF"/>
                <w:sz w:val="16"/>
                <w:szCs w:val="16"/>
                <w:lang w:val="es-CO" w:eastAsia="es-CO"/>
              </w:rPr>
              <w:t>0</w:t>
            </w:r>
          </w:p>
        </w:tc>
        <w:tc>
          <w:tcPr>
            <w:tcW w:w="992" w:type="dxa"/>
            <w:tcBorders>
              <w:top w:val="nil"/>
              <w:left w:val="nil"/>
              <w:bottom w:val="single" w:sz="4" w:space="0" w:color="595959"/>
              <w:right w:val="single" w:sz="4" w:space="0" w:color="FFFFFF"/>
            </w:tcBorders>
            <w:shd w:val="clear" w:color="auto" w:fill="auto"/>
            <w:vAlign w:val="center"/>
            <w:hideMark/>
          </w:tcPr>
          <w:p w14:paraId="24D2097E" w14:textId="77777777" w:rsidR="002E0D23" w:rsidRPr="00062A2B" w:rsidRDefault="002E0D23" w:rsidP="002E0D23">
            <w:pPr>
              <w:spacing w:after="0"/>
              <w:jc w:val="center"/>
              <w:rPr>
                <w:rFonts w:cs="Calibri"/>
                <w:color w:val="0000FF"/>
                <w:sz w:val="16"/>
                <w:szCs w:val="16"/>
                <w:lang w:val="es-CO" w:eastAsia="es-CO"/>
              </w:rPr>
            </w:pPr>
            <w:r w:rsidRPr="00062A2B">
              <w:rPr>
                <w:rFonts w:cs="Calibri"/>
                <w:color w:val="0000FF"/>
                <w:sz w:val="16"/>
                <w:szCs w:val="16"/>
                <w:lang w:val="es-CO" w:eastAsia="es-CO"/>
              </w:rPr>
              <w:t>0</w:t>
            </w:r>
          </w:p>
        </w:tc>
        <w:tc>
          <w:tcPr>
            <w:tcW w:w="709" w:type="dxa"/>
            <w:tcBorders>
              <w:top w:val="nil"/>
              <w:left w:val="nil"/>
              <w:bottom w:val="single" w:sz="4" w:space="0" w:color="595959"/>
              <w:right w:val="single" w:sz="4" w:space="0" w:color="FFFFFF"/>
            </w:tcBorders>
            <w:shd w:val="clear" w:color="auto" w:fill="auto"/>
            <w:vAlign w:val="center"/>
            <w:hideMark/>
          </w:tcPr>
          <w:p w14:paraId="28C2F00E" w14:textId="77777777" w:rsidR="002E0D23" w:rsidRPr="00062A2B" w:rsidRDefault="002E0D23" w:rsidP="002E0D23">
            <w:pPr>
              <w:spacing w:after="0"/>
              <w:jc w:val="center"/>
              <w:rPr>
                <w:rFonts w:cs="Calibri"/>
                <w:color w:val="008000"/>
                <w:sz w:val="16"/>
                <w:szCs w:val="16"/>
                <w:lang w:val="es-CO" w:eastAsia="es-CO"/>
              </w:rPr>
            </w:pPr>
            <w:r w:rsidRPr="00062A2B">
              <w:rPr>
                <w:rFonts w:cs="Calibri"/>
                <w:color w:val="008000"/>
                <w:sz w:val="16"/>
                <w:szCs w:val="16"/>
                <w:lang w:val="es-CO" w:eastAsia="es-CO"/>
              </w:rPr>
              <w:t>0,0</w:t>
            </w:r>
          </w:p>
        </w:tc>
        <w:tc>
          <w:tcPr>
            <w:tcW w:w="851" w:type="dxa"/>
            <w:tcBorders>
              <w:top w:val="nil"/>
              <w:left w:val="nil"/>
              <w:bottom w:val="single" w:sz="4" w:space="0" w:color="595959"/>
              <w:right w:val="single" w:sz="4" w:space="0" w:color="FFFFFF"/>
            </w:tcBorders>
            <w:shd w:val="clear" w:color="auto" w:fill="auto"/>
            <w:vAlign w:val="center"/>
            <w:hideMark/>
          </w:tcPr>
          <w:p w14:paraId="59801549" w14:textId="77777777" w:rsidR="002E0D23" w:rsidRPr="00062A2B" w:rsidRDefault="002E0D23" w:rsidP="002E0D23">
            <w:pPr>
              <w:spacing w:after="0"/>
              <w:jc w:val="center"/>
              <w:rPr>
                <w:rFonts w:cs="Calibri"/>
                <w:color w:val="008000"/>
                <w:sz w:val="16"/>
                <w:szCs w:val="16"/>
                <w:lang w:val="es-CO" w:eastAsia="es-CO"/>
              </w:rPr>
            </w:pPr>
            <w:r w:rsidRPr="00062A2B">
              <w:rPr>
                <w:rFonts w:cs="Calibri"/>
                <w:color w:val="008000"/>
                <w:sz w:val="16"/>
                <w:szCs w:val="16"/>
                <w:lang w:val="es-CO" w:eastAsia="es-CO"/>
              </w:rPr>
              <w:t>0,0</w:t>
            </w:r>
          </w:p>
        </w:tc>
        <w:tc>
          <w:tcPr>
            <w:tcW w:w="992" w:type="dxa"/>
            <w:vMerge/>
            <w:tcBorders>
              <w:top w:val="nil"/>
              <w:left w:val="single" w:sz="4" w:space="0" w:color="FFFFFF"/>
              <w:bottom w:val="single" w:sz="4" w:space="0" w:color="595959"/>
              <w:right w:val="single" w:sz="4" w:space="0" w:color="FFFFFF"/>
            </w:tcBorders>
            <w:vAlign w:val="center"/>
            <w:hideMark/>
          </w:tcPr>
          <w:p w14:paraId="21BD874F" w14:textId="77777777" w:rsidR="002E0D23" w:rsidRPr="00062A2B" w:rsidRDefault="002E0D23" w:rsidP="002E0D23">
            <w:pPr>
              <w:spacing w:after="0"/>
              <w:jc w:val="left"/>
              <w:rPr>
                <w:rFonts w:cs="Calibri"/>
                <w:color w:val="auto"/>
                <w:sz w:val="16"/>
                <w:szCs w:val="16"/>
                <w:lang w:val="es-CO" w:eastAsia="es-CO"/>
              </w:rPr>
            </w:pPr>
          </w:p>
        </w:tc>
        <w:tc>
          <w:tcPr>
            <w:tcW w:w="850" w:type="dxa"/>
            <w:vMerge/>
            <w:tcBorders>
              <w:top w:val="nil"/>
              <w:left w:val="single" w:sz="4" w:space="0" w:color="FFFFFF"/>
              <w:bottom w:val="single" w:sz="4" w:space="0" w:color="595959"/>
              <w:right w:val="single" w:sz="4" w:space="0" w:color="FFFFFF"/>
            </w:tcBorders>
            <w:vAlign w:val="center"/>
            <w:hideMark/>
          </w:tcPr>
          <w:p w14:paraId="7EFCA9DA" w14:textId="77777777" w:rsidR="002E0D23" w:rsidRPr="00062A2B" w:rsidRDefault="002E0D23" w:rsidP="002E0D23">
            <w:pPr>
              <w:spacing w:after="0"/>
              <w:jc w:val="left"/>
              <w:rPr>
                <w:rFonts w:cs="Calibri"/>
                <w:color w:val="auto"/>
                <w:sz w:val="16"/>
                <w:szCs w:val="16"/>
                <w:lang w:val="es-CO" w:eastAsia="es-CO"/>
              </w:rPr>
            </w:pPr>
          </w:p>
        </w:tc>
        <w:tc>
          <w:tcPr>
            <w:tcW w:w="993" w:type="dxa"/>
            <w:vMerge/>
            <w:tcBorders>
              <w:top w:val="nil"/>
              <w:left w:val="single" w:sz="4" w:space="0" w:color="FFFFFF"/>
              <w:bottom w:val="single" w:sz="4" w:space="0" w:color="595959"/>
              <w:right w:val="single" w:sz="4" w:space="0" w:color="FFFFFF"/>
            </w:tcBorders>
            <w:vAlign w:val="center"/>
            <w:hideMark/>
          </w:tcPr>
          <w:p w14:paraId="3E0D0D53" w14:textId="77777777" w:rsidR="002E0D23" w:rsidRPr="00062A2B" w:rsidRDefault="002E0D23" w:rsidP="002E0D23">
            <w:pPr>
              <w:spacing w:after="0"/>
              <w:jc w:val="left"/>
              <w:rPr>
                <w:rFonts w:cs="Calibri"/>
                <w:color w:val="auto"/>
                <w:sz w:val="16"/>
                <w:szCs w:val="16"/>
                <w:lang w:val="es-CO" w:eastAsia="es-CO"/>
              </w:rPr>
            </w:pPr>
          </w:p>
        </w:tc>
        <w:tc>
          <w:tcPr>
            <w:tcW w:w="850" w:type="dxa"/>
            <w:vMerge/>
            <w:tcBorders>
              <w:top w:val="nil"/>
              <w:left w:val="single" w:sz="4" w:space="0" w:color="FFFFFF"/>
              <w:bottom w:val="single" w:sz="4" w:space="0" w:color="595959"/>
              <w:right w:val="single" w:sz="4" w:space="0" w:color="FFFFFF"/>
            </w:tcBorders>
            <w:vAlign w:val="center"/>
            <w:hideMark/>
          </w:tcPr>
          <w:p w14:paraId="15C5102F" w14:textId="77777777" w:rsidR="002E0D23" w:rsidRPr="00062A2B" w:rsidRDefault="002E0D23" w:rsidP="002E0D23">
            <w:pPr>
              <w:spacing w:after="0"/>
              <w:jc w:val="left"/>
              <w:rPr>
                <w:rFonts w:cs="Calibri"/>
                <w:color w:val="auto"/>
                <w:sz w:val="16"/>
                <w:szCs w:val="16"/>
                <w:lang w:val="es-CO" w:eastAsia="es-CO"/>
              </w:rPr>
            </w:pPr>
          </w:p>
        </w:tc>
        <w:tc>
          <w:tcPr>
            <w:tcW w:w="992" w:type="dxa"/>
            <w:vMerge/>
            <w:tcBorders>
              <w:top w:val="nil"/>
              <w:left w:val="single" w:sz="4" w:space="0" w:color="FFFFFF"/>
              <w:bottom w:val="single" w:sz="4" w:space="0" w:color="595959"/>
              <w:right w:val="single" w:sz="4" w:space="0" w:color="FFFFFF"/>
            </w:tcBorders>
            <w:vAlign w:val="center"/>
            <w:hideMark/>
          </w:tcPr>
          <w:p w14:paraId="440A852F" w14:textId="77777777" w:rsidR="002E0D23" w:rsidRPr="00062A2B" w:rsidRDefault="002E0D23" w:rsidP="002E0D23">
            <w:pPr>
              <w:spacing w:after="0"/>
              <w:jc w:val="left"/>
              <w:rPr>
                <w:rFonts w:cs="Calibri"/>
                <w:color w:val="auto"/>
                <w:sz w:val="16"/>
                <w:szCs w:val="16"/>
                <w:lang w:val="es-CO" w:eastAsia="es-CO"/>
              </w:rPr>
            </w:pPr>
          </w:p>
        </w:tc>
        <w:tc>
          <w:tcPr>
            <w:tcW w:w="1134" w:type="dxa"/>
            <w:vMerge/>
            <w:tcBorders>
              <w:top w:val="nil"/>
              <w:left w:val="single" w:sz="4" w:space="0" w:color="FFFFFF"/>
              <w:bottom w:val="single" w:sz="4" w:space="0" w:color="595959"/>
              <w:right w:val="single" w:sz="4" w:space="0" w:color="FFFFFF"/>
            </w:tcBorders>
            <w:vAlign w:val="center"/>
            <w:hideMark/>
          </w:tcPr>
          <w:p w14:paraId="62A4390F" w14:textId="77777777" w:rsidR="002E0D23" w:rsidRPr="00062A2B" w:rsidRDefault="002E0D23" w:rsidP="002E0D23">
            <w:pPr>
              <w:spacing w:after="0"/>
              <w:jc w:val="left"/>
              <w:rPr>
                <w:rFonts w:cs="Calibri"/>
                <w:color w:val="auto"/>
                <w:sz w:val="16"/>
                <w:szCs w:val="16"/>
                <w:lang w:val="es-CO" w:eastAsia="es-CO"/>
              </w:rPr>
            </w:pPr>
          </w:p>
        </w:tc>
      </w:tr>
    </w:tbl>
    <w:p w14:paraId="7FE441AF" w14:textId="77777777" w:rsidR="002E0D23" w:rsidRPr="00DB00B8" w:rsidRDefault="002E0D23" w:rsidP="002E0D23"/>
    <w:p w14:paraId="13CE290D" w14:textId="77777777" w:rsidR="002E0D23" w:rsidRDefault="002E0D23" w:rsidP="002E0D23">
      <w:pPr>
        <w:tabs>
          <w:tab w:val="left" w:pos="3669"/>
        </w:tabs>
      </w:pPr>
    </w:p>
    <w:p w14:paraId="6BAD9864" w14:textId="77777777" w:rsidR="002E0D23" w:rsidRDefault="002E0D23" w:rsidP="002E0D23">
      <w:pPr>
        <w:tabs>
          <w:tab w:val="left" w:pos="3669"/>
        </w:tabs>
      </w:pPr>
    </w:p>
    <w:p w14:paraId="7DBC2325" w14:textId="77777777" w:rsidR="002E0D23" w:rsidRPr="004C2824" w:rsidRDefault="002E0D23" w:rsidP="002E0D23">
      <w:pPr>
        <w:tabs>
          <w:tab w:val="left" w:pos="3669"/>
        </w:tabs>
        <w:sectPr w:rsidR="002E0D23" w:rsidRPr="004C2824" w:rsidSect="0007645E">
          <w:pgSz w:w="16838" w:h="11906" w:orient="landscape"/>
          <w:pgMar w:top="1157" w:right="1440" w:bottom="1106" w:left="2268" w:header="709" w:footer="709" w:gutter="0"/>
          <w:cols w:space="301"/>
          <w:titlePg/>
          <w:docGrid w:linePitch="360"/>
        </w:sectPr>
      </w:pPr>
    </w:p>
    <w:p w14:paraId="41783734" w14:textId="3D6EC37D" w:rsidR="002E0D23" w:rsidRPr="00CD6661" w:rsidRDefault="006475DA" w:rsidP="002E0D23">
      <w:pPr>
        <w:pStyle w:val="Ttulo1"/>
        <w:rPr>
          <w:color w:val="129E47"/>
          <w:lang w:val="es-CO"/>
        </w:rPr>
      </w:pPr>
      <w:bookmarkStart w:id="128" w:name="_Toc164864884"/>
      <w:r>
        <w:rPr>
          <w:color w:val="129E47"/>
          <w:lang w:val="es-CO"/>
        </w:rPr>
        <w:lastRenderedPageBreak/>
        <w:t>5</w:t>
      </w:r>
      <w:r w:rsidR="002E0D23" w:rsidRPr="00CD6661">
        <w:rPr>
          <w:color w:val="129E47"/>
          <w:lang w:val="es-CO"/>
        </w:rPr>
        <w:t xml:space="preserve">. </w:t>
      </w:r>
      <w:r w:rsidR="002E0D23">
        <w:rPr>
          <w:color w:val="129E47"/>
          <w:lang w:val="es-CO"/>
        </w:rPr>
        <w:t>Conclusiones</w:t>
      </w:r>
      <w:bookmarkEnd w:id="128"/>
    </w:p>
    <w:p w14:paraId="7AFE75E0" w14:textId="77777777" w:rsidR="0009520B" w:rsidRDefault="0009520B" w:rsidP="009E079C">
      <w:pPr>
        <w:rPr>
          <w:lang w:val="es-CO"/>
        </w:rPr>
      </w:pPr>
    </w:p>
    <w:p w14:paraId="4AB16528" w14:textId="425A081A" w:rsidR="000B422C" w:rsidRDefault="000F4A0F" w:rsidP="00F743B4">
      <w:pPr>
        <w:pStyle w:val="Prrafodelista"/>
        <w:numPr>
          <w:ilvl w:val="0"/>
          <w:numId w:val="59"/>
        </w:numPr>
      </w:pPr>
      <w:r w:rsidRPr="00461880">
        <w:t>E</w:t>
      </w:r>
      <w:r w:rsidR="003309F8">
        <w:t>l</w:t>
      </w:r>
      <w:r w:rsidRPr="00461880">
        <w:t xml:space="preserve"> informe presenta los resultados de la Auditoría Energética de Grado de Invers</w:t>
      </w:r>
      <w:r>
        <w:t>ión (IGA) realizada para dos (2</w:t>
      </w:r>
      <w:r w:rsidRPr="00461880">
        <w:t xml:space="preserve">) medidas de eficiencia energética seleccionadas en </w:t>
      </w:r>
      <w:r>
        <w:t>el Hospital Simón Bolívar</w:t>
      </w:r>
      <w:r w:rsidRPr="00461880">
        <w:t xml:space="preserve"> de Bogotá</w:t>
      </w:r>
      <w:r w:rsidR="00980D4A">
        <w:t>,</w:t>
      </w:r>
      <w:r w:rsidRPr="00461880">
        <w:t xml:space="preserve"> </w:t>
      </w:r>
      <w:r w:rsidR="00980D4A">
        <w:t xml:space="preserve">basadas en </w:t>
      </w:r>
      <w:r w:rsidRPr="00461880">
        <w:t>los resultados de la auditoría energética de recorrido (WTA, por sus siglas en inglés) realizada en agosto de 2023. La primera medida</w:t>
      </w:r>
      <w:r w:rsidR="00980D4A">
        <w:t xml:space="preserve"> es la </w:t>
      </w:r>
      <w:r w:rsidRPr="00086114">
        <w:rPr>
          <w:rFonts w:ascii="Barlow Condensed Medium" w:hAnsi="Barlow Condensed Medium"/>
          <w:sz w:val="22"/>
          <w:szCs w:val="22"/>
        </w:rPr>
        <w:t>Sustitución tecnológica de la caldera</w:t>
      </w:r>
      <w:r w:rsidRPr="001F6EDA">
        <w:t xml:space="preserve"> (Cambio de calentamiento de agua por vapor a calentadores a gas)</w:t>
      </w:r>
      <w:r w:rsidR="00676BE2">
        <w:t xml:space="preserve">. La segunda medida evaluada es </w:t>
      </w:r>
      <w:r w:rsidRPr="00086114">
        <w:rPr>
          <w:rFonts w:ascii="Barlow Condensed Medium" w:hAnsi="Barlow Condensed Medium"/>
          <w:sz w:val="22"/>
          <w:szCs w:val="22"/>
        </w:rPr>
        <w:t>Implementación del control operacional en línea para la mejora del desempeño energético</w:t>
      </w:r>
      <w:r w:rsidRPr="00461880">
        <w:t>.</w:t>
      </w:r>
    </w:p>
    <w:p w14:paraId="2F048F56" w14:textId="77777777" w:rsidR="00CE133D" w:rsidRDefault="00CE133D" w:rsidP="00CE133D">
      <w:pPr>
        <w:pStyle w:val="Prrafodelista"/>
      </w:pPr>
    </w:p>
    <w:p w14:paraId="3651C8C4" w14:textId="393FBD3C" w:rsidR="00CE133D" w:rsidRDefault="00AF4B43" w:rsidP="000F4A0F">
      <w:pPr>
        <w:pStyle w:val="Prrafodelista"/>
        <w:numPr>
          <w:ilvl w:val="0"/>
          <w:numId w:val="59"/>
        </w:numPr>
      </w:pPr>
      <w:r>
        <w:t xml:space="preserve">Después de </w:t>
      </w:r>
      <w:r w:rsidR="00517035">
        <w:t>an</w:t>
      </w:r>
      <w:r w:rsidR="00873F9B">
        <w:t>alizar</w:t>
      </w:r>
      <w:r w:rsidR="00517035">
        <w:t xml:space="preserve"> detalla</w:t>
      </w:r>
      <w:r w:rsidR="009846F8">
        <w:t>damente</w:t>
      </w:r>
      <w:r w:rsidR="00517035">
        <w:t xml:space="preserve"> la</w:t>
      </w:r>
      <w:r w:rsidR="009302B5">
        <w:t xml:space="preserve"> demanda de agua caliente</w:t>
      </w:r>
      <w:r w:rsidR="009846F8">
        <w:t xml:space="preserve"> del Hospital</w:t>
      </w:r>
      <w:r w:rsidR="00A11342">
        <w:t xml:space="preserve">, </w:t>
      </w:r>
      <w:r w:rsidR="00A11342" w:rsidRPr="00A11342">
        <w:t>así como las condiciones eléctricas y civiles del</w:t>
      </w:r>
      <w:r w:rsidR="009846F8">
        <w:t xml:space="preserve"> edificio</w:t>
      </w:r>
      <w:r w:rsidR="00A11342" w:rsidRPr="00A11342">
        <w:t>, la complejidad de la implementación</w:t>
      </w:r>
      <w:r w:rsidR="00F644F8">
        <w:t>,</w:t>
      </w:r>
      <w:r w:rsidR="00A11342" w:rsidRPr="00A11342">
        <w:t xml:space="preserve"> y los costos operativos y de mantenimiento de cada tecnología</w:t>
      </w:r>
      <w:r w:rsidR="00F644F8">
        <w:t xml:space="preserve"> disponible</w:t>
      </w:r>
      <w:r w:rsidR="00A11342" w:rsidRPr="00A11342">
        <w:t>,</w:t>
      </w:r>
      <w:r w:rsidR="0057790A">
        <w:t xml:space="preserve"> se </w:t>
      </w:r>
      <w:r w:rsidR="00F644F8">
        <w:t>determinó</w:t>
      </w:r>
      <w:r w:rsidR="00860DD4">
        <w:t xml:space="preserve"> que la</w:t>
      </w:r>
      <w:r w:rsidR="0057790A">
        <w:t xml:space="preserve"> mejor solución </w:t>
      </w:r>
      <w:r w:rsidR="00860DD4">
        <w:t xml:space="preserve">para el Hospital es </w:t>
      </w:r>
      <w:r w:rsidR="000F4A0F">
        <w:t>la implementación de dos calentadores tipo calderas de agua caliente operando en cascada. Este sistema proporcionaría aproximadamente 12 m</w:t>
      </w:r>
      <w:r w:rsidR="000F4A0F" w:rsidRPr="00B42122">
        <w:rPr>
          <w:vertAlign w:val="superscript"/>
        </w:rPr>
        <w:t>3</w:t>
      </w:r>
      <w:r w:rsidR="000F4A0F">
        <w:t>/h de agua caliente cuando ambos calentadores estén en funcionamiento simultáneo, lo que permite adaptarse a la variabilidad de la demanda, que oscila entre valores inferiores a 1 m</w:t>
      </w:r>
      <w:r w:rsidR="000F4A0F" w:rsidRPr="00B42122">
        <w:rPr>
          <w:vertAlign w:val="superscript"/>
        </w:rPr>
        <w:t>3</w:t>
      </w:r>
      <w:r w:rsidR="000F4A0F">
        <w:t>/h y picos de 8 m</w:t>
      </w:r>
      <w:r w:rsidR="000F4A0F" w:rsidRPr="00B42122">
        <w:rPr>
          <w:vertAlign w:val="superscript"/>
        </w:rPr>
        <w:t>3</w:t>
      </w:r>
      <w:r w:rsidR="000F4A0F">
        <w:t xml:space="preserve">/h. </w:t>
      </w:r>
    </w:p>
    <w:p w14:paraId="7A8FDFD7" w14:textId="77777777" w:rsidR="00CE133D" w:rsidRDefault="00CE133D" w:rsidP="00CE133D">
      <w:pPr>
        <w:pStyle w:val="Prrafodelista"/>
      </w:pPr>
    </w:p>
    <w:p w14:paraId="78D0DAD3" w14:textId="617E5F86" w:rsidR="00180172" w:rsidRDefault="00CE133D" w:rsidP="000F4A0F">
      <w:pPr>
        <w:pStyle w:val="Prrafodelista"/>
        <w:numPr>
          <w:ilvl w:val="0"/>
          <w:numId w:val="59"/>
        </w:numPr>
      </w:pPr>
      <w:r>
        <w:t>La instalación de</w:t>
      </w:r>
      <w:r w:rsidR="000F4A0F">
        <w:t xml:space="preserve"> calderas de agua caliente resultaría en un menor gasto anual por consumo de gas natural en comparación con los calentadores eléctricos</w:t>
      </w:r>
      <w:r w:rsidR="004C55A7">
        <w:t xml:space="preserve"> evaluados</w:t>
      </w:r>
      <w:r w:rsidR="000F4A0F">
        <w:t>. Por su parte, aunque los calentadores a gas murales tendrían un costo de operación similar al de las calderas de agua caliente, se descarta esta tecnología debido principalmente a los costos de mantenimiento y la vida útil más corta de los calentadores murales.</w:t>
      </w:r>
    </w:p>
    <w:p w14:paraId="7F67B9B3" w14:textId="77777777" w:rsidR="00180172" w:rsidRDefault="00180172" w:rsidP="00180172">
      <w:pPr>
        <w:pStyle w:val="Prrafodelista"/>
      </w:pPr>
    </w:p>
    <w:p w14:paraId="66F1B6F0" w14:textId="77777777" w:rsidR="00EB1748" w:rsidRDefault="000F4A0F" w:rsidP="000F4A0F">
      <w:pPr>
        <w:pStyle w:val="Prrafodelista"/>
        <w:numPr>
          <w:ilvl w:val="0"/>
          <w:numId w:val="59"/>
        </w:numPr>
      </w:pPr>
      <w:r>
        <w:t>La transición de un sistema de calderas de vapor a calentadores de agua directos, como las calderas de agua caliente propuestas, representa una mejora significativa en eficiencia térmica y consumo energético. Eliminando la etapa de generación de vapor, se reducen drásticamente las pérdidas de energía asociadas, y se mejora la eficiencia global del sistema al aplicar calor directamente al agua. Además, la eficiencia de los nuevos calentadores puede alcanzar hasta el 94%, minimizando las pérdidas del proceso y mejorando aún más la eficiencia energética.</w:t>
      </w:r>
    </w:p>
    <w:p w14:paraId="6204129E" w14:textId="77777777" w:rsidR="00EB1748" w:rsidRDefault="00EB1748" w:rsidP="00EB1748">
      <w:pPr>
        <w:pStyle w:val="Prrafodelista"/>
      </w:pPr>
    </w:p>
    <w:p w14:paraId="0BD5B966" w14:textId="77777777" w:rsidR="00DE3C06" w:rsidRDefault="000F4A0F" w:rsidP="000F4A0F">
      <w:pPr>
        <w:pStyle w:val="Prrafodelista"/>
        <w:numPr>
          <w:ilvl w:val="0"/>
          <w:numId w:val="59"/>
        </w:numPr>
      </w:pPr>
      <w:r>
        <w:t xml:space="preserve">En términos de ahorro de gas natural, la sustitución propuesta generaría un ahorro anual significativo de </w:t>
      </w:r>
      <w:r w:rsidRPr="00EB1748">
        <w:rPr>
          <w:b/>
        </w:rPr>
        <w:t>72.032 m</w:t>
      </w:r>
      <w:r w:rsidRPr="00EB1748">
        <w:rPr>
          <w:b/>
          <w:vertAlign w:val="superscript"/>
        </w:rPr>
        <w:t>3</w:t>
      </w:r>
      <w:r>
        <w:t xml:space="preserve">, equivalentes a </w:t>
      </w:r>
      <w:r w:rsidRPr="00EB1748">
        <w:rPr>
          <w:b/>
        </w:rPr>
        <w:t>14</w:t>
      </w:r>
      <w:r w:rsidR="00E01EF8">
        <w:rPr>
          <w:b/>
        </w:rPr>
        <w:t>3</w:t>
      </w:r>
      <w:r w:rsidRPr="00EB1748">
        <w:rPr>
          <w:b/>
        </w:rPr>
        <w:t xml:space="preserve"> toneladas de CO</w:t>
      </w:r>
      <w:r w:rsidRPr="00C6165A">
        <w:rPr>
          <w:b/>
          <w:vertAlign w:val="subscript"/>
        </w:rPr>
        <w:t>2</w:t>
      </w:r>
      <w:r w:rsidRPr="00EB1748">
        <w:rPr>
          <w:b/>
        </w:rPr>
        <w:t>e/año</w:t>
      </w:r>
      <w:r>
        <w:t xml:space="preserve">, y un ahorro económico anual de </w:t>
      </w:r>
      <w:r w:rsidRPr="00EB1748">
        <w:rPr>
          <w:b/>
        </w:rPr>
        <w:t>$ 194.546.835 COP</w:t>
      </w:r>
      <w:r>
        <w:t xml:space="preserve">. La inversión inicial requerida se estima en </w:t>
      </w:r>
      <w:r w:rsidRPr="00EB1748">
        <w:rPr>
          <w:b/>
        </w:rPr>
        <w:t>$ 872.751.180 COP</w:t>
      </w:r>
      <w:r>
        <w:t xml:space="preserve">, con costos operativos anuales de </w:t>
      </w:r>
      <w:r w:rsidRPr="00EB1748">
        <w:rPr>
          <w:b/>
        </w:rPr>
        <w:t>$ 16.700.484 COP</w:t>
      </w:r>
      <w:r>
        <w:t xml:space="preserve"> y gastos de mantenimiento cada 3 años por </w:t>
      </w:r>
      <w:r w:rsidRPr="00EB1748">
        <w:rPr>
          <w:b/>
        </w:rPr>
        <w:t>$ 50.101.452 COP</w:t>
      </w:r>
      <w:r>
        <w:t xml:space="preserve">. El análisis financiero </w:t>
      </w:r>
      <w:r w:rsidR="00E01EF8">
        <w:t xml:space="preserve">preliminar arrojó </w:t>
      </w:r>
      <w:r>
        <w:t xml:space="preserve">una Tasa Interna de Retorno (TIR) del </w:t>
      </w:r>
      <w:r w:rsidRPr="00EB1748">
        <w:rPr>
          <w:b/>
        </w:rPr>
        <w:t>15,4%,</w:t>
      </w:r>
      <w:r>
        <w:t xml:space="preserve"> un Período de Recuperación de la Inversión (payback) de </w:t>
      </w:r>
      <w:r w:rsidRPr="00EB1748">
        <w:rPr>
          <w:b/>
        </w:rPr>
        <w:t>5,1 años</w:t>
      </w:r>
      <w:r>
        <w:t xml:space="preserve"> y un Valor Presente Neto (VPN) de </w:t>
      </w:r>
      <w:r w:rsidRPr="00EB1748">
        <w:rPr>
          <w:b/>
        </w:rPr>
        <w:t>$ 1.07</w:t>
      </w:r>
      <w:r w:rsidR="00E01EF8">
        <w:rPr>
          <w:b/>
        </w:rPr>
        <w:t>9</w:t>
      </w:r>
      <w:r w:rsidRPr="00EB1748">
        <w:rPr>
          <w:b/>
        </w:rPr>
        <w:t xml:space="preserve"> </w:t>
      </w:r>
      <w:r w:rsidR="00B47555">
        <w:rPr>
          <w:b/>
        </w:rPr>
        <w:t>M</w:t>
      </w:r>
      <w:r w:rsidRPr="00EB1748">
        <w:rPr>
          <w:b/>
        </w:rPr>
        <w:t>COP</w:t>
      </w:r>
      <w:r>
        <w:t xml:space="preserve"> para un proyecto de 10 años, lo que demuestra una rentabilidad positiva y una generación significativa de valor económico a largo plazo.</w:t>
      </w:r>
    </w:p>
    <w:p w14:paraId="213638CD" w14:textId="77777777" w:rsidR="00DE3C06" w:rsidRDefault="00DE3C06" w:rsidP="00DE3C06">
      <w:pPr>
        <w:pStyle w:val="Prrafodelista"/>
      </w:pPr>
    </w:p>
    <w:p w14:paraId="7C251E66" w14:textId="7E142790" w:rsidR="003A3E58" w:rsidRDefault="000F4A0F" w:rsidP="000F4A0F">
      <w:pPr>
        <w:pStyle w:val="Prrafodelista"/>
        <w:numPr>
          <w:ilvl w:val="0"/>
          <w:numId w:val="59"/>
        </w:numPr>
      </w:pPr>
      <w:r>
        <w:t>La implementación del control operacional en línea para mejorar el desempeño energético en el Hospital Simón Bolívar representa</w:t>
      </w:r>
      <w:r w:rsidR="002F44EE">
        <w:t>ría</w:t>
      </w:r>
      <w:r>
        <w:t xml:space="preserve"> un paso significativo hacia la optimización de la gestión energética en el edificio. Al recopilar datos en tiempo real sobre el consumo eléctrico, especialmente en iluminación</w:t>
      </w:r>
      <w:r w:rsidR="002F44EE">
        <w:t>,</w:t>
      </w:r>
      <w:r>
        <w:t xml:space="preserve"> </w:t>
      </w:r>
      <w:r w:rsidR="002F44EE">
        <w:t>climatización (</w:t>
      </w:r>
      <w:r>
        <w:t>HVA</w:t>
      </w:r>
      <w:r w:rsidR="002F44EE">
        <w:t>C)</w:t>
      </w:r>
      <w:r>
        <w:t xml:space="preserve"> y ascensores, </w:t>
      </w:r>
      <w:r w:rsidR="00DF5245">
        <w:t>el Hospital tendría</w:t>
      </w:r>
      <w:r>
        <w:t xml:space="preserve"> una visión detallada y precisa de los patrones de consumo, permitiendo una respuesta proactiva </w:t>
      </w:r>
      <w:r w:rsidR="008B0EB6">
        <w:t xml:space="preserve">y oportuna </w:t>
      </w:r>
      <w:r>
        <w:t xml:space="preserve">ante posibles sobreconsumos o desviaciones. </w:t>
      </w:r>
    </w:p>
    <w:p w14:paraId="370C1E66" w14:textId="77777777" w:rsidR="003A3E58" w:rsidRPr="003A3E58" w:rsidRDefault="003A3E58" w:rsidP="003A3E58">
      <w:pPr>
        <w:pStyle w:val="Prrafodelista"/>
        <w:rPr>
          <w:lang w:val="es-CO"/>
        </w:rPr>
      </w:pPr>
    </w:p>
    <w:p w14:paraId="7D2ED540" w14:textId="7FCE539D" w:rsidR="000F4A0F" w:rsidRDefault="00FE59F5" w:rsidP="00893356">
      <w:pPr>
        <w:pStyle w:val="Prrafodelista"/>
        <w:numPr>
          <w:ilvl w:val="0"/>
          <w:numId w:val="59"/>
        </w:numPr>
      </w:pPr>
      <w:r>
        <w:t xml:space="preserve">Con una inversión inicial de </w:t>
      </w:r>
      <w:r w:rsidRPr="003A3E58">
        <w:rPr>
          <w:b/>
        </w:rPr>
        <w:t xml:space="preserve">$ 50.207.872 COP </w:t>
      </w:r>
      <w:r>
        <w:t xml:space="preserve">y costos operativos mensuales de </w:t>
      </w:r>
      <w:r w:rsidRPr="003A3E58">
        <w:rPr>
          <w:b/>
        </w:rPr>
        <w:t>$ 409.923 COP</w:t>
      </w:r>
      <w:r>
        <w:t xml:space="preserve">, junto con una tarifa adicional de </w:t>
      </w:r>
      <w:r w:rsidRPr="003A3E58">
        <w:rPr>
          <w:b/>
        </w:rPr>
        <w:t>$ 600.000 COP</w:t>
      </w:r>
      <w:r>
        <w:t xml:space="preserve"> mensuales por el servicio de monitoreo y análisis de datos</w:t>
      </w:r>
      <w:r w:rsidR="0099717A">
        <w:t xml:space="preserve">, se podría lograr </w:t>
      </w:r>
      <w:r w:rsidR="000F4A0F" w:rsidRPr="00DE3C06">
        <w:rPr>
          <w:lang w:val="es-CO"/>
        </w:rPr>
        <w:t xml:space="preserve">un ahorro anual de </w:t>
      </w:r>
      <w:r w:rsidR="000F4A0F" w:rsidRPr="00DE3C06">
        <w:rPr>
          <w:b/>
          <w:lang w:val="es-CO"/>
        </w:rPr>
        <w:t>61.8</w:t>
      </w:r>
      <w:r w:rsidR="0099717A">
        <w:rPr>
          <w:b/>
          <w:lang w:val="es-CO"/>
        </w:rPr>
        <w:t>84</w:t>
      </w:r>
      <w:r w:rsidR="000F4A0F" w:rsidRPr="00DE3C06">
        <w:rPr>
          <w:b/>
          <w:lang w:val="es-CO"/>
        </w:rPr>
        <w:t xml:space="preserve"> kWh</w:t>
      </w:r>
      <w:r w:rsidR="000F4A0F" w:rsidRPr="00DE3C06">
        <w:rPr>
          <w:lang w:val="es-CO"/>
        </w:rPr>
        <w:t xml:space="preserve"> de energía eléctrica</w:t>
      </w:r>
      <w:r w:rsidR="00A62D76">
        <w:rPr>
          <w:lang w:val="es-CO"/>
        </w:rPr>
        <w:t xml:space="preserve">, equivalente a </w:t>
      </w:r>
      <w:r w:rsidR="000D34D1" w:rsidRPr="000D34D1">
        <w:rPr>
          <w:b/>
          <w:bCs/>
          <w:lang w:val="es-CO"/>
        </w:rPr>
        <w:t xml:space="preserve">$ </w:t>
      </w:r>
      <w:r w:rsidR="00A62D76" w:rsidRPr="000D34D1">
        <w:rPr>
          <w:b/>
          <w:bCs/>
          <w:lang w:val="es-CO"/>
        </w:rPr>
        <w:t>38</w:t>
      </w:r>
      <w:r w:rsidR="000D34D1" w:rsidRPr="000D34D1">
        <w:rPr>
          <w:b/>
          <w:bCs/>
          <w:lang w:val="es-CO"/>
        </w:rPr>
        <w:t xml:space="preserve"> 943.601</w:t>
      </w:r>
      <w:r w:rsidR="000F4A0F" w:rsidRPr="000D34D1">
        <w:rPr>
          <w:b/>
          <w:bCs/>
          <w:lang w:val="es-CO"/>
        </w:rPr>
        <w:t xml:space="preserve"> </w:t>
      </w:r>
      <w:r w:rsidR="000D34D1" w:rsidRPr="000D34D1">
        <w:rPr>
          <w:b/>
          <w:bCs/>
          <w:lang w:val="es-CO"/>
        </w:rPr>
        <w:t>COP</w:t>
      </w:r>
      <w:r w:rsidR="000D34D1">
        <w:rPr>
          <w:lang w:val="es-CO"/>
        </w:rPr>
        <w:t xml:space="preserve"> </w:t>
      </w:r>
      <w:r w:rsidR="000F4A0F" w:rsidRPr="00DE3C06">
        <w:rPr>
          <w:lang w:val="es-CO"/>
        </w:rPr>
        <w:t xml:space="preserve">y una reducción en emisiones de </w:t>
      </w:r>
      <w:r w:rsidR="0099717A">
        <w:rPr>
          <w:b/>
          <w:lang w:val="es-CO"/>
        </w:rPr>
        <w:t>24</w:t>
      </w:r>
      <w:r w:rsidR="000F4A0F" w:rsidRPr="00DE3C06">
        <w:rPr>
          <w:b/>
          <w:lang w:val="es-CO"/>
        </w:rPr>
        <w:t xml:space="preserve"> </w:t>
      </w:r>
      <w:r w:rsidR="001837D7">
        <w:rPr>
          <w:b/>
          <w:lang w:val="es-CO"/>
        </w:rPr>
        <w:t>t</w:t>
      </w:r>
      <w:r w:rsidR="000F4A0F" w:rsidRPr="00DE3C06">
        <w:rPr>
          <w:b/>
          <w:lang w:val="es-CO"/>
        </w:rPr>
        <w:t>on de CO</w:t>
      </w:r>
      <w:r w:rsidR="000F4A0F" w:rsidRPr="00DE3C06">
        <w:rPr>
          <w:b/>
          <w:vertAlign w:val="subscript"/>
          <w:lang w:val="es-CO"/>
        </w:rPr>
        <w:t>2</w:t>
      </w:r>
      <w:r w:rsidR="000F4A0F" w:rsidRPr="00DE3C06">
        <w:rPr>
          <w:b/>
          <w:lang w:val="es-CO"/>
        </w:rPr>
        <w:t>e/año</w:t>
      </w:r>
      <w:r w:rsidR="00893356">
        <w:rPr>
          <w:lang w:val="es-CO"/>
        </w:rPr>
        <w:t xml:space="preserve">. El análisis financiero preliminar indicó una </w:t>
      </w:r>
      <w:r w:rsidR="000F4A0F">
        <w:t xml:space="preserve">Tasa Interna </w:t>
      </w:r>
      <w:r w:rsidR="000F4A0F">
        <w:lastRenderedPageBreak/>
        <w:t xml:space="preserve">de Retorno del </w:t>
      </w:r>
      <w:r w:rsidR="000F4A0F" w:rsidRPr="00893356">
        <w:rPr>
          <w:b/>
        </w:rPr>
        <w:t>38,5%</w:t>
      </w:r>
      <w:r w:rsidR="000F4A0F">
        <w:t xml:space="preserve">, un Período de Recuperación de la Inversión de </w:t>
      </w:r>
      <w:r w:rsidR="000F4A0F" w:rsidRPr="00893356">
        <w:rPr>
          <w:b/>
        </w:rPr>
        <w:t>2,2 años</w:t>
      </w:r>
      <w:r w:rsidR="000F4A0F">
        <w:t xml:space="preserve"> y un Valor Presente Neto de </w:t>
      </w:r>
      <w:r w:rsidR="000F4A0F" w:rsidRPr="00893356">
        <w:rPr>
          <w:b/>
        </w:rPr>
        <w:t>$ 9</w:t>
      </w:r>
      <w:r w:rsidR="00CF2B6E">
        <w:rPr>
          <w:b/>
        </w:rPr>
        <w:t>3</w:t>
      </w:r>
      <w:r w:rsidR="000F4A0F" w:rsidRPr="00893356">
        <w:rPr>
          <w:b/>
        </w:rPr>
        <w:t xml:space="preserve"> </w:t>
      </w:r>
      <w:r w:rsidR="00CF2B6E">
        <w:rPr>
          <w:b/>
        </w:rPr>
        <w:t>M</w:t>
      </w:r>
      <w:r w:rsidR="000F4A0F" w:rsidRPr="00893356">
        <w:rPr>
          <w:b/>
        </w:rPr>
        <w:t>COP</w:t>
      </w:r>
      <w:r w:rsidR="000F4A0F">
        <w:t xml:space="preserve"> para un proyecto de 5 años. Estos indicadores financieros demuestran que la implementación del control operacional en línea no solo generará ahorros energéticos significativos, sino que también tendrá un impacto positivo en la sostenibilidad operativa y financiera de la institución a largo plazo.</w:t>
      </w:r>
    </w:p>
    <w:p w14:paraId="485D6287" w14:textId="77777777" w:rsidR="00900BD0" w:rsidRDefault="00900BD0" w:rsidP="00900BD0">
      <w:pPr>
        <w:pStyle w:val="Prrafodelista"/>
      </w:pPr>
    </w:p>
    <w:p w14:paraId="18351B1A" w14:textId="0DFDF118" w:rsidR="00900BD0" w:rsidRDefault="00900BD0" w:rsidP="00893356">
      <w:pPr>
        <w:pStyle w:val="Prrafodelista"/>
        <w:numPr>
          <w:ilvl w:val="0"/>
          <w:numId w:val="59"/>
        </w:numPr>
      </w:pPr>
      <w:r>
        <w:t xml:space="preserve">Los buenos resultados </w:t>
      </w:r>
      <w:r w:rsidR="00232492">
        <w:t xml:space="preserve">técnicos, </w:t>
      </w:r>
      <w:r>
        <w:t xml:space="preserve">financieros preliminares </w:t>
      </w:r>
      <w:r w:rsidR="008229A6">
        <w:t xml:space="preserve">y ambientales </w:t>
      </w:r>
      <w:r>
        <w:t>de ambas medidas</w:t>
      </w:r>
      <w:r w:rsidR="005663C0">
        <w:t xml:space="preserve"> muestran</w:t>
      </w:r>
      <w:r w:rsidR="00676298">
        <w:t xml:space="preserve"> que es factible </w:t>
      </w:r>
      <w:r w:rsidR="005663C0">
        <w:t>implementar las soluciones propuestas</w:t>
      </w:r>
      <w:r w:rsidR="00F65CED">
        <w:t xml:space="preserve">, considerando que el Hospital realice la inversión con recursos propios. Sin embargo, </w:t>
      </w:r>
      <w:r w:rsidR="00B70F05">
        <w:t xml:space="preserve">si el Hospital no cuenta con estos recursos, </w:t>
      </w:r>
      <w:r w:rsidR="00F65CED">
        <w:t xml:space="preserve">es posible </w:t>
      </w:r>
      <w:r w:rsidR="008856DE">
        <w:t xml:space="preserve">ejecutar estos proyectos </w:t>
      </w:r>
      <w:r w:rsidR="00847048">
        <w:t xml:space="preserve">mediante </w:t>
      </w:r>
      <w:r w:rsidR="008856DE">
        <w:t xml:space="preserve">contratos por desempeño energético, energía como servicio </w:t>
      </w:r>
      <w:r w:rsidR="006E4E61">
        <w:t xml:space="preserve">para </w:t>
      </w:r>
      <w:r w:rsidR="008856DE">
        <w:t>sumi</w:t>
      </w:r>
      <w:r w:rsidR="000E2198">
        <w:t>ni</w:t>
      </w:r>
      <w:r w:rsidR="008856DE">
        <w:t>str</w:t>
      </w:r>
      <w:r w:rsidR="006E4E61">
        <w:t>ar</w:t>
      </w:r>
      <w:r w:rsidR="008856DE">
        <w:t xml:space="preserve"> el agua caliente que demanda el Hospital</w:t>
      </w:r>
      <w:r w:rsidR="00AE5B30">
        <w:t>. También se puede optar por</w:t>
      </w:r>
      <w:r w:rsidR="00BB57ED">
        <w:t xml:space="preserve"> la modalidad de </w:t>
      </w:r>
      <w:r w:rsidR="000E2198">
        <w:t xml:space="preserve">software como servicio </w:t>
      </w:r>
      <w:r w:rsidR="00BB57ED">
        <w:t>que</w:t>
      </w:r>
      <w:r w:rsidR="009B1F29">
        <w:t xml:space="preserve"> incluya</w:t>
      </w:r>
      <w:r w:rsidR="00F3316F">
        <w:t xml:space="preserve"> los medidores y su operación y mantenimiento </w:t>
      </w:r>
      <w:r w:rsidR="000E2198">
        <w:t xml:space="preserve">para el caso del control operacional en línea. </w:t>
      </w:r>
    </w:p>
    <w:p w14:paraId="15680D1B" w14:textId="77777777" w:rsidR="000F4A0F" w:rsidRDefault="000F4A0F" w:rsidP="00654BBF">
      <w:pPr>
        <w:rPr>
          <w:lang w:val="es-CO"/>
        </w:rPr>
      </w:pPr>
    </w:p>
    <w:p w14:paraId="1D8CC60F" w14:textId="6D22FD3A" w:rsidR="001064F0" w:rsidRPr="004E0915" w:rsidRDefault="001064F0" w:rsidP="00EC76FA">
      <w:pPr>
        <w:spacing w:after="0"/>
        <w:jc w:val="left"/>
        <w:rPr>
          <w:lang w:val="es-CO"/>
        </w:rPr>
      </w:pPr>
      <w:r>
        <w:rPr>
          <w:lang w:val="es-CO"/>
        </w:rPr>
        <w:br w:type="page"/>
      </w:r>
    </w:p>
    <w:p w14:paraId="4BA2C3D6" w14:textId="77777777" w:rsidR="61241CF1" w:rsidRDefault="006E5DF2" w:rsidP="61241CF1">
      <w:pPr>
        <w:spacing w:after="0"/>
      </w:pPr>
      <w:r w:rsidRPr="00EE1DD5">
        <w:rPr>
          <w:noProof/>
          <w:lang w:val="es-CO" w:eastAsia="es-CO"/>
        </w:rPr>
        <w:lastRenderedPageBreak/>
        <w:drawing>
          <wp:anchor distT="0" distB="0" distL="114300" distR="114300" simplePos="0" relativeHeight="251658244" behindDoc="1" locked="0" layoutInCell="1" allowOverlap="1" wp14:anchorId="22F6A12D" wp14:editId="5800D901">
            <wp:simplePos x="0" y="0"/>
            <wp:positionH relativeFrom="margin">
              <wp:posOffset>-667054</wp:posOffset>
            </wp:positionH>
            <wp:positionV relativeFrom="paragraph">
              <wp:posOffset>-1480393</wp:posOffset>
            </wp:positionV>
            <wp:extent cx="7595594" cy="10744282"/>
            <wp:effectExtent l="0" t="0" r="5715" b="0"/>
            <wp:wrapNone/>
            <wp:docPr id="119" name="Grafik 18938995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595594" cy="10744282"/>
                    </a:xfrm>
                    <a:prstGeom prst="rect">
                      <a:avLst/>
                    </a:prstGeom>
                  </pic:spPr>
                </pic:pic>
              </a:graphicData>
            </a:graphic>
            <wp14:sizeRelH relativeFrom="page">
              <wp14:pctWidth>0</wp14:pctWidth>
            </wp14:sizeRelH>
            <wp14:sizeRelV relativeFrom="page">
              <wp14:pctHeight>0</wp14:pctHeight>
            </wp14:sizeRelV>
          </wp:anchor>
        </w:drawing>
      </w:r>
    </w:p>
    <w:p w14:paraId="4C467C10" w14:textId="16219487" w:rsidR="61241CF1" w:rsidRDefault="61241CF1" w:rsidP="61241CF1">
      <w:pPr>
        <w:spacing w:after="0"/>
      </w:pPr>
    </w:p>
    <w:p w14:paraId="35D33F4A" w14:textId="139600D4" w:rsidR="61241CF1" w:rsidRDefault="61241CF1" w:rsidP="61241CF1">
      <w:pPr>
        <w:spacing w:after="0"/>
      </w:pPr>
    </w:p>
    <w:p w14:paraId="3E15DEE4" w14:textId="54C63DC0" w:rsidR="61241CF1" w:rsidRDefault="61241CF1" w:rsidP="61241CF1">
      <w:pPr>
        <w:spacing w:after="0"/>
      </w:pPr>
    </w:p>
    <w:p w14:paraId="299DEA29" w14:textId="2FC108B7" w:rsidR="61241CF1" w:rsidRDefault="61241CF1" w:rsidP="61241CF1">
      <w:pPr>
        <w:spacing w:after="0"/>
      </w:pPr>
    </w:p>
    <w:p w14:paraId="3A986987" w14:textId="25ECE290" w:rsidR="00F563AE" w:rsidRPr="00946036" w:rsidRDefault="00F563AE" w:rsidP="00B658A9"/>
    <w:p w14:paraId="0415231C" w14:textId="77777777" w:rsidR="00B658A9" w:rsidRPr="00946036" w:rsidRDefault="00B658A9" w:rsidP="00A72AF1">
      <w:pPr>
        <w:pStyle w:val="Ttulo"/>
      </w:pPr>
    </w:p>
    <w:p w14:paraId="39F08C17" w14:textId="77777777" w:rsidR="00F563AE" w:rsidRPr="00214FC9" w:rsidRDefault="00435A7D" w:rsidP="003B4BD5">
      <w:pPr>
        <w:rPr>
          <w:lang w:val="es-CO"/>
        </w:rPr>
      </w:pPr>
      <w:r w:rsidRPr="00EE1DD5">
        <w:rPr>
          <w:noProof/>
          <w:lang w:val="es-CO" w:eastAsia="es-CO"/>
        </w:rPr>
        <mc:AlternateContent>
          <mc:Choice Requires="wps">
            <w:drawing>
              <wp:anchor distT="0" distB="0" distL="114300" distR="114300" simplePos="0" relativeHeight="251658241" behindDoc="0" locked="0" layoutInCell="1" allowOverlap="1" wp14:anchorId="7C2ED1B1" wp14:editId="6981689E">
                <wp:simplePos x="0" y="0"/>
                <wp:positionH relativeFrom="margin">
                  <wp:align>left</wp:align>
                </wp:positionH>
                <wp:positionV relativeFrom="paragraph">
                  <wp:posOffset>2265879</wp:posOffset>
                </wp:positionV>
                <wp:extent cx="2909814" cy="3270739"/>
                <wp:effectExtent l="0" t="0" r="5080" b="6350"/>
                <wp:wrapNone/>
                <wp:docPr id="3" name="Text Box 3"/>
                <wp:cNvGraphicFramePr/>
                <a:graphic xmlns:a="http://schemas.openxmlformats.org/drawingml/2006/main">
                  <a:graphicData uri="http://schemas.microsoft.com/office/word/2010/wordprocessingShape">
                    <wps:wsp>
                      <wps:cNvSpPr txBox="1"/>
                      <wps:spPr>
                        <a:xfrm>
                          <a:off x="0" y="0"/>
                          <a:ext cx="2909814" cy="3270739"/>
                        </a:xfrm>
                        <a:prstGeom prst="rect">
                          <a:avLst/>
                        </a:prstGeom>
                        <a:noFill/>
                        <a:ln w="6350">
                          <a:noFill/>
                        </a:ln>
                      </wps:spPr>
                      <wps:txbx>
                        <w:txbxContent>
                          <w:p w14:paraId="2D2830F9" w14:textId="77777777" w:rsidR="0009520B" w:rsidRPr="00D343DA" w:rsidRDefault="0009520B" w:rsidP="00435A7D">
                            <w:pPr>
                              <w:pStyle w:val="Ttulo"/>
                              <w:rPr>
                                <w:rFonts w:eastAsiaTheme="minorHAnsi"/>
                                <w:lang w:val="de-DE" w:eastAsia="en-US"/>
                              </w:rPr>
                            </w:pPr>
                            <w:r w:rsidRPr="00D343DA">
                              <w:rPr>
                                <w:rFonts w:eastAsiaTheme="minorHAnsi"/>
                                <w:lang w:val="de-DE" w:eastAsia="en-US"/>
                              </w:rPr>
                              <w:t>Published by</w:t>
                            </w:r>
                          </w:p>
                          <w:p w14:paraId="79EB938D" w14:textId="77777777" w:rsidR="0009520B" w:rsidRPr="00D343DA" w:rsidRDefault="0009520B" w:rsidP="00435A7D">
                            <w:pPr>
                              <w:jc w:val="left"/>
                              <w:rPr>
                                <w:rFonts w:eastAsiaTheme="minorHAnsi"/>
                                <w:lang w:val="de-DE" w:eastAsia="en-US"/>
                              </w:rPr>
                            </w:pPr>
                            <w:r w:rsidRPr="00D343DA">
                              <w:rPr>
                                <w:rFonts w:eastAsiaTheme="minorHAnsi"/>
                                <w:b/>
                                <w:bCs/>
                                <w:lang w:val="de-DE" w:eastAsia="en-US"/>
                              </w:rPr>
                              <w:t>C40 Cities Finance Facility</w:t>
                            </w:r>
                            <w:r w:rsidRPr="00D343DA">
                              <w:rPr>
                                <w:rFonts w:eastAsiaTheme="minorHAnsi"/>
                                <w:b/>
                                <w:bCs/>
                                <w:lang w:val="de-DE" w:eastAsia="en-US"/>
                              </w:rPr>
                              <w:br/>
                            </w:r>
                            <w:r w:rsidRPr="00D343DA">
                              <w:rPr>
                                <w:rFonts w:eastAsiaTheme="minorHAnsi"/>
                                <w:lang w:val="de-DE" w:eastAsia="en-US"/>
                              </w:rPr>
                              <w:t>Deutsche Gesellschaft für Internationale Zusammenarbeit (GIZ) GmbH</w:t>
                            </w:r>
                          </w:p>
                          <w:p w14:paraId="5D8872EB" w14:textId="77777777" w:rsidR="0009520B" w:rsidRPr="00D343DA" w:rsidRDefault="0009520B" w:rsidP="00435A7D">
                            <w:pPr>
                              <w:pStyle w:val="Ttulo"/>
                              <w:rPr>
                                <w:rFonts w:eastAsiaTheme="minorHAnsi"/>
                                <w:lang w:val="en-GB" w:eastAsia="en-US"/>
                              </w:rPr>
                            </w:pPr>
                            <w:r w:rsidRPr="00D343DA">
                              <w:rPr>
                                <w:rFonts w:eastAsiaTheme="minorHAnsi"/>
                                <w:lang w:val="en-GB" w:eastAsia="en-US"/>
                              </w:rPr>
                              <w:t>Registered offices</w:t>
                            </w:r>
                          </w:p>
                          <w:p w14:paraId="56AD9463" w14:textId="0EB0C509" w:rsidR="0009520B" w:rsidRPr="00D343DA" w:rsidRDefault="0009520B" w:rsidP="00435A7D">
                            <w:pPr>
                              <w:jc w:val="left"/>
                              <w:rPr>
                                <w:rFonts w:eastAsiaTheme="minorHAnsi"/>
                                <w:lang w:val="en-GB" w:eastAsia="en-US"/>
                              </w:rPr>
                            </w:pPr>
                            <w:r w:rsidRPr="00D343DA">
                              <w:rPr>
                                <w:rFonts w:eastAsiaTheme="minorHAnsi"/>
                                <w:b/>
                                <w:bCs/>
                                <w:lang w:val="en-GB" w:eastAsia="en-US"/>
                              </w:rPr>
                              <w:t xml:space="preserve">Bonn and Eschborn, </w:t>
                            </w:r>
                            <w:r w:rsidRPr="00D343DA">
                              <w:rPr>
                                <w:rFonts w:eastAsiaTheme="minorHAnsi"/>
                                <w:b/>
                                <w:bCs/>
                                <w:lang w:val="en-GB" w:eastAsia="en-US"/>
                              </w:rPr>
                              <w:br/>
                            </w:r>
                            <w:r w:rsidRPr="00D343DA">
                              <w:rPr>
                                <w:rFonts w:eastAsiaTheme="minorHAnsi"/>
                                <w:lang w:val="en-GB" w:eastAsia="en-US"/>
                              </w:rPr>
                              <w:t xml:space="preserve">Germany </w:t>
                            </w:r>
                            <w:r w:rsidRPr="00D343DA">
                              <w:rPr>
                                <w:rFonts w:eastAsiaTheme="minorHAnsi"/>
                                <w:lang w:val="en-GB" w:eastAsia="en-US"/>
                              </w:rPr>
                              <w:br/>
                              <w:t>Potsdamer Platz 10</w:t>
                            </w:r>
                            <w:r w:rsidRPr="00D343DA">
                              <w:rPr>
                                <w:rFonts w:eastAsiaTheme="minorHAnsi"/>
                                <w:lang w:val="en-GB" w:eastAsia="en-US"/>
                              </w:rPr>
                              <w:br/>
                              <w:t>10785 Berlin</w:t>
                            </w:r>
                          </w:p>
                          <w:p w14:paraId="0525E340" w14:textId="2B7B82FC" w:rsidR="0009520B" w:rsidRPr="00D343DA" w:rsidRDefault="0009520B" w:rsidP="00435A7D">
                            <w:pPr>
                              <w:jc w:val="left"/>
                              <w:rPr>
                                <w:rFonts w:eastAsiaTheme="minorHAnsi"/>
                                <w:lang w:val="en-GB" w:eastAsia="en-US"/>
                              </w:rPr>
                            </w:pPr>
                            <w:r w:rsidRPr="00D343DA">
                              <w:rPr>
                                <w:rFonts w:eastAsiaTheme="minorHAnsi"/>
                                <w:b/>
                                <w:lang w:val="en-GB" w:eastAsia="en-US"/>
                              </w:rPr>
                              <w:t>London,</w:t>
                            </w:r>
                            <w:r w:rsidRPr="00D343DA">
                              <w:rPr>
                                <w:rFonts w:eastAsiaTheme="minorHAnsi"/>
                                <w:b/>
                                <w:lang w:val="en-GB" w:eastAsia="en-US"/>
                              </w:rPr>
                              <w:br/>
                            </w:r>
                            <w:r w:rsidRPr="00D343DA">
                              <w:rPr>
                                <w:rFonts w:eastAsiaTheme="minorHAnsi"/>
                                <w:lang w:val="en-GB" w:eastAsia="en-US"/>
                              </w:rPr>
                              <w:t>Great Britain</w:t>
                            </w:r>
                            <w:r w:rsidRPr="00D343DA">
                              <w:rPr>
                                <w:rFonts w:eastAsiaTheme="minorHAnsi"/>
                                <w:lang w:val="en-GB" w:eastAsia="en-US"/>
                              </w:rPr>
                              <w:br/>
                              <w:t>3 Queen Victoria Street</w:t>
                            </w:r>
                            <w:r w:rsidRPr="00D343DA">
                              <w:rPr>
                                <w:rFonts w:eastAsiaTheme="minorHAnsi"/>
                                <w:lang w:val="en-GB" w:eastAsia="en-US"/>
                              </w:rPr>
                              <w:br/>
                              <w:t>EC4N 4TQ, London</w:t>
                            </w:r>
                          </w:p>
                          <w:p w14:paraId="5C226CD6" w14:textId="77777777" w:rsidR="0009520B" w:rsidRPr="00946036" w:rsidRDefault="0009520B" w:rsidP="00435A7D">
                            <w:pPr>
                              <w:jc w:val="left"/>
                            </w:pPr>
                            <w:r w:rsidRPr="00946036">
                              <w:rPr>
                                <w:rFonts w:eastAsiaTheme="minorHAnsi"/>
                                <w:b/>
                                <w:bCs/>
                                <w:lang w:eastAsia="en-US"/>
                              </w:rPr>
                              <w:t>contact@c40cff.org</w:t>
                            </w:r>
                            <w:r w:rsidRPr="00946036">
                              <w:rPr>
                                <w:rFonts w:eastAsiaTheme="minorHAnsi"/>
                                <w:b/>
                                <w:bCs/>
                                <w:lang w:eastAsia="en-US"/>
                              </w:rPr>
                              <w:br/>
                              <w:t>c40cff.org</w:t>
                            </w:r>
                          </w:p>
                          <w:p w14:paraId="2FB62389" w14:textId="77777777" w:rsidR="0009520B" w:rsidRPr="00946036" w:rsidRDefault="0009520B"/>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ED1B1" id="Text Box 3" o:spid="_x0000_s1105" type="#_x0000_t202" style="position:absolute;left:0;text-align:left;margin-left:0;margin-top:178.4pt;width:229.1pt;height:257.55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" filled="f" stroked="f" strokeweight=".5pt">
                <v:textbox inset="0,0,0,0">
                  <w:txbxContent>
                    <w:p w14:paraId="2D2830F9" w14:textId="77777777" w:rsidR="0009520B" w:rsidRPr="00D343DA" w:rsidRDefault="0009520B" w:rsidP="00435A7D">
                      <w:pPr>
                        <w:pStyle w:val="Ttulo"/>
                        <w:rPr>
                          <w:rFonts w:eastAsiaTheme="minorHAnsi"/>
                          <w:lang w:val="de-DE" w:eastAsia="en-US"/>
                        </w:rPr>
                      </w:pPr>
                      <w:r w:rsidRPr="00D343DA">
                        <w:rPr>
                          <w:rFonts w:eastAsiaTheme="minorHAnsi"/>
                          <w:lang w:val="de-DE" w:eastAsia="en-US"/>
                        </w:rPr>
                        <w:t>Published by</w:t>
                      </w:r>
                    </w:p>
                    <w:p w14:paraId="79EB938D" w14:textId="77777777" w:rsidR="0009520B" w:rsidRPr="00D343DA" w:rsidRDefault="0009520B" w:rsidP="00435A7D">
                      <w:pPr>
                        <w:jc w:val="left"/>
                        <w:rPr>
                          <w:rFonts w:eastAsiaTheme="minorHAnsi"/>
                          <w:lang w:val="de-DE" w:eastAsia="en-US"/>
                        </w:rPr>
                      </w:pPr>
                      <w:r w:rsidRPr="00D343DA">
                        <w:rPr>
                          <w:rFonts w:eastAsiaTheme="minorHAnsi"/>
                          <w:b/>
                          <w:bCs/>
                          <w:lang w:val="de-DE" w:eastAsia="en-US"/>
                        </w:rPr>
                        <w:t>C40 Cities Finance Facility</w:t>
                      </w:r>
                      <w:r w:rsidRPr="00D343DA">
                        <w:rPr>
                          <w:rFonts w:eastAsiaTheme="minorHAnsi"/>
                          <w:b/>
                          <w:bCs/>
                          <w:lang w:val="de-DE" w:eastAsia="en-US"/>
                        </w:rPr>
                        <w:br/>
                      </w:r>
                      <w:r w:rsidRPr="00D343DA">
                        <w:rPr>
                          <w:rFonts w:eastAsiaTheme="minorHAnsi"/>
                          <w:lang w:val="de-DE" w:eastAsia="en-US"/>
                        </w:rPr>
                        <w:t>Deutsche Gesellschaft für Internationale Zusammenarbeit (GIZ) GmbH</w:t>
                      </w:r>
                    </w:p>
                    <w:p w14:paraId="5D8872EB" w14:textId="77777777" w:rsidR="0009520B" w:rsidRPr="00D343DA" w:rsidRDefault="0009520B" w:rsidP="00435A7D">
                      <w:pPr>
                        <w:pStyle w:val="Ttulo"/>
                        <w:rPr>
                          <w:rFonts w:eastAsiaTheme="minorHAnsi"/>
                          <w:lang w:val="en-GB" w:eastAsia="en-US"/>
                        </w:rPr>
                      </w:pPr>
                      <w:r w:rsidRPr="00D343DA">
                        <w:rPr>
                          <w:rFonts w:eastAsiaTheme="minorHAnsi"/>
                          <w:lang w:val="en-GB" w:eastAsia="en-US"/>
                        </w:rPr>
                        <w:t>Registered offices</w:t>
                      </w:r>
                    </w:p>
                    <w:p w14:paraId="56AD9463" w14:textId="0EB0C509" w:rsidR="0009520B" w:rsidRPr="00D343DA" w:rsidRDefault="0009520B" w:rsidP="00435A7D">
                      <w:pPr>
                        <w:jc w:val="left"/>
                        <w:rPr>
                          <w:rFonts w:eastAsiaTheme="minorHAnsi"/>
                          <w:lang w:val="en-GB" w:eastAsia="en-US"/>
                        </w:rPr>
                      </w:pPr>
                      <w:r w:rsidRPr="00D343DA">
                        <w:rPr>
                          <w:rFonts w:eastAsiaTheme="minorHAnsi"/>
                          <w:b/>
                          <w:bCs/>
                          <w:lang w:val="en-GB" w:eastAsia="en-US"/>
                        </w:rPr>
                        <w:t xml:space="preserve">Bonn and Eschborn, </w:t>
                      </w:r>
                      <w:r w:rsidRPr="00D343DA">
                        <w:rPr>
                          <w:rFonts w:eastAsiaTheme="minorHAnsi"/>
                          <w:b/>
                          <w:bCs/>
                          <w:lang w:val="en-GB" w:eastAsia="en-US"/>
                        </w:rPr>
                        <w:br/>
                      </w:r>
                      <w:r w:rsidRPr="00D343DA">
                        <w:rPr>
                          <w:rFonts w:eastAsiaTheme="minorHAnsi"/>
                          <w:lang w:val="en-GB" w:eastAsia="en-US"/>
                        </w:rPr>
                        <w:t xml:space="preserve">Germany </w:t>
                      </w:r>
                      <w:r w:rsidRPr="00D343DA">
                        <w:rPr>
                          <w:rFonts w:eastAsiaTheme="minorHAnsi"/>
                          <w:lang w:val="en-GB" w:eastAsia="en-US"/>
                        </w:rPr>
                        <w:br/>
                        <w:t>Potsdamer Platz 10</w:t>
                      </w:r>
                      <w:r w:rsidRPr="00D343DA">
                        <w:rPr>
                          <w:rFonts w:eastAsiaTheme="minorHAnsi"/>
                          <w:lang w:val="en-GB" w:eastAsia="en-US"/>
                        </w:rPr>
                        <w:br/>
                        <w:t>10785 Berlin</w:t>
                      </w:r>
                    </w:p>
                    <w:p w14:paraId="0525E340" w14:textId="2B7B82FC" w:rsidR="0009520B" w:rsidRPr="00D343DA" w:rsidRDefault="0009520B" w:rsidP="00435A7D">
                      <w:pPr>
                        <w:jc w:val="left"/>
                        <w:rPr>
                          <w:rFonts w:eastAsiaTheme="minorHAnsi"/>
                          <w:lang w:val="en-GB" w:eastAsia="en-US"/>
                        </w:rPr>
                      </w:pPr>
                      <w:r w:rsidRPr="00D343DA">
                        <w:rPr>
                          <w:rFonts w:eastAsiaTheme="minorHAnsi"/>
                          <w:b/>
                          <w:lang w:val="en-GB" w:eastAsia="en-US"/>
                        </w:rPr>
                        <w:t>London,</w:t>
                      </w:r>
                      <w:r w:rsidRPr="00D343DA">
                        <w:rPr>
                          <w:rFonts w:eastAsiaTheme="minorHAnsi"/>
                          <w:b/>
                          <w:lang w:val="en-GB" w:eastAsia="en-US"/>
                        </w:rPr>
                        <w:br/>
                      </w:r>
                      <w:r w:rsidRPr="00D343DA">
                        <w:rPr>
                          <w:rFonts w:eastAsiaTheme="minorHAnsi"/>
                          <w:lang w:val="en-GB" w:eastAsia="en-US"/>
                        </w:rPr>
                        <w:t>Great Britain</w:t>
                      </w:r>
                      <w:r w:rsidRPr="00D343DA">
                        <w:rPr>
                          <w:rFonts w:eastAsiaTheme="minorHAnsi"/>
                          <w:lang w:val="en-GB" w:eastAsia="en-US"/>
                        </w:rPr>
                        <w:br/>
                        <w:t>3 Queen Victoria Street</w:t>
                      </w:r>
                      <w:r w:rsidRPr="00D343DA">
                        <w:rPr>
                          <w:rFonts w:eastAsiaTheme="minorHAnsi"/>
                          <w:lang w:val="en-GB" w:eastAsia="en-US"/>
                        </w:rPr>
                        <w:br/>
                        <w:t>EC4N 4TQ, London</w:t>
                      </w:r>
                    </w:p>
                    <w:p w14:paraId="5C226CD6" w14:textId="77777777" w:rsidR="0009520B" w:rsidRPr="00946036" w:rsidRDefault="0009520B" w:rsidP="00435A7D">
                      <w:pPr>
                        <w:jc w:val="left"/>
                      </w:pPr>
                      <w:r w:rsidRPr="00946036">
                        <w:rPr>
                          <w:rFonts w:eastAsiaTheme="minorHAnsi"/>
                          <w:b/>
                          <w:bCs/>
                          <w:lang w:eastAsia="en-US"/>
                        </w:rPr>
                        <w:t>contact@c40cff.org</w:t>
                      </w:r>
                      <w:r w:rsidRPr="00946036">
                        <w:rPr>
                          <w:rFonts w:eastAsiaTheme="minorHAnsi"/>
                          <w:b/>
                          <w:bCs/>
                          <w:lang w:eastAsia="en-US"/>
                        </w:rPr>
                        <w:br/>
                        <w:t>c40cff.org</w:t>
                      </w:r>
                    </w:p>
                    <w:p w14:paraId="2FB62389" w14:textId="77777777" w:rsidR="0009520B" w:rsidRPr="00946036" w:rsidRDefault="0009520B"/>
                  </w:txbxContent>
                </v:textbox>
                <w10:wrap anchorx="margin"/>
              </v:shape>
            </w:pict>
          </mc:Fallback>
        </mc:AlternateContent>
      </w:r>
    </w:p>
    <w:sectPr w:rsidR="00F563AE" w:rsidRPr="00214FC9" w:rsidSect="0007645E">
      <w:footerReference w:type="even" r:id="rId42"/>
      <w:footerReference w:type="default" r:id="rId43"/>
      <w:footerReference w:type="first" r:id="rId44"/>
      <w:pgSz w:w="11906" w:h="16838"/>
      <w:pgMar w:top="2268" w:right="1157" w:bottom="1440" w:left="1106" w:header="709" w:footer="709" w:gutter="0"/>
      <w:cols w:space="301"/>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5B60D1" w14:textId="77777777" w:rsidR="0007645E" w:rsidRPr="00946036" w:rsidRDefault="0007645E" w:rsidP="000833B9">
      <w:r w:rsidRPr="00946036">
        <w:separator/>
      </w:r>
    </w:p>
    <w:p w14:paraId="219E0B64" w14:textId="77777777" w:rsidR="0007645E" w:rsidRPr="00946036" w:rsidRDefault="0007645E" w:rsidP="000833B9"/>
    <w:p w14:paraId="4727D085" w14:textId="77777777" w:rsidR="0007645E" w:rsidRPr="00946036" w:rsidRDefault="0007645E" w:rsidP="000833B9"/>
  </w:endnote>
  <w:endnote w:type="continuationSeparator" w:id="0">
    <w:p w14:paraId="4983056A" w14:textId="77777777" w:rsidR="0007645E" w:rsidRPr="00946036" w:rsidRDefault="0007645E" w:rsidP="000833B9">
      <w:r w:rsidRPr="00946036">
        <w:continuationSeparator/>
      </w:r>
    </w:p>
    <w:p w14:paraId="427390DE" w14:textId="77777777" w:rsidR="0007645E" w:rsidRPr="00946036" w:rsidRDefault="0007645E" w:rsidP="000833B9"/>
    <w:p w14:paraId="66897AEC" w14:textId="77777777" w:rsidR="0007645E" w:rsidRPr="00946036" w:rsidRDefault="0007645E" w:rsidP="000833B9"/>
  </w:endnote>
  <w:endnote w:type="continuationNotice" w:id="1">
    <w:p w14:paraId="303A3FDF" w14:textId="77777777" w:rsidR="0007645E" w:rsidRPr="00946036" w:rsidRDefault="0007645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Barlow">
    <w:altName w:val="Calibri"/>
    <w:charset w:val="00"/>
    <w:family w:val="auto"/>
    <w:pitch w:val="variable"/>
    <w:sig w:usb0="20000007" w:usb1="00000000"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rlow Condensed Medium">
    <w:altName w:val="Calibri"/>
    <w:charset w:val="00"/>
    <w:family w:val="auto"/>
    <w:pitch w:val="variable"/>
    <w:sig w:usb0="20000007" w:usb1="00000000" w:usb2="00000000" w:usb3="00000000" w:csb0="00000193" w:csb1="00000000"/>
  </w:font>
  <w:font w:name="Barlow Condensed">
    <w:charset w:val="00"/>
    <w:family w:val="auto"/>
    <w:pitch w:val="variable"/>
    <w:sig w:usb0="20000007" w:usb1="00000000" w:usb2="00000000" w:usb3="00000000" w:csb0="00000193"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FoundryMonoline-Medium">
    <w:altName w:val="Calibri"/>
    <w:charset w:val="00"/>
    <w:family w:val="auto"/>
    <w:pitch w:val="variable"/>
    <w:sig w:usb0="80000027" w:usb1="00000040" w:usb2="00000000" w:usb3="00000000" w:csb0="00000001" w:csb1="00000000"/>
  </w:font>
  <w:font w:name="Cambria">
    <w:panose1 w:val="02040503050406030204"/>
    <w:charset w:val="00"/>
    <w:family w:val="roman"/>
    <w:pitch w:val="variable"/>
    <w:sig w:usb0="E00006FF" w:usb1="420024FF" w:usb2="02000000" w:usb3="00000000" w:csb0="0000019F" w:csb1="00000000"/>
  </w:font>
  <w:font w:name="DIN-Regular">
    <w:altName w:val="Calibri"/>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996DFF" w14:textId="77777777" w:rsidR="0009520B" w:rsidRPr="00946036" w:rsidRDefault="0009520B">
    <w:pPr>
      <w:pStyle w:val="Piedepgina"/>
      <w:framePr w:wrap="none" w:vAnchor="text" w:hAnchor="margin" w:xAlign="right" w:y="1"/>
      <w:rPr>
        <w:rStyle w:val="Nmerodepgina"/>
      </w:rPr>
    </w:pPr>
    <w:r w:rsidRPr="00946036">
      <w:rPr>
        <w:rStyle w:val="Nmerodepgina"/>
      </w:rPr>
      <w:fldChar w:fldCharType="begin"/>
    </w:r>
    <w:r w:rsidRPr="00946036">
      <w:rPr>
        <w:rStyle w:val="Nmerodepgina"/>
      </w:rPr>
      <w:instrText xml:space="preserve"> PAGE </w:instrText>
    </w:r>
    <w:r w:rsidRPr="00946036">
      <w:rPr>
        <w:rStyle w:val="Nmerodepgina"/>
      </w:rPr>
      <w:fldChar w:fldCharType="separate"/>
    </w:r>
    <w:r>
      <w:rPr>
        <w:rStyle w:val="Nmerodepgina"/>
        <w:noProof/>
      </w:rPr>
      <w:t>2</w:t>
    </w:r>
    <w:r w:rsidRPr="00946036">
      <w:rPr>
        <w:rStyle w:val="Nmerodepgina"/>
      </w:rPr>
      <w:fldChar w:fldCharType="end"/>
    </w:r>
  </w:p>
  <w:p w14:paraId="291DA0A3" w14:textId="77777777" w:rsidR="0009520B" w:rsidRPr="00946036" w:rsidRDefault="0009520B" w:rsidP="00584554">
    <w:pPr>
      <w:pStyle w:val="Piedepgina"/>
      <w:framePr w:wrap="none" w:vAnchor="text" w:hAnchor="margin" w:xAlign="right" w:y="1"/>
      <w:ind w:right="360"/>
      <w:rPr>
        <w:rStyle w:val="Nmerodepgina"/>
      </w:rPr>
    </w:pPr>
    <w:r w:rsidRPr="00946036">
      <w:rPr>
        <w:rStyle w:val="Nmerodepgina"/>
      </w:rPr>
      <w:fldChar w:fldCharType="begin"/>
    </w:r>
    <w:r w:rsidRPr="00946036">
      <w:rPr>
        <w:rStyle w:val="Nmerodepgina"/>
      </w:rPr>
      <w:instrText xml:space="preserve"> PAGE </w:instrText>
    </w:r>
    <w:r w:rsidRPr="00946036">
      <w:rPr>
        <w:rStyle w:val="Nmerodepgina"/>
      </w:rPr>
      <w:fldChar w:fldCharType="separate"/>
    </w:r>
    <w:r>
      <w:rPr>
        <w:rStyle w:val="Nmerodepgina"/>
        <w:noProof/>
      </w:rPr>
      <w:t>2</w:t>
    </w:r>
    <w:r w:rsidRPr="00946036">
      <w:rPr>
        <w:rStyle w:val="Nmerodepgina"/>
      </w:rPr>
      <w:fldChar w:fldCharType="end"/>
    </w:r>
  </w:p>
  <w:p w14:paraId="70A84E40" w14:textId="77777777" w:rsidR="0009520B" w:rsidRPr="00946036" w:rsidRDefault="0009520B" w:rsidP="00584554">
    <w:pPr>
      <w:pStyle w:val="Piedepgina"/>
      <w:ind w:right="360"/>
      <w:rPr>
        <w:rStyle w:val="Nmerodepgina"/>
      </w:rPr>
    </w:pPr>
    <w:r w:rsidRPr="00946036">
      <w:rPr>
        <w:rStyle w:val="Nmerodepgina"/>
      </w:rPr>
      <w:fldChar w:fldCharType="begin"/>
    </w:r>
    <w:r w:rsidRPr="00946036">
      <w:rPr>
        <w:rStyle w:val="Nmerodepgina"/>
      </w:rPr>
      <w:instrText xml:space="preserve"> PAGE </w:instrText>
    </w:r>
    <w:r w:rsidRPr="00946036">
      <w:rPr>
        <w:rStyle w:val="Nmerodepgina"/>
      </w:rPr>
      <w:fldChar w:fldCharType="separate"/>
    </w:r>
    <w:r>
      <w:rPr>
        <w:rStyle w:val="Nmerodepgina"/>
        <w:noProof/>
      </w:rPr>
      <w:t>2</w:t>
    </w:r>
    <w:r w:rsidRPr="00946036">
      <w:rPr>
        <w:rStyle w:val="Nmerodepgina"/>
      </w:rPr>
      <w:fldChar w:fldCharType="end"/>
    </w:r>
  </w:p>
  <w:p w14:paraId="03CEE092" w14:textId="77777777" w:rsidR="0009520B" w:rsidRPr="00946036" w:rsidRDefault="0009520B" w:rsidP="000833B9">
    <w:pPr>
      <w:pStyle w:val="Piedepgina"/>
    </w:pPr>
  </w:p>
  <w:p w14:paraId="3289E322" w14:textId="77777777" w:rsidR="0009520B" w:rsidRPr="00946036" w:rsidRDefault="0009520B" w:rsidP="000833B9"/>
  <w:p w14:paraId="6EDB5BA0" w14:textId="77777777" w:rsidR="0009520B" w:rsidRPr="00946036" w:rsidRDefault="0009520B" w:rsidP="000833B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merodepgina"/>
      </w:rPr>
      <w:id w:val="924841717"/>
      <w:docPartObj>
        <w:docPartGallery w:val="Page Numbers (Bottom of Page)"/>
        <w:docPartUnique/>
      </w:docPartObj>
    </w:sdtPr>
    <w:sdtEndPr>
      <w:rPr>
        <w:rStyle w:val="Nmerodepgina"/>
      </w:rPr>
    </w:sdtEndPr>
    <w:sdtContent>
      <w:p w14:paraId="55897336" w14:textId="77777777" w:rsidR="0009520B" w:rsidRPr="00946036" w:rsidRDefault="0009520B" w:rsidP="00584554">
        <w:pPr>
          <w:pStyle w:val="Piedepgina"/>
          <w:framePr w:wrap="none" w:vAnchor="text" w:hAnchor="margin" w:xAlign="right" w:y="1"/>
          <w:rPr>
            <w:rStyle w:val="Nmerodepgina"/>
          </w:rPr>
        </w:pPr>
        <w:r w:rsidRPr="00946036">
          <w:rPr>
            <w:rStyle w:val="TtuloCar"/>
          </w:rPr>
          <w:fldChar w:fldCharType="begin"/>
        </w:r>
        <w:r w:rsidRPr="00946036">
          <w:rPr>
            <w:rStyle w:val="TtuloCar"/>
          </w:rPr>
          <w:instrText xml:space="preserve"> PAGE </w:instrText>
        </w:r>
        <w:r w:rsidRPr="00946036">
          <w:rPr>
            <w:rStyle w:val="TtuloCar"/>
          </w:rPr>
          <w:fldChar w:fldCharType="separate"/>
        </w:r>
        <w:r w:rsidR="001A374D">
          <w:rPr>
            <w:rStyle w:val="TtuloCar"/>
            <w:noProof/>
          </w:rPr>
          <w:t>41</w:t>
        </w:r>
        <w:r w:rsidRPr="00946036">
          <w:rPr>
            <w:rStyle w:val="TtuloCar"/>
          </w:rPr>
          <w:fldChar w:fldCharType="end"/>
        </w:r>
      </w:p>
    </w:sdtContent>
  </w:sdt>
  <w:p w14:paraId="7DF8EAAC" w14:textId="07E01D7D" w:rsidR="0009520B" w:rsidRPr="00946036" w:rsidRDefault="0009520B" w:rsidP="00AD29EE">
    <w:pPr>
      <w:pStyle w:val="Ttulo"/>
    </w:pPr>
    <w:r>
      <w:t>Informe IGA</w:t>
    </w:r>
    <w:r w:rsidRPr="00946036">
      <w:t xml:space="preserve"> Hospital Simón Bolívar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6E69B8" w14:textId="77777777" w:rsidR="0009520B" w:rsidRPr="00946036" w:rsidRDefault="0009520B" w:rsidP="004C2824">
    <w:pPr>
      <w:pStyle w:val="Ttulo"/>
      <w:tabs>
        <w:tab w:val="left" w:pos="8915"/>
      </w:tabs>
    </w:pPr>
    <w:r>
      <w:t>Informe IGA</w:t>
    </w:r>
    <w:r w:rsidRPr="00946036">
      <w:t xml:space="preserve"> Hospital Simón Bolívar</w:t>
    </w:r>
    <w:r>
      <w:t xml:space="preserve"> </w:t>
    </w:r>
    <w:r>
      <w:tab/>
    </w:r>
  </w:p>
  <w:p w14:paraId="55DAA47D" w14:textId="77777777" w:rsidR="0009520B" w:rsidRDefault="0009520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0DD6B8" w14:textId="7C737A89" w:rsidR="0009520B" w:rsidRPr="00946036" w:rsidRDefault="0009520B">
    <w:pPr>
      <w:pStyle w:val="Piedepgina"/>
      <w:framePr w:wrap="none" w:vAnchor="text" w:hAnchor="margin" w:xAlign="right" w:y="1"/>
      <w:rPr>
        <w:rStyle w:val="Nmerodepgina"/>
      </w:rPr>
    </w:pPr>
    <w:r w:rsidRPr="00946036">
      <w:rPr>
        <w:rStyle w:val="Nmerodepgina"/>
      </w:rPr>
      <w:fldChar w:fldCharType="begin"/>
    </w:r>
    <w:r w:rsidRPr="00946036">
      <w:rPr>
        <w:rStyle w:val="Nmerodepgina"/>
      </w:rPr>
      <w:instrText xml:space="preserve"> PAGE </w:instrText>
    </w:r>
    <w:r w:rsidRPr="00946036">
      <w:rPr>
        <w:rStyle w:val="Nmerodepgina"/>
      </w:rPr>
      <w:fldChar w:fldCharType="separate"/>
    </w:r>
    <w:r>
      <w:rPr>
        <w:rStyle w:val="Nmerodepgina"/>
        <w:noProof/>
      </w:rPr>
      <w:t>2</w:t>
    </w:r>
    <w:r w:rsidRPr="00946036">
      <w:rPr>
        <w:rStyle w:val="Nmerodepgina"/>
      </w:rPr>
      <w:fldChar w:fldCharType="end"/>
    </w:r>
  </w:p>
  <w:p w14:paraId="6AF32BA8" w14:textId="6E521556" w:rsidR="0009520B" w:rsidRPr="00946036" w:rsidRDefault="0009520B" w:rsidP="00584554">
    <w:pPr>
      <w:pStyle w:val="Piedepgina"/>
      <w:framePr w:wrap="none" w:vAnchor="text" w:hAnchor="margin" w:xAlign="right" w:y="1"/>
      <w:ind w:right="360"/>
      <w:rPr>
        <w:rStyle w:val="Nmerodepgina"/>
      </w:rPr>
    </w:pPr>
    <w:r w:rsidRPr="00946036">
      <w:rPr>
        <w:rStyle w:val="Nmerodepgina"/>
      </w:rPr>
      <w:fldChar w:fldCharType="begin"/>
    </w:r>
    <w:r w:rsidRPr="00946036">
      <w:rPr>
        <w:rStyle w:val="Nmerodepgina"/>
      </w:rPr>
      <w:instrText xml:space="preserve"> PAGE </w:instrText>
    </w:r>
    <w:r w:rsidRPr="00946036">
      <w:rPr>
        <w:rStyle w:val="Nmerodepgina"/>
      </w:rPr>
      <w:fldChar w:fldCharType="separate"/>
    </w:r>
    <w:r>
      <w:rPr>
        <w:rStyle w:val="Nmerodepgina"/>
        <w:noProof/>
      </w:rPr>
      <w:t>2</w:t>
    </w:r>
    <w:r w:rsidRPr="00946036">
      <w:rPr>
        <w:rStyle w:val="Nmerodepgina"/>
      </w:rPr>
      <w:fldChar w:fldCharType="end"/>
    </w:r>
  </w:p>
  <w:p w14:paraId="0DDEAB91" w14:textId="2CAF6C3C" w:rsidR="0009520B" w:rsidRPr="00946036" w:rsidRDefault="0009520B" w:rsidP="00584554">
    <w:pPr>
      <w:pStyle w:val="Piedepgina"/>
      <w:ind w:right="360"/>
      <w:rPr>
        <w:rStyle w:val="Nmerodepgina"/>
      </w:rPr>
    </w:pPr>
    <w:r w:rsidRPr="00946036">
      <w:rPr>
        <w:rStyle w:val="Nmerodepgina"/>
      </w:rPr>
      <w:fldChar w:fldCharType="begin"/>
    </w:r>
    <w:r w:rsidRPr="00946036">
      <w:rPr>
        <w:rStyle w:val="Nmerodepgina"/>
      </w:rPr>
      <w:instrText xml:space="preserve"> PAGE </w:instrText>
    </w:r>
    <w:r w:rsidRPr="00946036">
      <w:rPr>
        <w:rStyle w:val="Nmerodepgina"/>
      </w:rPr>
      <w:fldChar w:fldCharType="separate"/>
    </w:r>
    <w:r>
      <w:rPr>
        <w:rStyle w:val="Nmerodepgina"/>
        <w:noProof/>
      </w:rPr>
      <w:t>2</w:t>
    </w:r>
    <w:r w:rsidRPr="00946036">
      <w:rPr>
        <w:rStyle w:val="Nmerodepgina"/>
      </w:rPr>
      <w:fldChar w:fldCharType="end"/>
    </w:r>
  </w:p>
  <w:p w14:paraId="3268A3EE" w14:textId="77777777" w:rsidR="0009520B" w:rsidRPr="00946036" w:rsidRDefault="0009520B" w:rsidP="000833B9">
    <w:pPr>
      <w:pStyle w:val="Piedepgina"/>
    </w:pPr>
  </w:p>
  <w:p w14:paraId="7365BB86" w14:textId="77777777" w:rsidR="0009520B" w:rsidRPr="00946036" w:rsidRDefault="0009520B" w:rsidP="000833B9"/>
  <w:p w14:paraId="20D7EA42" w14:textId="77777777" w:rsidR="0009520B" w:rsidRPr="00946036" w:rsidRDefault="0009520B" w:rsidP="000833B9"/>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merodepgina"/>
      </w:rPr>
      <w:id w:val="-109522193"/>
      <w:docPartObj>
        <w:docPartGallery w:val="Page Numbers (Bottom of Page)"/>
        <w:docPartUnique/>
      </w:docPartObj>
    </w:sdtPr>
    <w:sdtEndPr>
      <w:rPr>
        <w:rStyle w:val="Nmerodepgina"/>
      </w:rPr>
    </w:sdtEndPr>
    <w:sdtContent>
      <w:p w14:paraId="17DCDC96" w14:textId="77777777" w:rsidR="0009520B" w:rsidRPr="00946036" w:rsidRDefault="0009520B" w:rsidP="00584554">
        <w:pPr>
          <w:pStyle w:val="Piedepgina"/>
          <w:framePr w:wrap="none" w:vAnchor="text" w:hAnchor="margin" w:xAlign="right" w:y="1"/>
          <w:rPr>
            <w:rStyle w:val="Nmerodepgina"/>
          </w:rPr>
        </w:pPr>
        <w:r w:rsidRPr="00946036">
          <w:rPr>
            <w:rStyle w:val="TtuloCar"/>
          </w:rPr>
          <w:fldChar w:fldCharType="begin"/>
        </w:r>
        <w:r w:rsidRPr="00946036">
          <w:rPr>
            <w:rStyle w:val="TtuloCar"/>
          </w:rPr>
          <w:instrText xml:space="preserve"> PAGE </w:instrText>
        </w:r>
        <w:r w:rsidRPr="00946036">
          <w:rPr>
            <w:rStyle w:val="TtuloCar"/>
          </w:rPr>
          <w:fldChar w:fldCharType="separate"/>
        </w:r>
        <w:r w:rsidR="001A374D">
          <w:rPr>
            <w:rStyle w:val="TtuloCar"/>
            <w:noProof/>
          </w:rPr>
          <w:t>43</w:t>
        </w:r>
        <w:r w:rsidRPr="00946036">
          <w:rPr>
            <w:rStyle w:val="TtuloCar"/>
          </w:rPr>
          <w:fldChar w:fldCharType="end"/>
        </w:r>
      </w:p>
    </w:sdtContent>
  </w:sdt>
  <w:p w14:paraId="0F072390" w14:textId="1F7C26BF" w:rsidR="0009520B" w:rsidRPr="00946036" w:rsidRDefault="0009520B" w:rsidP="00AE4788">
    <w:pPr>
      <w:pStyle w:val="Ttulo"/>
    </w:pPr>
    <w:r>
      <w:t>Informe IGA</w:t>
    </w:r>
    <w:r w:rsidRPr="00946036">
      <w:t xml:space="preserve"> Hospital Simón Bolívar</w:t>
    </w:r>
  </w:p>
  <w:p w14:paraId="1FEC0037" w14:textId="77777777" w:rsidR="0009520B" w:rsidRPr="00946036" w:rsidRDefault="0009520B" w:rsidP="000833B9"/>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63C2C5" w14:textId="2A245703" w:rsidR="0009520B" w:rsidRPr="00946036" w:rsidRDefault="0009520B" w:rsidP="004C2824">
    <w:pPr>
      <w:pStyle w:val="Ttulo"/>
      <w:tabs>
        <w:tab w:val="left" w:pos="8915"/>
      </w:tabs>
    </w:pPr>
    <w:r>
      <w:t>Informe IGA</w:t>
    </w:r>
    <w:r w:rsidRPr="00946036">
      <w:t xml:space="preserve"> Hospital Simón Bolívar</w:t>
    </w:r>
    <w:r>
      <w:t xml:space="preserve"> </w:t>
    </w:r>
    <w:r>
      <w:tab/>
    </w:r>
  </w:p>
  <w:p w14:paraId="0467563B" w14:textId="77777777" w:rsidR="0009520B" w:rsidRDefault="0009520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B44DB8" w14:textId="77777777" w:rsidR="0007645E" w:rsidRPr="00946036" w:rsidRDefault="0007645E" w:rsidP="000833B9"/>
    <w:p w14:paraId="111654FA" w14:textId="77777777" w:rsidR="0007645E" w:rsidRPr="00946036" w:rsidRDefault="0007645E" w:rsidP="000833B9"/>
  </w:footnote>
  <w:footnote w:type="continuationSeparator" w:id="0">
    <w:p w14:paraId="02B758AA" w14:textId="77777777" w:rsidR="0007645E" w:rsidRPr="00946036" w:rsidRDefault="0007645E" w:rsidP="000833B9">
      <w:r w:rsidRPr="00946036">
        <w:continuationSeparator/>
      </w:r>
    </w:p>
    <w:p w14:paraId="4ED112CD" w14:textId="77777777" w:rsidR="0007645E" w:rsidRPr="00946036" w:rsidRDefault="0007645E" w:rsidP="000833B9"/>
    <w:p w14:paraId="45CB2049" w14:textId="77777777" w:rsidR="0007645E" w:rsidRPr="00946036" w:rsidRDefault="0007645E" w:rsidP="000833B9"/>
  </w:footnote>
  <w:footnote w:type="continuationNotice" w:id="1">
    <w:p w14:paraId="1DEB3C31" w14:textId="77777777" w:rsidR="0007645E" w:rsidRPr="00946036" w:rsidRDefault="0007645E">
      <w:pPr>
        <w:spacing w:after="0"/>
      </w:pPr>
    </w:p>
  </w:footnote>
  <w:footnote w:id="2">
    <w:p w14:paraId="3ED8197F" w14:textId="2F1E713B" w:rsidR="008C0F43" w:rsidRPr="004F4EAB" w:rsidRDefault="008C0F43">
      <w:pPr>
        <w:pStyle w:val="Textonotapie"/>
        <w:rPr>
          <w:lang w:val="fr-FR"/>
        </w:rPr>
      </w:pPr>
      <w:r>
        <w:rPr>
          <w:rStyle w:val="Refdenotaalpie"/>
        </w:rPr>
        <w:footnoteRef/>
      </w:r>
      <w:r>
        <w:t xml:space="preserve"> </w:t>
      </w:r>
      <w:r w:rsidRPr="008C0F43">
        <w:rPr>
          <w:lang w:val="es-CO"/>
        </w:rPr>
        <w:t xml:space="preserve">Factor de </w:t>
      </w:r>
      <w:r w:rsidRPr="005F5137">
        <w:t>emisión</w:t>
      </w:r>
      <w:r w:rsidRPr="008C0F43">
        <w:rPr>
          <w:lang w:val="es-CO"/>
        </w:rPr>
        <w:t xml:space="preserve"> de 0,391 ton</w:t>
      </w:r>
      <w:r>
        <w:t>CO</w:t>
      </w:r>
      <w:r w:rsidRPr="008C0F43">
        <w:rPr>
          <w:vertAlign w:val="subscript"/>
        </w:rPr>
        <w:t>2</w:t>
      </w:r>
      <w:r>
        <w:t xml:space="preserve">e/MWh para el primer período de acreditación de proyectos diferentes a eólicos y solares (proyectos de eficiencia energética). </w:t>
      </w:r>
      <w:r w:rsidRPr="004F4EAB">
        <w:rPr>
          <w:lang w:val="fr-FR"/>
        </w:rPr>
        <w:t xml:space="preserve">XM S.A. E.S.P. Disponible en: </w:t>
      </w:r>
      <w:hyperlink r:id="rId1" w:history="1">
        <w:r w:rsidRPr="004F4EAB">
          <w:rPr>
            <w:rStyle w:val="Hipervnculo"/>
            <w:lang w:val="fr-FR"/>
          </w:rPr>
          <w:t>https://sinergox.xm.com.co/oferta/_layouts/15/WopiFrame.aspx?sourcedoc=%7B43983ADE-9E9C-47EE-B173-B68B2EBC90FD%7D&amp;file=SoporteCalculoFE_2022_LambdaCorregido.xlsx&amp;action=default</w:t>
        </w:r>
      </w:hyperlink>
      <w:r w:rsidRPr="004F4EAB">
        <w:rPr>
          <w:lang w:val="fr-FR"/>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FB6DCF"/>
    <w:multiLevelType w:val="hybridMultilevel"/>
    <w:tmpl w:val="1F5A0D34"/>
    <w:lvl w:ilvl="0" w:tplc="F6C820F8">
      <w:start w:val="6"/>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4AE44F4"/>
    <w:multiLevelType w:val="hybridMultilevel"/>
    <w:tmpl w:val="EB68B59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6C027A5"/>
    <w:multiLevelType w:val="hybridMultilevel"/>
    <w:tmpl w:val="3EB05EF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0CE27991"/>
    <w:multiLevelType w:val="hybridMultilevel"/>
    <w:tmpl w:val="0AE2D26A"/>
    <w:lvl w:ilvl="0" w:tplc="01268998">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 w15:restartNumberingAfterBreak="0">
    <w:nsid w:val="0DA17E8F"/>
    <w:multiLevelType w:val="hybridMultilevel"/>
    <w:tmpl w:val="28FA5FC4"/>
    <w:lvl w:ilvl="0" w:tplc="552AA648">
      <w:start w:val="1"/>
      <w:numFmt w:val="bullet"/>
      <w:lvlText w:val="•"/>
      <w:lvlJc w:val="left"/>
      <w:pPr>
        <w:tabs>
          <w:tab w:val="num" w:pos="720"/>
        </w:tabs>
        <w:ind w:left="720" w:hanging="360"/>
      </w:pPr>
      <w:rPr>
        <w:rFonts w:ascii="Arial" w:hAnsi="Arial" w:hint="default"/>
      </w:rPr>
    </w:lvl>
    <w:lvl w:ilvl="1" w:tplc="AACCFB94" w:tentative="1">
      <w:start w:val="1"/>
      <w:numFmt w:val="bullet"/>
      <w:lvlText w:val="•"/>
      <w:lvlJc w:val="left"/>
      <w:pPr>
        <w:tabs>
          <w:tab w:val="num" w:pos="1440"/>
        </w:tabs>
        <w:ind w:left="1440" w:hanging="360"/>
      </w:pPr>
      <w:rPr>
        <w:rFonts w:ascii="Arial" w:hAnsi="Arial" w:hint="default"/>
      </w:rPr>
    </w:lvl>
    <w:lvl w:ilvl="2" w:tplc="E15890BA" w:tentative="1">
      <w:start w:val="1"/>
      <w:numFmt w:val="bullet"/>
      <w:lvlText w:val="•"/>
      <w:lvlJc w:val="left"/>
      <w:pPr>
        <w:tabs>
          <w:tab w:val="num" w:pos="2160"/>
        </w:tabs>
        <w:ind w:left="2160" w:hanging="360"/>
      </w:pPr>
      <w:rPr>
        <w:rFonts w:ascii="Arial" w:hAnsi="Arial" w:hint="default"/>
      </w:rPr>
    </w:lvl>
    <w:lvl w:ilvl="3" w:tplc="976EFA42" w:tentative="1">
      <w:start w:val="1"/>
      <w:numFmt w:val="bullet"/>
      <w:lvlText w:val="•"/>
      <w:lvlJc w:val="left"/>
      <w:pPr>
        <w:tabs>
          <w:tab w:val="num" w:pos="2880"/>
        </w:tabs>
        <w:ind w:left="2880" w:hanging="360"/>
      </w:pPr>
      <w:rPr>
        <w:rFonts w:ascii="Arial" w:hAnsi="Arial" w:hint="default"/>
      </w:rPr>
    </w:lvl>
    <w:lvl w:ilvl="4" w:tplc="7590B776" w:tentative="1">
      <w:start w:val="1"/>
      <w:numFmt w:val="bullet"/>
      <w:lvlText w:val="•"/>
      <w:lvlJc w:val="left"/>
      <w:pPr>
        <w:tabs>
          <w:tab w:val="num" w:pos="3600"/>
        </w:tabs>
        <w:ind w:left="3600" w:hanging="360"/>
      </w:pPr>
      <w:rPr>
        <w:rFonts w:ascii="Arial" w:hAnsi="Arial" w:hint="default"/>
      </w:rPr>
    </w:lvl>
    <w:lvl w:ilvl="5" w:tplc="C8D41554" w:tentative="1">
      <w:start w:val="1"/>
      <w:numFmt w:val="bullet"/>
      <w:lvlText w:val="•"/>
      <w:lvlJc w:val="left"/>
      <w:pPr>
        <w:tabs>
          <w:tab w:val="num" w:pos="4320"/>
        </w:tabs>
        <w:ind w:left="4320" w:hanging="360"/>
      </w:pPr>
      <w:rPr>
        <w:rFonts w:ascii="Arial" w:hAnsi="Arial" w:hint="default"/>
      </w:rPr>
    </w:lvl>
    <w:lvl w:ilvl="6" w:tplc="7604DB74" w:tentative="1">
      <w:start w:val="1"/>
      <w:numFmt w:val="bullet"/>
      <w:lvlText w:val="•"/>
      <w:lvlJc w:val="left"/>
      <w:pPr>
        <w:tabs>
          <w:tab w:val="num" w:pos="5040"/>
        </w:tabs>
        <w:ind w:left="5040" w:hanging="360"/>
      </w:pPr>
      <w:rPr>
        <w:rFonts w:ascii="Arial" w:hAnsi="Arial" w:hint="default"/>
      </w:rPr>
    </w:lvl>
    <w:lvl w:ilvl="7" w:tplc="87EC0F42" w:tentative="1">
      <w:start w:val="1"/>
      <w:numFmt w:val="bullet"/>
      <w:lvlText w:val="•"/>
      <w:lvlJc w:val="left"/>
      <w:pPr>
        <w:tabs>
          <w:tab w:val="num" w:pos="5760"/>
        </w:tabs>
        <w:ind w:left="5760" w:hanging="360"/>
      </w:pPr>
      <w:rPr>
        <w:rFonts w:ascii="Arial" w:hAnsi="Arial" w:hint="default"/>
      </w:rPr>
    </w:lvl>
    <w:lvl w:ilvl="8" w:tplc="C7E6560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E8A73AD"/>
    <w:multiLevelType w:val="hybridMultilevel"/>
    <w:tmpl w:val="EC3C51D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1A5229F"/>
    <w:multiLevelType w:val="hybridMultilevel"/>
    <w:tmpl w:val="BE1A815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59D5FC8"/>
    <w:multiLevelType w:val="hybridMultilevel"/>
    <w:tmpl w:val="B2E6C6C4"/>
    <w:lvl w:ilvl="0" w:tplc="F6C820F8">
      <w:start w:val="6"/>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6BF6036"/>
    <w:multiLevelType w:val="hybridMultilevel"/>
    <w:tmpl w:val="DFEE4E4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16F9133C"/>
    <w:multiLevelType w:val="multilevel"/>
    <w:tmpl w:val="1D3E1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BF9533B"/>
    <w:multiLevelType w:val="hybridMultilevel"/>
    <w:tmpl w:val="8E00144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1C2B44B5"/>
    <w:multiLevelType w:val="hybridMultilevel"/>
    <w:tmpl w:val="B138387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22A9701B"/>
    <w:multiLevelType w:val="hybridMultilevel"/>
    <w:tmpl w:val="3B0A7D34"/>
    <w:lvl w:ilvl="0" w:tplc="01268998">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3" w15:restartNumberingAfterBreak="0">
    <w:nsid w:val="26B402D8"/>
    <w:multiLevelType w:val="hybridMultilevel"/>
    <w:tmpl w:val="6D22450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27B20D1C"/>
    <w:multiLevelType w:val="hybridMultilevel"/>
    <w:tmpl w:val="BCF47CE8"/>
    <w:lvl w:ilvl="0" w:tplc="4DCE30E8">
      <w:start w:val="1"/>
      <w:numFmt w:val="decimal"/>
      <w:lvlText w:val="%1."/>
      <w:lvlJc w:val="left"/>
      <w:pPr>
        <w:ind w:left="720" w:hanging="360"/>
      </w:pPr>
      <w:rPr>
        <w:rFonts w:ascii="Barlow Condensed Medium" w:hAnsi="Barlow Condensed Medium" w:hint="default"/>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2BD66C9B"/>
    <w:multiLevelType w:val="multilevel"/>
    <w:tmpl w:val="9828A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C44586E"/>
    <w:multiLevelType w:val="hybridMultilevel"/>
    <w:tmpl w:val="8C9CD0D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2C8E7562"/>
    <w:multiLevelType w:val="hybridMultilevel"/>
    <w:tmpl w:val="FFBC8EF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2F7C6C6B"/>
    <w:multiLevelType w:val="hybridMultilevel"/>
    <w:tmpl w:val="0C1CDCB8"/>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9" w15:restartNumberingAfterBreak="0">
    <w:nsid w:val="32227965"/>
    <w:multiLevelType w:val="hybridMultilevel"/>
    <w:tmpl w:val="B484AD0A"/>
    <w:lvl w:ilvl="0" w:tplc="0407000F">
      <w:start w:val="1"/>
      <w:numFmt w:val="decimal"/>
      <w:lvlText w:val="%1."/>
      <w:lvlJc w:val="left"/>
      <w:pPr>
        <w:ind w:left="1364" w:hanging="360"/>
      </w:pPr>
    </w:lvl>
    <w:lvl w:ilvl="1" w:tplc="04070019" w:tentative="1">
      <w:start w:val="1"/>
      <w:numFmt w:val="lowerLetter"/>
      <w:lvlText w:val="%2."/>
      <w:lvlJc w:val="left"/>
      <w:pPr>
        <w:ind w:left="2084" w:hanging="360"/>
      </w:pPr>
    </w:lvl>
    <w:lvl w:ilvl="2" w:tplc="0407001B" w:tentative="1">
      <w:start w:val="1"/>
      <w:numFmt w:val="lowerRoman"/>
      <w:lvlText w:val="%3."/>
      <w:lvlJc w:val="right"/>
      <w:pPr>
        <w:ind w:left="2804" w:hanging="180"/>
      </w:pPr>
    </w:lvl>
    <w:lvl w:ilvl="3" w:tplc="0407000F" w:tentative="1">
      <w:start w:val="1"/>
      <w:numFmt w:val="decimal"/>
      <w:lvlText w:val="%4."/>
      <w:lvlJc w:val="left"/>
      <w:pPr>
        <w:ind w:left="3524" w:hanging="360"/>
      </w:pPr>
    </w:lvl>
    <w:lvl w:ilvl="4" w:tplc="04070019" w:tentative="1">
      <w:start w:val="1"/>
      <w:numFmt w:val="lowerLetter"/>
      <w:lvlText w:val="%5."/>
      <w:lvlJc w:val="left"/>
      <w:pPr>
        <w:ind w:left="4244" w:hanging="360"/>
      </w:pPr>
    </w:lvl>
    <w:lvl w:ilvl="5" w:tplc="0407001B" w:tentative="1">
      <w:start w:val="1"/>
      <w:numFmt w:val="lowerRoman"/>
      <w:lvlText w:val="%6."/>
      <w:lvlJc w:val="right"/>
      <w:pPr>
        <w:ind w:left="4964" w:hanging="180"/>
      </w:pPr>
    </w:lvl>
    <w:lvl w:ilvl="6" w:tplc="0407000F" w:tentative="1">
      <w:start w:val="1"/>
      <w:numFmt w:val="decimal"/>
      <w:lvlText w:val="%7."/>
      <w:lvlJc w:val="left"/>
      <w:pPr>
        <w:ind w:left="5684" w:hanging="360"/>
      </w:pPr>
    </w:lvl>
    <w:lvl w:ilvl="7" w:tplc="04070019" w:tentative="1">
      <w:start w:val="1"/>
      <w:numFmt w:val="lowerLetter"/>
      <w:lvlText w:val="%8."/>
      <w:lvlJc w:val="left"/>
      <w:pPr>
        <w:ind w:left="6404" w:hanging="360"/>
      </w:pPr>
    </w:lvl>
    <w:lvl w:ilvl="8" w:tplc="0407001B" w:tentative="1">
      <w:start w:val="1"/>
      <w:numFmt w:val="lowerRoman"/>
      <w:lvlText w:val="%9."/>
      <w:lvlJc w:val="right"/>
      <w:pPr>
        <w:ind w:left="7124" w:hanging="180"/>
      </w:pPr>
    </w:lvl>
  </w:abstractNum>
  <w:abstractNum w:abstractNumId="20" w15:restartNumberingAfterBreak="0">
    <w:nsid w:val="325B77A9"/>
    <w:multiLevelType w:val="multilevel"/>
    <w:tmpl w:val="A34A0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33D60D4"/>
    <w:multiLevelType w:val="multilevel"/>
    <w:tmpl w:val="BE929B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357411F"/>
    <w:multiLevelType w:val="hybridMultilevel"/>
    <w:tmpl w:val="F934D7D2"/>
    <w:lvl w:ilvl="0" w:tplc="9896625A">
      <w:start w:val="4"/>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339A0F86"/>
    <w:multiLevelType w:val="hybridMultilevel"/>
    <w:tmpl w:val="0A860742"/>
    <w:lvl w:ilvl="0" w:tplc="C108CFB8">
      <w:start w:val="1"/>
      <w:numFmt w:val="decimal"/>
      <w:lvlText w:val="%1."/>
      <w:lvlJc w:val="left"/>
      <w:pPr>
        <w:ind w:left="720" w:hanging="360"/>
      </w:pPr>
    </w:lvl>
    <w:lvl w:ilvl="1" w:tplc="3CA60A08">
      <w:start w:val="1"/>
      <w:numFmt w:val="lowerLetter"/>
      <w:lvlText w:val="%2."/>
      <w:lvlJc w:val="left"/>
      <w:pPr>
        <w:ind w:left="1440" w:hanging="360"/>
      </w:pPr>
    </w:lvl>
    <w:lvl w:ilvl="2" w:tplc="205A8D0E">
      <w:start w:val="1"/>
      <w:numFmt w:val="lowerRoman"/>
      <w:lvlText w:val="%3."/>
      <w:lvlJc w:val="right"/>
      <w:pPr>
        <w:ind w:left="2160" w:hanging="180"/>
      </w:pPr>
    </w:lvl>
    <w:lvl w:ilvl="3" w:tplc="CBEEE9BA">
      <w:start w:val="1"/>
      <w:numFmt w:val="decimal"/>
      <w:lvlText w:val="%4."/>
      <w:lvlJc w:val="left"/>
      <w:pPr>
        <w:ind w:left="2880" w:hanging="360"/>
      </w:pPr>
    </w:lvl>
    <w:lvl w:ilvl="4" w:tplc="34946466">
      <w:start w:val="1"/>
      <w:numFmt w:val="lowerLetter"/>
      <w:lvlText w:val="%5."/>
      <w:lvlJc w:val="left"/>
      <w:pPr>
        <w:ind w:left="3600" w:hanging="360"/>
      </w:pPr>
    </w:lvl>
    <w:lvl w:ilvl="5" w:tplc="22F8DF34">
      <w:start w:val="1"/>
      <w:numFmt w:val="lowerRoman"/>
      <w:lvlText w:val="%6."/>
      <w:lvlJc w:val="right"/>
      <w:pPr>
        <w:ind w:left="4320" w:hanging="180"/>
      </w:pPr>
    </w:lvl>
    <w:lvl w:ilvl="6" w:tplc="8194B3C6">
      <w:start w:val="1"/>
      <w:numFmt w:val="decimal"/>
      <w:lvlText w:val="%7."/>
      <w:lvlJc w:val="left"/>
      <w:pPr>
        <w:ind w:left="5040" w:hanging="360"/>
      </w:pPr>
    </w:lvl>
    <w:lvl w:ilvl="7" w:tplc="37EA60BC">
      <w:start w:val="1"/>
      <w:numFmt w:val="lowerLetter"/>
      <w:lvlText w:val="%8."/>
      <w:lvlJc w:val="left"/>
      <w:pPr>
        <w:ind w:left="5760" w:hanging="360"/>
      </w:pPr>
    </w:lvl>
    <w:lvl w:ilvl="8" w:tplc="761ED032">
      <w:start w:val="1"/>
      <w:numFmt w:val="lowerRoman"/>
      <w:lvlText w:val="%9."/>
      <w:lvlJc w:val="right"/>
      <w:pPr>
        <w:ind w:left="6480" w:hanging="180"/>
      </w:pPr>
    </w:lvl>
  </w:abstractNum>
  <w:abstractNum w:abstractNumId="24" w15:restartNumberingAfterBreak="0">
    <w:nsid w:val="35F24B30"/>
    <w:multiLevelType w:val="hybridMultilevel"/>
    <w:tmpl w:val="6B285C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8722CFC"/>
    <w:multiLevelType w:val="hybridMultilevel"/>
    <w:tmpl w:val="EE2A8AA2"/>
    <w:lvl w:ilvl="0" w:tplc="E72C4902">
      <w:start w:val="1"/>
      <w:numFmt w:val="bullet"/>
      <w:pStyle w:val="Citadestacada"/>
      <w:lvlText w:val="&gt;"/>
      <w:lvlJc w:val="left"/>
      <w:pPr>
        <w:ind w:left="720" w:hanging="436"/>
      </w:pPr>
      <w:rPr>
        <w:rFonts w:ascii="Barlow Condensed" w:hAnsi="Barlow Condensed" w:hint="default"/>
        <w:b/>
        <w:i w:val="0"/>
        <w:color w:val="129E47"/>
        <w:sz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A8C4C0D"/>
    <w:multiLevelType w:val="hybridMultilevel"/>
    <w:tmpl w:val="BF7EE65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3AD23E86"/>
    <w:multiLevelType w:val="hybridMultilevel"/>
    <w:tmpl w:val="D580113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3AF21C64"/>
    <w:multiLevelType w:val="hybridMultilevel"/>
    <w:tmpl w:val="A770FF26"/>
    <w:lvl w:ilvl="0" w:tplc="01268998">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9" w15:restartNumberingAfterBreak="0">
    <w:nsid w:val="415065E4"/>
    <w:multiLevelType w:val="hybridMultilevel"/>
    <w:tmpl w:val="07E40FAC"/>
    <w:lvl w:ilvl="0" w:tplc="BF024774">
      <w:start w:val="1"/>
      <w:numFmt w:val="upperLetter"/>
      <w:lvlText w:val="%1."/>
      <w:lvlJc w:val="left"/>
      <w:pPr>
        <w:ind w:left="720" w:hanging="360"/>
      </w:pPr>
      <w:rPr>
        <w:b/>
        <w:bCs/>
      </w:r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46D87DBA"/>
    <w:multiLevelType w:val="multilevel"/>
    <w:tmpl w:val="3370C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C0B10CA"/>
    <w:multiLevelType w:val="hybridMultilevel"/>
    <w:tmpl w:val="88EEB61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2" w15:restartNumberingAfterBreak="0">
    <w:nsid w:val="4E5427AF"/>
    <w:multiLevelType w:val="hybridMultilevel"/>
    <w:tmpl w:val="21983A20"/>
    <w:lvl w:ilvl="0" w:tplc="5CC4327A">
      <w:start w:val="1"/>
      <w:numFmt w:val="decimal"/>
      <w:lvlText w:val="%1."/>
      <w:lvlJc w:val="left"/>
      <w:pPr>
        <w:ind w:left="1020" w:hanging="360"/>
      </w:pPr>
    </w:lvl>
    <w:lvl w:ilvl="1" w:tplc="02ACF36C">
      <w:start w:val="1"/>
      <w:numFmt w:val="decimal"/>
      <w:lvlText w:val="%2."/>
      <w:lvlJc w:val="left"/>
      <w:pPr>
        <w:ind w:left="1020" w:hanging="360"/>
      </w:pPr>
    </w:lvl>
    <w:lvl w:ilvl="2" w:tplc="0FCA0F18">
      <w:start w:val="1"/>
      <w:numFmt w:val="decimal"/>
      <w:lvlText w:val="%3."/>
      <w:lvlJc w:val="left"/>
      <w:pPr>
        <w:ind w:left="1020" w:hanging="360"/>
      </w:pPr>
    </w:lvl>
    <w:lvl w:ilvl="3" w:tplc="688087C2">
      <w:start w:val="1"/>
      <w:numFmt w:val="decimal"/>
      <w:lvlText w:val="%4."/>
      <w:lvlJc w:val="left"/>
      <w:pPr>
        <w:ind w:left="1020" w:hanging="360"/>
      </w:pPr>
    </w:lvl>
    <w:lvl w:ilvl="4" w:tplc="7C928520">
      <w:start w:val="1"/>
      <w:numFmt w:val="decimal"/>
      <w:lvlText w:val="%5."/>
      <w:lvlJc w:val="left"/>
      <w:pPr>
        <w:ind w:left="1020" w:hanging="360"/>
      </w:pPr>
    </w:lvl>
    <w:lvl w:ilvl="5" w:tplc="B18E2E22">
      <w:start w:val="1"/>
      <w:numFmt w:val="decimal"/>
      <w:lvlText w:val="%6."/>
      <w:lvlJc w:val="left"/>
      <w:pPr>
        <w:ind w:left="1020" w:hanging="360"/>
      </w:pPr>
    </w:lvl>
    <w:lvl w:ilvl="6" w:tplc="5A583D60">
      <w:start w:val="1"/>
      <w:numFmt w:val="decimal"/>
      <w:lvlText w:val="%7."/>
      <w:lvlJc w:val="left"/>
      <w:pPr>
        <w:ind w:left="1020" w:hanging="360"/>
      </w:pPr>
    </w:lvl>
    <w:lvl w:ilvl="7" w:tplc="FFD06BC6">
      <w:start w:val="1"/>
      <w:numFmt w:val="decimal"/>
      <w:lvlText w:val="%8."/>
      <w:lvlJc w:val="left"/>
      <w:pPr>
        <w:ind w:left="1020" w:hanging="360"/>
      </w:pPr>
    </w:lvl>
    <w:lvl w:ilvl="8" w:tplc="2D9C3B4A">
      <w:start w:val="1"/>
      <w:numFmt w:val="decimal"/>
      <w:lvlText w:val="%9."/>
      <w:lvlJc w:val="left"/>
      <w:pPr>
        <w:ind w:left="1020" w:hanging="360"/>
      </w:pPr>
    </w:lvl>
  </w:abstractNum>
  <w:abstractNum w:abstractNumId="33" w15:restartNumberingAfterBreak="0">
    <w:nsid w:val="51572FD3"/>
    <w:multiLevelType w:val="hybridMultilevel"/>
    <w:tmpl w:val="FAC6189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4" w15:restartNumberingAfterBreak="0">
    <w:nsid w:val="5836665D"/>
    <w:multiLevelType w:val="hybridMultilevel"/>
    <w:tmpl w:val="8F6CC8F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5" w15:restartNumberingAfterBreak="0">
    <w:nsid w:val="58933703"/>
    <w:multiLevelType w:val="hybridMultilevel"/>
    <w:tmpl w:val="6E064F7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58B97966"/>
    <w:multiLevelType w:val="hybridMultilevel"/>
    <w:tmpl w:val="3D0ECF7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592230E2"/>
    <w:multiLevelType w:val="multilevel"/>
    <w:tmpl w:val="2A3E0170"/>
    <w:lvl w:ilvl="0">
      <w:start w:val="1"/>
      <w:numFmt w:val="decimal"/>
      <w:lvlText w:val="%1."/>
      <w:lvlJc w:val="left"/>
      <w:pPr>
        <w:ind w:left="360" w:hanging="360"/>
      </w:pPr>
      <w:rPr>
        <w:rFonts w:ascii="Barlow Condensed Medium" w:hAnsi="Barlow Condensed Medium" w:hint="default"/>
        <w:b w:val="0"/>
      </w:rPr>
    </w:lvl>
    <w:lvl w:ilvl="1">
      <w:start w:val="3"/>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Zero"/>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38" w15:restartNumberingAfterBreak="0">
    <w:nsid w:val="5A054E1D"/>
    <w:multiLevelType w:val="hybridMultilevel"/>
    <w:tmpl w:val="9CBED17C"/>
    <w:lvl w:ilvl="0" w:tplc="34D8CD10">
      <w:start w:val="3"/>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5BB75710"/>
    <w:multiLevelType w:val="hybridMultilevel"/>
    <w:tmpl w:val="4D3E957E"/>
    <w:lvl w:ilvl="0" w:tplc="9C44693C">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15:restartNumberingAfterBreak="0">
    <w:nsid w:val="5C8065F7"/>
    <w:multiLevelType w:val="multilevel"/>
    <w:tmpl w:val="EFECE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5C974AC2"/>
    <w:multiLevelType w:val="hybridMultilevel"/>
    <w:tmpl w:val="592C81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15:restartNumberingAfterBreak="0">
    <w:nsid w:val="5D1D6F05"/>
    <w:multiLevelType w:val="hybridMultilevel"/>
    <w:tmpl w:val="2FE6DDB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15:restartNumberingAfterBreak="0">
    <w:nsid w:val="5DFA01D1"/>
    <w:multiLevelType w:val="hybridMultilevel"/>
    <w:tmpl w:val="B9B86E54"/>
    <w:lvl w:ilvl="0" w:tplc="01268998">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4" w15:restartNumberingAfterBreak="0">
    <w:nsid w:val="5E9C505C"/>
    <w:multiLevelType w:val="hybridMultilevel"/>
    <w:tmpl w:val="42D68962"/>
    <w:lvl w:ilvl="0" w:tplc="F6C820F8">
      <w:start w:val="6"/>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61942971"/>
    <w:multiLevelType w:val="hybridMultilevel"/>
    <w:tmpl w:val="FD3460DA"/>
    <w:lvl w:ilvl="0" w:tplc="F6C820F8">
      <w:start w:val="6"/>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6" w15:restartNumberingAfterBreak="0">
    <w:nsid w:val="63F46438"/>
    <w:multiLevelType w:val="multilevel"/>
    <w:tmpl w:val="2F1E0572"/>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66EB0900"/>
    <w:multiLevelType w:val="hybridMultilevel"/>
    <w:tmpl w:val="94480AF2"/>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48" w15:restartNumberingAfterBreak="0">
    <w:nsid w:val="671973C5"/>
    <w:multiLevelType w:val="hybridMultilevel"/>
    <w:tmpl w:val="54C21F2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9" w15:restartNumberingAfterBreak="0">
    <w:nsid w:val="699428E8"/>
    <w:multiLevelType w:val="hybridMultilevel"/>
    <w:tmpl w:val="378C482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0" w15:restartNumberingAfterBreak="0">
    <w:nsid w:val="69AB2298"/>
    <w:multiLevelType w:val="hybridMultilevel"/>
    <w:tmpl w:val="1E3EB7E8"/>
    <w:lvl w:ilvl="0" w:tplc="9896625A">
      <w:start w:val="4"/>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1" w15:restartNumberingAfterBreak="0">
    <w:nsid w:val="6A463BB6"/>
    <w:multiLevelType w:val="hybridMultilevel"/>
    <w:tmpl w:val="E12603D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2" w15:restartNumberingAfterBreak="0">
    <w:nsid w:val="6C387F4D"/>
    <w:multiLevelType w:val="hybridMultilevel"/>
    <w:tmpl w:val="1F1E4D4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3" w15:restartNumberingAfterBreak="0">
    <w:nsid w:val="6DC15F72"/>
    <w:multiLevelType w:val="hybridMultilevel"/>
    <w:tmpl w:val="5D46A268"/>
    <w:lvl w:ilvl="0" w:tplc="2DF2F234">
      <w:start w:val="3"/>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4" w15:restartNumberingAfterBreak="0">
    <w:nsid w:val="7324761F"/>
    <w:multiLevelType w:val="hybridMultilevel"/>
    <w:tmpl w:val="54C21F2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5" w15:restartNumberingAfterBreak="0">
    <w:nsid w:val="7795694B"/>
    <w:multiLevelType w:val="hybridMultilevel"/>
    <w:tmpl w:val="155E3B2C"/>
    <w:lvl w:ilvl="0" w:tplc="8CE0DD44">
      <w:start w:val="8"/>
      <w:numFmt w:val="bullet"/>
      <w:lvlText w:val="-"/>
      <w:lvlJc w:val="left"/>
      <w:pPr>
        <w:ind w:left="644" w:hanging="360"/>
      </w:pPr>
      <w:rPr>
        <w:rFonts w:ascii="Barlow" w:eastAsia="Times New Roman" w:hAnsi="Barlow" w:cs="Open Sans" w:hint="default"/>
      </w:rPr>
    </w:lvl>
    <w:lvl w:ilvl="1" w:tplc="240A0003" w:tentative="1">
      <w:start w:val="1"/>
      <w:numFmt w:val="bullet"/>
      <w:lvlText w:val="o"/>
      <w:lvlJc w:val="left"/>
      <w:pPr>
        <w:ind w:left="1364" w:hanging="360"/>
      </w:pPr>
      <w:rPr>
        <w:rFonts w:ascii="Courier New" w:hAnsi="Courier New" w:cs="Courier New" w:hint="default"/>
      </w:rPr>
    </w:lvl>
    <w:lvl w:ilvl="2" w:tplc="240A0005" w:tentative="1">
      <w:start w:val="1"/>
      <w:numFmt w:val="bullet"/>
      <w:lvlText w:val=""/>
      <w:lvlJc w:val="left"/>
      <w:pPr>
        <w:ind w:left="2084" w:hanging="360"/>
      </w:pPr>
      <w:rPr>
        <w:rFonts w:ascii="Wingdings" w:hAnsi="Wingdings" w:hint="default"/>
      </w:rPr>
    </w:lvl>
    <w:lvl w:ilvl="3" w:tplc="240A0001" w:tentative="1">
      <w:start w:val="1"/>
      <w:numFmt w:val="bullet"/>
      <w:lvlText w:val=""/>
      <w:lvlJc w:val="left"/>
      <w:pPr>
        <w:ind w:left="2804" w:hanging="360"/>
      </w:pPr>
      <w:rPr>
        <w:rFonts w:ascii="Symbol" w:hAnsi="Symbol" w:hint="default"/>
      </w:rPr>
    </w:lvl>
    <w:lvl w:ilvl="4" w:tplc="240A0003" w:tentative="1">
      <w:start w:val="1"/>
      <w:numFmt w:val="bullet"/>
      <w:lvlText w:val="o"/>
      <w:lvlJc w:val="left"/>
      <w:pPr>
        <w:ind w:left="3524" w:hanging="360"/>
      </w:pPr>
      <w:rPr>
        <w:rFonts w:ascii="Courier New" w:hAnsi="Courier New" w:cs="Courier New" w:hint="default"/>
      </w:rPr>
    </w:lvl>
    <w:lvl w:ilvl="5" w:tplc="240A0005" w:tentative="1">
      <w:start w:val="1"/>
      <w:numFmt w:val="bullet"/>
      <w:lvlText w:val=""/>
      <w:lvlJc w:val="left"/>
      <w:pPr>
        <w:ind w:left="4244" w:hanging="360"/>
      </w:pPr>
      <w:rPr>
        <w:rFonts w:ascii="Wingdings" w:hAnsi="Wingdings" w:hint="default"/>
      </w:rPr>
    </w:lvl>
    <w:lvl w:ilvl="6" w:tplc="240A0001" w:tentative="1">
      <w:start w:val="1"/>
      <w:numFmt w:val="bullet"/>
      <w:lvlText w:val=""/>
      <w:lvlJc w:val="left"/>
      <w:pPr>
        <w:ind w:left="4964" w:hanging="360"/>
      </w:pPr>
      <w:rPr>
        <w:rFonts w:ascii="Symbol" w:hAnsi="Symbol" w:hint="default"/>
      </w:rPr>
    </w:lvl>
    <w:lvl w:ilvl="7" w:tplc="240A0003" w:tentative="1">
      <w:start w:val="1"/>
      <w:numFmt w:val="bullet"/>
      <w:lvlText w:val="o"/>
      <w:lvlJc w:val="left"/>
      <w:pPr>
        <w:ind w:left="5684" w:hanging="360"/>
      </w:pPr>
      <w:rPr>
        <w:rFonts w:ascii="Courier New" w:hAnsi="Courier New" w:cs="Courier New" w:hint="default"/>
      </w:rPr>
    </w:lvl>
    <w:lvl w:ilvl="8" w:tplc="240A0005" w:tentative="1">
      <w:start w:val="1"/>
      <w:numFmt w:val="bullet"/>
      <w:lvlText w:val=""/>
      <w:lvlJc w:val="left"/>
      <w:pPr>
        <w:ind w:left="6404" w:hanging="360"/>
      </w:pPr>
      <w:rPr>
        <w:rFonts w:ascii="Wingdings" w:hAnsi="Wingdings" w:hint="default"/>
      </w:rPr>
    </w:lvl>
  </w:abstractNum>
  <w:abstractNum w:abstractNumId="56" w15:restartNumberingAfterBreak="0">
    <w:nsid w:val="786A4117"/>
    <w:multiLevelType w:val="hybridMultilevel"/>
    <w:tmpl w:val="8D3A618C"/>
    <w:lvl w:ilvl="0" w:tplc="A89269E4">
      <w:start w:val="1"/>
      <w:numFmt w:val="bullet"/>
      <w:lvlText w:val="&gt;"/>
      <w:lvlJc w:val="left"/>
      <w:pPr>
        <w:ind w:left="720" w:hanging="360"/>
      </w:pPr>
      <w:rPr>
        <w:rFonts w:ascii="Barlow Condensed" w:hAnsi="Barlow Condensed" w:hint="default"/>
        <w:b/>
        <w:i w:val="0"/>
        <w:color w:val="129E4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7A2B13C5"/>
    <w:multiLevelType w:val="hybridMultilevel"/>
    <w:tmpl w:val="624C8D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8" w15:restartNumberingAfterBreak="0">
    <w:nsid w:val="7D562C2C"/>
    <w:multiLevelType w:val="hybridMultilevel"/>
    <w:tmpl w:val="676C3A96"/>
    <w:lvl w:ilvl="0" w:tplc="F6C820F8">
      <w:start w:val="6"/>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819765068">
    <w:abstractNumId w:val="23"/>
  </w:num>
  <w:num w:numId="2" w16cid:durableId="2057852564">
    <w:abstractNumId w:val="25"/>
  </w:num>
  <w:num w:numId="3" w16cid:durableId="1572733028">
    <w:abstractNumId w:val="57"/>
  </w:num>
  <w:num w:numId="4" w16cid:durableId="1330329005">
    <w:abstractNumId w:val="18"/>
  </w:num>
  <w:num w:numId="5" w16cid:durableId="1152454478">
    <w:abstractNumId w:val="0"/>
  </w:num>
  <w:num w:numId="6" w16cid:durableId="122507649">
    <w:abstractNumId w:val="31"/>
  </w:num>
  <w:num w:numId="7" w16cid:durableId="293022320">
    <w:abstractNumId w:val="33"/>
  </w:num>
  <w:num w:numId="8" w16cid:durableId="1010566763">
    <w:abstractNumId w:val="47"/>
  </w:num>
  <w:num w:numId="9" w16cid:durableId="1669215543">
    <w:abstractNumId w:val="19"/>
  </w:num>
  <w:num w:numId="10" w16cid:durableId="1201894124">
    <w:abstractNumId w:val="34"/>
  </w:num>
  <w:num w:numId="11" w16cid:durableId="669716294">
    <w:abstractNumId w:val="55"/>
  </w:num>
  <w:num w:numId="12" w16cid:durableId="1931043445">
    <w:abstractNumId w:val="5"/>
  </w:num>
  <w:num w:numId="13" w16cid:durableId="1298101677">
    <w:abstractNumId w:val="24"/>
  </w:num>
  <w:num w:numId="14" w16cid:durableId="723874344">
    <w:abstractNumId w:val="50"/>
  </w:num>
  <w:num w:numId="15" w16cid:durableId="2078891785">
    <w:abstractNumId w:val="22"/>
  </w:num>
  <w:num w:numId="16" w16cid:durableId="1391230295">
    <w:abstractNumId w:val="38"/>
  </w:num>
  <w:num w:numId="17" w16cid:durableId="1382096250">
    <w:abstractNumId w:val="14"/>
  </w:num>
  <w:num w:numId="18" w16cid:durableId="689643888">
    <w:abstractNumId w:val="46"/>
  </w:num>
  <w:num w:numId="19" w16cid:durableId="2098398969">
    <w:abstractNumId w:val="29"/>
  </w:num>
  <w:num w:numId="20" w16cid:durableId="1667705737">
    <w:abstractNumId w:val="39"/>
  </w:num>
  <w:num w:numId="21" w16cid:durableId="1939749873">
    <w:abstractNumId w:val="39"/>
  </w:num>
  <w:num w:numId="22" w16cid:durableId="616642134">
    <w:abstractNumId w:val="4"/>
  </w:num>
  <w:num w:numId="23" w16cid:durableId="205994657">
    <w:abstractNumId w:val="48"/>
  </w:num>
  <w:num w:numId="24" w16cid:durableId="1780220810">
    <w:abstractNumId w:val="51"/>
  </w:num>
  <w:num w:numId="25" w16cid:durableId="2125886257">
    <w:abstractNumId w:val="13"/>
  </w:num>
  <w:num w:numId="26" w16cid:durableId="164520743">
    <w:abstractNumId w:val="36"/>
  </w:num>
  <w:num w:numId="27" w16cid:durableId="1251427230">
    <w:abstractNumId w:val="52"/>
  </w:num>
  <w:num w:numId="28" w16cid:durableId="157775952">
    <w:abstractNumId w:val="27"/>
  </w:num>
  <w:num w:numId="29" w16cid:durableId="576130313">
    <w:abstractNumId w:val="6"/>
  </w:num>
  <w:num w:numId="30" w16cid:durableId="1649360870">
    <w:abstractNumId w:val="56"/>
  </w:num>
  <w:num w:numId="31" w16cid:durableId="2011906509">
    <w:abstractNumId w:val="15"/>
  </w:num>
  <w:num w:numId="32" w16cid:durableId="1117718520">
    <w:abstractNumId w:val="21"/>
  </w:num>
  <w:num w:numId="33" w16cid:durableId="1930383795">
    <w:abstractNumId w:val="40"/>
  </w:num>
  <w:num w:numId="34" w16cid:durableId="1473134668">
    <w:abstractNumId w:val="20"/>
  </w:num>
  <w:num w:numId="35" w16cid:durableId="810097921">
    <w:abstractNumId w:val="9"/>
  </w:num>
  <w:num w:numId="36" w16cid:durableId="751508325">
    <w:abstractNumId w:val="30"/>
  </w:num>
  <w:num w:numId="37" w16cid:durableId="1290670462">
    <w:abstractNumId w:val="45"/>
  </w:num>
  <w:num w:numId="38" w16cid:durableId="319889839">
    <w:abstractNumId w:val="7"/>
  </w:num>
  <w:num w:numId="39" w16cid:durableId="469172358">
    <w:abstractNumId w:val="44"/>
  </w:num>
  <w:num w:numId="40" w16cid:durableId="2142528891">
    <w:abstractNumId w:val="58"/>
  </w:num>
  <w:num w:numId="41" w16cid:durableId="1965043707">
    <w:abstractNumId w:val="53"/>
  </w:num>
  <w:num w:numId="42" w16cid:durableId="1376392419">
    <w:abstractNumId w:val="35"/>
  </w:num>
  <w:num w:numId="43" w16cid:durableId="1831290243">
    <w:abstractNumId w:val="41"/>
  </w:num>
  <w:num w:numId="44" w16cid:durableId="175118775">
    <w:abstractNumId w:val="42"/>
  </w:num>
  <w:num w:numId="45" w16cid:durableId="1845431878">
    <w:abstractNumId w:val="2"/>
  </w:num>
  <w:num w:numId="46" w16cid:durableId="1179655873">
    <w:abstractNumId w:val="26"/>
  </w:num>
  <w:num w:numId="47" w16cid:durableId="128399356">
    <w:abstractNumId w:val="32"/>
  </w:num>
  <w:num w:numId="48" w16cid:durableId="64495223">
    <w:abstractNumId w:val="49"/>
  </w:num>
  <w:num w:numId="49" w16cid:durableId="261031465">
    <w:abstractNumId w:val="11"/>
  </w:num>
  <w:num w:numId="50" w16cid:durableId="1032851192">
    <w:abstractNumId w:val="28"/>
  </w:num>
  <w:num w:numId="51" w16cid:durableId="926613711">
    <w:abstractNumId w:val="12"/>
  </w:num>
  <w:num w:numId="52" w16cid:durableId="1942109105">
    <w:abstractNumId w:val="3"/>
  </w:num>
  <w:num w:numId="53" w16cid:durableId="1208571162">
    <w:abstractNumId w:val="43"/>
  </w:num>
  <w:num w:numId="54" w16cid:durableId="107969295">
    <w:abstractNumId w:val="37"/>
  </w:num>
  <w:num w:numId="55" w16cid:durableId="67852005">
    <w:abstractNumId w:val="10"/>
  </w:num>
  <w:num w:numId="56" w16cid:durableId="328673937">
    <w:abstractNumId w:val="54"/>
  </w:num>
  <w:num w:numId="57" w16cid:durableId="898979388">
    <w:abstractNumId w:val="1"/>
  </w:num>
  <w:num w:numId="58" w16cid:durableId="883254573">
    <w:abstractNumId w:val="17"/>
  </w:num>
  <w:num w:numId="59" w16cid:durableId="893156230">
    <w:abstractNumId w:val="8"/>
  </w:num>
  <w:num w:numId="60" w16cid:durableId="1012032489">
    <w:abstractNumId w:val="16"/>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en-US" w:vendorID="64" w:dllVersion="6" w:nlCheck="1" w:checkStyle="1"/>
  <w:activeWritingStyle w:appName="MSWord" w:lang="es-ES" w:vendorID="64" w:dllVersion="6" w:nlCheck="1" w:checkStyle="1"/>
  <w:activeWritingStyle w:appName="MSWord" w:lang="es-CO" w:vendorID="64" w:dllVersion="6" w:nlCheck="1" w:checkStyle="1"/>
  <w:activeWritingStyle w:appName="MSWord" w:lang="es-ES_tradnl" w:vendorID="64" w:dllVersion="6" w:nlCheck="1" w:checkStyle="1"/>
  <w:activeWritingStyle w:appName="MSWord" w:lang="pt-BR" w:vendorID="64" w:dllVersion="6" w:nlCheck="1" w:checkStyle="0"/>
  <w:activeWritingStyle w:appName="MSWord" w:lang="en-GB" w:vendorID="64" w:dllVersion="6" w:nlCheck="1" w:checkStyle="1"/>
  <w:activeWritingStyle w:appName="MSWord" w:lang="es-MX" w:vendorID="64" w:dllVersion="6" w:nlCheck="1" w:checkStyle="1"/>
  <w:activeWritingStyle w:appName="MSWord" w:lang="en-GB"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0" w:nlCheck="1" w:checkStyle="0"/>
  <w:activeWritingStyle w:appName="MSWord" w:lang="es-CO" w:vendorID="64" w:dllVersion="0" w:nlCheck="1" w:checkStyle="0"/>
  <w:activeWritingStyle w:appName="MSWord" w:lang="es-MX" w:vendorID="64" w:dllVersion="0" w:nlCheck="1" w:checkStyle="0"/>
  <w:activeWritingStyle w:appName="MSWord" w:lang="es-ES" w:vendorID="64" w:dllVersion="4096" w:nlCheck="1" w:checkStyle="0"/>
  <w:activeWritingStyle w:appName="MSWord" w:lang="es-CO" w:vendorID="64" w:dllVersion="4096" w:nlCheck="1" w:checkStyle="0"/>
  <w:activeWritingStyle w:appName="MSWord" w:lang="es-ES_tradnl" w:vendorID="64" w:dllVersion="4096" w:nlCheck="1" w:checkStyle="0"/>
  <w:activeWritingStyle w:appName="MSWord" w:lang="es-MX" w:vendorID="64" w:dllVersion="4096" w:nlCheck="1" w:checkStyle="0"/>
  <w:activeWritingStyle w:appName="MSWord" w:lang="en-US" w:vendorID="64" w:dllVersion="4096" w:nlCheck="1" w:checkStyle="0"/>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2ED7"/>
    <w:rsid w:val="00001BCD"/>
    <w:rsid w:val="0000429F"/>
    <w:rsid w:val="00004414"/>
    <w:rsid w:val="000045B1"/>
    <w:rsid w:val="00004896"/>
    <w:rsid w:val="00004C9B"/>
    <w:rsid w:val="0000528A"/>
    <w:rsid w:val="00005C31"/>
    <w:rsid w:val="00005F1D"/>
    <w:rsid w:val="00006B83"/>
    <w:rsid w:val="000074DD"/>
    <w:rsid w:val="00007AE9"/>
    <w:rsid w:val="00007DCD"/>
    <w:rsid w:val="00010447"/>
    <w:rsid w:val="000114A8"/>
    <w:rsid w:val="00011823"/>
    <w:rsid w:val="00011D4F"/>
    <w:rsid w:val="00013A99"/>
    <w:rsid w:val="00014D14"/>
    <w:rsid w:val="0001570A"/>
    <w:rsid w:val="00016183"/>
    <w:rsid w:val="000178C1"/>
    <w:rsid w:val="000221B0"/>
    <w:rsid w:val="00022655"/>
    <w:rsid w:val="000231FB"/>
    <w:rsid w:val="00023D40"/>
    <w:rsid w:val="00023E60"/>
    <w:rsid w:val="000262A4"/>
    <w:rsid w:val="000262F0"/>
    <w:rsid w:val="00026B96"/>
    <w:rsid w:val="00026FE0"/>
    <w:rsid w:val="0003025D"/>
    <w:rsid w:val="0003067E"/>
    <w:rsid w:val="000308A3"/>
    <w:rsid w:val="0003098F"/>
    <w:rsid w:val="00030BE8"/>
    <w:rsid w:val="00030CE0"/>
    <w:rsid w:val="00031864"/>
    <w:rsid w:val="00031F77"/>
    <w:rsid w:val="00032CD8"/>
    <w:rsid w:val="000330D6"/>
    <w:rsid w:val="00033125"/>
    <w:rsid w:val="0003367E"/>
    <w:rsid w:val="0003464C"/>
    <w:rsid w:val="00034FAE"/>
    <w:rsid w:val="0003578C"/>
    <w:rsid w:val="00035E78"/>
    <w:rsid w:val="00040201"/>
    <w:rsid w:val="000406F9"/>
    <w:rsid w:val="00040D63"/>
    <w:rsid w:val="0004159B"/>
    <w:rsid w:val="00041C22"/>
    <w:rsid w:val="00041D8F"/>
    <w:rsid w:val="000433A1"/>
    <w:rsid w:val="00043B3D"/>
    <w:rsid w:val="00043F4C"/>
    <w:rsid w:val="000453C1"/>
    <w:rsid w:val="000456E1"/>
    <w:rsid w:val="00046027"/>
    <w:rsid w:val="00046430"/>
    <w:rsid w:val="00047A0C"/>
    <w:rsid w:val="000500AF"/>
    <w:rsid w:val="000503A3"/>
    <w:rsid w:val="00050DD4"/>
    <w:rsid w:val="00051AD5"/>
    <w:rsid w:val="00051BFA"/>
    <w:rsid w:val="000529BD"/>
    <w:rsid w:val="00052A27"/>
    <w:rsid w:val="0005335A"/>
    <w:rsid w:val="00054428"/>
    <w:rsid w:val="000545E5"/>
    <w:rsid w:val="000555B0"/>
    <w:rsid w:val="00056DD7"/>
    <w:rsid w:val="00056DF0"/>
    <w:rsid w:val="00057D54"/>
    <w:rsid w:val="00057E4F"/>
    <w:rsid w:val="00057E99"/>
    <w:rsid w:val="00057ED3"/>
    <w:rsid w:val="00060953"/>
    <w:rsid w:val="0006181B"/>
    <w:rsid w:val="00062215"/>
    <w:rsid w:val="00062A2B"/>
    <w:rsid w:val="0006675C"/>
    <w:rsid w:val="00066835"/>
    <w:rsid w:val="00066C2E"/>
    <w:rsid w:val="00067880"/>
    <w:rsid w:val="00070D79"/>
    <w:rsid w:val="00074EE7"/>
    <w:rsid w:val="00074FCA"/>
    <w:rsid w:val="000750BC"/>
    <w:rsid w:val="00075A7A"/>
    <w:rsid w:val="0007645E"/>
    <w:rsid w:val="0007748E"/>
    <w:rsid w:val="00080C1A"/>
    <w:rsid w:val="00080CF0"/>
    <w:rsid w:val="00082712"/>
    <w:rsid w:val="00082DD9"/>
    <w:rsid w:val="000833B9"/>
    <w:rsid w:val="00083B43"/>
    <w:rsid w:val="00083BA9"/>
    <w:rsid w:val="00084127"/>
    <w:rsid w:val="0008533A"/>
    <w:rsid w:val="00085932"/>
    <w:rsid w:val="00086114"/>
    <w:rsid w:val="000867B1"/>
    <w:rsid w:val="00090EB6"/>
    <w:rsid w:val="00091418"/>
    <w:rsid w:val="0009286A"/>
    <w:rsid w:val="0009520B"/>
    <w:rsid w:val="00095575"/>
    <w:rsid w:val="00097118"/>
    <w:rsid w:val="000A0190"/>
    <w:rsid w:val="000A0A97"/>
    <w:rsid w:val="000A20D3"/>
    <w:rsid w:val="000A3F20"/>
    <w:rsid w:val="000A4BE3"/>
    <w:rsid w:val="000A5F6A"/>
    <w:rsid w:val="000A64E0"/>
    <w:rsid w:val="000B0E32"/>
    <w:rsid w:val="000B2BB1"/>
    <w:rsid w:val="000B422C"/>
    <w:rsid w:val="000B7288"/>
    <w:rsid w:val="000B7F73"/>
    <w:rsid w:val="000C004F"/>
    <w:rsid w:val="000C0235"/>
    <w:rsid w:val="000C2414"/>
    <w:rsid w:val="000C43F1"/>
    <w:rsid w:val="000C5337"/>
    <w:rsid w:val="000C5C41"/>
    <w:rsid w:val="000D2008"/>
    <w:rsid w:val="000D2981"/>
    <w:rsid w:val="000D34D1"/>
    <w:rsid w:val="000D4109"/>
    <w:rsid w:val="000D50D9"/>
    <w:rsid w:val="000D6FD4"/>
    <w:rsid w:val="000E022A"/>
    <w:rsid w:val="000E1749"/>
    <w:rsid w:val="000E2198"/>
    <w:rsid w:val="000E27BE"/>
    <w:rsid w:val="000E290C"/>
    <w:rsid w:val="000E2BAD"/>
    <w:rsid w:val="000E4153"/>
    <w:rsid w:val="000E418A"/>
    <w:rsid w:val="000E492B"/>
    <w:rsid w:val="000E72D1"/>
    <w:rsid w:val="000E730D"/>
    <w:rsid w:val="000E7F9D"/>
    <w:rsid w:val="000F01D0"/>
    <w:rsid w:val="000F166A"/>
    <w:rsid w:val="000F18CA"/>
    <w:rsid w:val="000F2175"/>
    <w:rsid w:val="000F2590"/>
    <w:rsid w:val="000F4A0F"/>
    <w:rsid w:val="000F5503"/>
    <w:rsid w:val="000F7A53"/>
    <w:rsid w:val="000F7A91"/>
    <w:rsid w:val="00100528"/>
    <w:rsid w:val="00102761"/>
    <w:rsid w:val="00102FEC"/>
    <w:rsid w:val="0010430B"/>
    <w:rsid w:val="001064F0"/>
    <w:rsid w:val="00106BDB"/>
    <w:rsid w:val="00106E69"/>
    <w:rsid w:val="00107178"/>
    <w:rsid w:val="00111771"/>
    <w:rsid w:val="001126B7"/>
    <w:rsid w:val="001131D5"/>
    <w:rsid w:val="001162A5"/>
    <w:rsid w:val="001178AA"/>
    <w:rsid w:val="00120ECA"/>
    <w:rsid w:val="00121FB8"/>
    <w:rsid w:val="00122187"/>
    <w:rsid w:val="001223E2"/>
    <w:rsid w:val="00122F72"/>
    <w:rsid w:val="0012373B"/>
    <w:rsid w:val="00123CA9"/>
    <w:rsid w:val="001241FE"/>
    <w:rsid w:val="00124339"/>
    <w:rsid w:val="00124EF0"/>
    <w:rsid w:val="00125644"/>
    <w:rsid w:val="00125A39"/>
    <w:rsid w:val="00125B6B"/>
    <w:rsid w:val="001260F9"/>
    <w:rsid w:val="00126AE4"/>
    <w:rsid w:val="001274BA"/>
    <w:rsid w:val="00130361"/>
    <w:rsid w:val="00131170"/>
    <w:rsid w:val="00133541"/>
    <w:rsid w:val="001350B9"/>
    <w:rsid w:val="0013536E"/>
    <w:rsid w:val="00136145"/>
    <w:rsid w:val="00136285"/>
    <w:rsid w:val="0013676B"/>
    <w:rsid w:val="00136F43"/>
    <w:rsid w:val="00141E44"/>
    <w:rsid w:val="0014346C"/>
    <w:rsid w:val="001443F8"/>
    <w:rsid w:val="001444F0"/>
    <w:rsid w:val="00145D6B"/>
    <w:rsid w:val="00146651"/>
    <w:rsid w:val="001469CA"/>
    <w:rsid w:val="00147958"/>
    <w:rsid w:val="00147B20"/>
    <w:rsid w:val="00152129"/>
    <w:rsid w:val="00154AB3"/>
    <w:rsid w:val="00156512"/>
    <w:rsid w:val="00156E77"/>
    <w:rsid w:val="00157998"/>
    <w:rsid w:val="0016032B"/>
    <w:rsid w:val="00160747"/>
    <w:rsid w:val="00162188"/>
    <w:rsid w:val="00163979"/>
    <w:rsid w:val="00163A66"/>
    <w:rsid w:val="00164DD3"/>
    <w:rsid w:val="00165108"/>
    <w:rsid w:val="0016585E"/>
    <w:rsid w:val="001666CA"/>
    <w:rsid w:val="00170881"/>
    <w:rsid w:val="00171C70"/>
    <w:rsid w:val="00171F05"/>
    <w:rsid w:val="00174399"/>
    <w:rsid w:val="001747A8"/>
    <w:rsid w:val="00177439"/>
    <w:rsid w:val="00180172"/>
    <w:rsid w:val="00180B21"/>
    <w:rsid w:val="00182A4B"/>
    <w:rsid w:val="00182C40"/>
    <w:rsid w:val="00182F3F"/>
    <w:rsid w:val="001837D7"/>
    <w:rsid w:val="00184427"/>
    <w:rsid w:val="001855EA"/>
    <w:rsid w:val="0018749C"/>
    <w:rsid w:val="00190C70"/>
    <w:rsid w:val="0019118A"/>
    <w:rsid w:val="0019197C"/>
    <w:rsid w:val="001946AE"/>
    <w:rsid w:val="001966F0"/>
    <w:rsid w:val="00196FE5"/>
    <w:rsid w:val="00197DE3"/>
    <w:rsid w:val="00197F07"/>
    <w:rsid w:val="001A1ECC"/>
    <w:rsid w:val="001A245C"/>
    <w:rsid w:val="001A2E4E"/>
    <w:rsid w:val="001A374D"/>
    <w:rsid w:val="001A5FBE"/>
    <w:rsid w:val="001A6FDD"/>
    <w:rsid w:val="001A72CB"/>
    <w:rsid w:val="001A776F"/>
    <w:rsid w:val="001B1E62"/>
    <w:rsid w:val="001B1FE6"/>
    <w:rsid w:val="001B222A"/>
    <w:rsid w:val="001B2D4F"/>
    <w:rsid w:val="001B7D16"/>
    <w:rsid w:val="001C13CE"/>
    <w:rsid w:val="001C2D7A"/>
    <w:rsid w:val="001C2D82"/>
    <w:rsid w:val="001C2EC6"/>
    <w:rsid w:val="001C30B9"/>
    <w:rsid w:val="001C45E6"/>
    <w:rsid w:val="001C737F"/>
    <w:rsid w:val="001C7AB2"/>
    <w:rsid w:val="001C7B17"/>
    <w:rsid w:val="001D09F5"/>
    <w:rsid w:val="001D0B80"/>
    <w:rsid w:val="001D38BF"/>
    <w:rsid w:val="001D3A39"/>
    <w:rsid w:val="001D6D9B"/>
    <w:rsid w:val="001D7D8C"/>
    <w:rsid w:val="001E11B8"/>
    <w:rsid w:val="001E2375"/>
    <w:rsid w:val="001E59EC"/>
    <w:rsid w:val="001E65BC"/>
    <w:rsid w:val="001F083D"/>
    <w:rsid w:val="001F0DC7"/>
    <w:rsid w:val="001F3409"/>
    <w:rsid w:val="001F46F0"/>
    <w:rsid w:val="001F6DAB"/>
    <w:rsid w:val="001F7121"/>
    <w:rsid w:val="002012A2"/>
    <w:rsid w:val="002020F2"/>
    <w:rsid w:val="00202EF3"/>
    <w:rsid w:val="00203373"/>
    <w:rsid w:val="002033FD"/>
    <w:rsid w:val="002034FB"/>
    <w:rsid w:val="002046AD"/>
    <w:rsid w:val="00204AD2"/>
    <w:rsid w:val="00204B64"/>
    <w:rsid w:val="0020598A"/>
    <w:rsid w:val="00207CA3"/>
    <w:rsid w:val="00207F92"/>
    <w:rsid w:val="00210258"/>
    <w:rsid w:val="00210C94"/>
    <w:rsid w:val="0021137B"/>
    <w:rsid w:val="00211D01"/>
    <w:rsid w:val="00211EE1"/>
    <w:rsid w:val="002134AD"/>
    <w:rsid w:val="002137F9"/>
    <w:rsid w:val="00213D62"/>
    <w:rsid w:val="002140C9"/>
    <w:rsid w:val="0021413F"/>
    <w:rsid w:val="00214151"/>
    <w:rsid w:val="00214FC9"/>
    <w:rsid w:val="00215116"/>
    <w:rsid w:val="002156BC"/>
    <w:rsid w:val="00216572"/>
    <w:rsid w:val="002169CB"/>
    <w:rsid w:val="00217B15"/>
    <w:rsid w:val="002202B6"/>
    <w:rsid w:val="00220319"/>
    <w:rsid w:val="002208DA"/>
    <w:rsid w:val="00220D1B"/>
    <w:rsid w:val="00221373"/>
    <w:rsid w:val="0022190E"/>
    <w:rsid w:val="002229FD"/>
    <w:rsid w:val="00222AB5"/>
    <w:rsid w:val="0022498D"/>
    <w:rsid w:val="00225C20"/>
    <w:rsid w:val="00225D0F"/>
    <w:rsid w:val="00226210"/>
    <w:rsid w:val="00226B7A"/>
    <w:rsid w:val="00227578"/>
    <w:rsid w:val="00227E52"/>
    <w:rsid w:val="00230220"/>
    <w:rsid w:val="00230E7F"/>
    <w:rsid w:val="00231216"/>
    <w:rsid w:val="00232492"/>
    <w:rsid w:val="00232508"/>
    <w:rsid w:val="002329FA"/>
    <w:rsid w:val="00232C90"/>
    <w:rsid w:val="00233CCF"/>
    <w:rsid w:val="00240374"/>
    <w:rsid w:val="002410FE"/>
    <w:rsid w:val="002427C5"/>
    <w:rsid w:val="00242D2B"/>
    <w:rsid w:val="002430B4"/>
    <w:rsid w:val="0024319D"/>
    <w:rsid w:val="0024372D"/>
    <w:rsid w:val="00243DF5"/>
    <w:rsid w:val="002440FD"/>
    <w:rsid w:val="00244465"/>
    <w:rsid w:val="0024604E"/>
    <w:rsid w:val="002462FA"/>
    <w:rsid w:val="00247858"/>
    <w:rsid w:val="00250338"/>
    <w:rsid w:val="00252BCC"/>
    <w:rsid w:val="00255277"/>
    <w:rsid w:val="00256384"/>
    <w:rsid w:val="00261C1F"/>
    <w:rsid w:val="00261C4B"/>
    <w:rsid w:val="00262DB6"/>
    <w:rsid w:val="00263313"/>
    <w:rsid w:val="00263D05"/>
    <w:rsid w:val="00265EE2"/>
    <w:rsid w:val="00266013"/>
    <w:rsid w:val="00266F46"/>
    <w:rsid w:val="00267680"/>
    <w:rsid w:val="002676F2"/>
    <w:rsid w:val="00267E6E"/>
    <w:rsid w:val="00270DB2"/>
    <w:rsid w:val="00271FDC"/>
    <w:rsid w:val="002736BE"/>
    <w:rsid w:val="00274748"/>
    <w:rsid w:val="00274CB9"/>
    <w:rsid w:val="00275143"/>
    <w:rsid w:val="00276F07"/>
    <w:rsid w:val="00282641"/>
    <w:rsid w:val="002831BC"/>
    <w:rsid w:val="0028460A"/>
    <w:rsid w:val="002846C2"/>
    <w:rsid w:val="00285438"/>
    <w:rsid w:val="002863B7"/>
    <w:rsid w:val="002863F4"/>
    <w:rsid w:val="00286B61"/>
    <w:rsid w:val="0028719E"/>
    <w:rsid w:val="002875DB"/>
    <w:rsid w:val="002911E2"/>
    <w:rsid w:val="00291857"/>
    <w:rsid w:val="002928A4"/>
    <w:rsid w:val="00293744"/>
    <w:rsid w:val="0029537E"/>
    <w:rsid w:val="00295D61"/>
    <w:rsid w:val="0029671D"/>
    <w:rsid w:val="00296981"/>
    <w:rsid w:val="00296B2C"/>
    <w:rsid w:val="00297403"/>
    <w:rsid w:val="00297431"/>
    <w:rsid w:val="00297C72"/>
    <w:rsid w:val="002A157F"/>
    <w:rsid w:val="002A17A7"/>
    <w:rsid w:val="002A26A6"/>
    <w:rsid w:val="002A2802"/>
    <w:rsid w:val="002A34B7"/>
    <w:rsid w:val="002A3B57"/>
    <w:rsid w:val="002A3BF0"/>
    <w:rsid w:val="002A4523"/>
    <w:rsid w:val="002A5500"/>
    <w:rsid w:val="002A6B11"/>
    <w:rsid w:val="002A7357"/>
    <w:rsid w:val="002A75D5"/>
    <w:rsid w:val="002B1529"/>
    <w:rsid w:val="002B1691"/>
    <w:rsid w:val="002B367B"/>
    <w:rsid w:val="002B36D8"/>
    <w:rsid w:val="002B407F"/>
    <w:rsid w:val="002B41D4"/>
    <w:rsid w:val="002B47F9"/>
    <w:rsid w:val="002B52BB"/>
    <w:rsid w:val="002B53A0"/>
    <w:rsid w:val="002B5532"/>
    <w:rsid w:val="002C0450"/>
    <w:rsid w:val="002C1305"/>
    <w:rsid w:val="002C1A8D"/>
    <w:rsid w:val="002C1B18"/>
    <w:rsid w:val="002C2FAA"/>
    <w:rsid w:val="002C3699"/>
    <w:rsid w:val="002C41FD"/>
    <w:rsid w:val="002C48AE"/>
    <w:rsid w:val="002C4EDF"/>
    <w:rsid w:val="002C6127"/>
    <w:rsid w:val="002C691F"/>
    <w:rsid w:val="002C6934"/>
    <w:rsid w:val="002D0C42"/>
    <w:rsid w:val="002D16E6"/>
    <w:rsid w:val="002D1EF0"/>
    <w:rsid w:val="002D4829"/>
    <w:rsid w:val="002D549F"/>
    <w:rsid w:val="002D5F0D"/>
    <w:rsid w:val="002D7DE4"/>
    <w:rsid w:val="002E03CC"/>
    <w:rsid w:val="002E0D23"/>
    <w:rsid w:val="002E1F13"/>
    <w:rsid w:val="002E3B66"/>
    <w:rsid w:val="002E43AE"/>
    <w:rsid w:val="002E56D5"/>
    <w:rsid w:val="002E747B"/>
    <w:rsid w:val="002F06E2"/>
    <w:rsid w:val="002F14EB"/>
    <w:rsid w:val="002F1664"/>
    <w:rsid w:val="002F1E5E"/>
    <w:rsid w:val="002F2001"/>
    <w:rsid w:val="002F44EE"/>
    <w:rsid w:val="002F58EC"/>
    <w:rsid w:val="002F779F"/>
    <w:rsid w:val="00301269"/>
    <w:rsid w:val="003037E6"/>
    <w:rsid w:val="003055C4"/>
    <w:rsid w:val="00305C07"/>
    <w:rsid w:val="00305C42"/>
    <w:rsid w:val="00306237"/>
    <w:rsid w:val="00306683"/>
    <w:rsid w:val="00306FBA"/>
    <w:rsid w:val="003072F2"/>
    <w:rsid w:val="00307723"/>
    <w:rsid w:val="00307DED"/>
    <w:rsid w:val="003104F1"/>
    <w:rsid w:val="00311B0F"/>
    <w:rsid w:val="00311B15"/>
    <w:rsid w:val="0031335A"/>
    <w:rsid w:val="003159C3"/>
    <w:rsid w:val="00317C89"/>
    <w:rsid w:val="003202B6"/>
    <w:rsid w:val="00320EAC"/>
    <w:rsid w:val="003215CB"/>
    <w:rsid w:val="00321DB0"/>
    <w:rsid w:val="00321F08"/>
    <w:rsid w:val="00323126"/>
    <w:rsid w:val="00323AE2"/>
    <w:rsid w:val="003249A4"/>
    <w:rsid w:val="00327053"/>
    <w:rsid w:val="0032764F"/>
    <w:rsid w:val="00327854"/>
    <w:rsid w:val="00327B80"/>
    <w:rsid w:val="00327BEE"/>
    <w:rsid w:val="00327D19"/>
    <w:rsid w:val="003309F8"/>
    <w:rsid w:val="00330AE4"/>
    <w:rsid w:val="00331156"/>
    <w:rsid w:val="003321D4"/>
    <w:rsid w:val="003350D3"/>
    <w:rsid w:val="00335F33"/>
    <w:rsid w:val="003362B3"/>
    <w:rsid w:val="0033719C"/>
    <w:rsid w:val="00340FF6"/>
    <w:rsid w:val="0034174B"/>
    <w:rsid w:val="00347605"/>
    <w:rsid w:val="003511BD"/>
    <w:rsid w:val="0035180B"/>
    <w:rsid w:val="00352F4C"/>
    <w:rsid w:val="00353DE0"/>
    <w:rsid w:val="00354528"/>
    <w:rsid w:val="00356139"/>
    <w:rsid w:val="00356585"/>
    <w:rsid w:val="0036139C"/>
    <w:rsid w:val="003615A7"/>
    <w:rsid w:val="0037008C"/>
    <w:rsid w:val="00371296"/>
    <w:rsid w:val="003714AA"/>
    <w:rsid w:val="0037390E"/>
    <w:rsid w:val="00373996"/>
    <w:rsid w:val="003757B9"/>
    <w:rsid w:val="00375AB2"/>
    <w:rsid w:val="0037689E"/>
    <w:rsid w:val="00376E8F"/>
    <w:rsid w:val="0037768D"/>
    <w:rsid w:val="00377F31"/>
    <w:rsid w:val="0038029F"/>
    <w:rsid w:val="003815ED"/>
    <w:rsid w:val="00381AC7"/>
    <w:rsid w:val="00381FA7"/>
    <w:rsid w:val="003824E1"/>
    <w:rsid w:val="00386BAB"/>
    <w:rsid w:val="00386BD5"/>
    <w:rsid w:val="00390527"/>
    <w:rsid w:val="00391061"/>
    <w:rsid w:val="00391D92"/>
    <w:rsid w:val="003922BC"/>
    <w:rsid w:val="00392547"/>
    <w:rsid w:val="0039341B"/>
    <w:rsid w:val="00393526"/>
    <w:rsid w:val="00395830"/>
    <w:rsid w:val="0039703E"/>
    <w:rsid w:val="003A0896"/>
    <w:rsid w:val="003A0A0D"/>
    <w:rsid w:val="003A11D4"/>
    <w:rsid w:val="003A1560"/>
    <w:rsid w:val="003A22E2"/>
    <w:rsid w:val="003A3E58"/>
    <w:rsid w:val="003A4EA9"/>
    <w:rsid w:val="003A597B"/>
    <w:rsid w:val="003A627A"/>
    <w:rsid w:val="003B1048"/>
    <w:rsid w:val="003B184F"/>
    <w:rsid w:val="003B18BE"/>
    <w:rsid w:val="003B3C97"/>
    <w:rsid w:val="003B3E75"/>
    <w:rsid w:val="003B3E9E"/>
    <w:rsid w:val="003B4758"/>
    <w:rsid w:val="003B4BD5"/>
    <w:rsid w:val="003B4CC1"/>
    <w:rsid w:val="003B5799"/>
    <w:rsid w:val="003B69A1"/>
    <w:rsid w:val="003B7421"/>
    <w:rsid w:val="003C0206"/>
    <w:rsid w:val="003C0718"/>
    <w:rsid w:val="003C1402"/>
    <w:rsid w:val="003C2877"/>
    <w:rsid w:val="003C2896"/>
    <w:rsid w:val="003C2E55"/>
    <w:rsid w:val="003C3068"/>
    <w:rsid w:val="003C3627"/>
    <w:rsid w:val="003C41D2"/>
    <w:rsid w:val="003C44A3"/>
    <w:rsid w:val="003D07A5"/>
    <w:rsid w:val="003D0CE1"/>
    <w:rsid w:val="003D0D30"/>
    <w:rsid w:val="003D1432"/>
    <w:rsid w:val="003D2FFA"/>
    <w:rsid w:val="003D7110"/>
    <w:rsid w:val="003D794B"/>
    <w:rsid w:val="003E0237"/>
    <w:rsid w:val="003E0654"/>
    <w:rsid w:val="003E17C3"/>
    <w:rsid w:val="003E291F"/>
    <w:rsid w:val="003E336F"/>
    <w:rsid w:val="003E372F"/>
    <w:rsid w:val="003E3A92"/>
    <w:rsid w:val="003E3B00"/>
    <w:rsid w:val="003E56C1"/>
    <w:rsid w:val="003E6AAD"/>
    <w:rsid w:val="003E7418"/>
    <w:rsid w:val="003E79B6"/>
    <w:rsid w:val="003E79CB"/>
    <w:rsid w:val="003E7E15"/>
    <w:rsid w:val="003F0468"/>
    <w:rsid w:val="003F0B02"/>
    <w:rsid w:val="003F0E7A"/>
    <w:rsid w:val="003F0F25"/>
    <w:rsid w:val="003F1FFA"/>
    <w:rsid w:val="003F4523"/>
    <w:rsid w:val="003F493C"/>
    <w:rsid w:val="003F4FCC"/>
    <w:rsid w:val="003F581D"/>
    <w:rsid w:val="003F5849"/>
    <w:rsid w:val="00400EED"/>
    <w:rsid w:val="00401A6A"/>
    <w:rsid w:val="00401E0B"/>
    <w:rsid w:val="00402791"/>
    <w:rsid w:val="00404302"/>
    <w:rsid w:val="00405E53"/>
    <w:rsid w:val="00407E69"/>
    <w:rsid w:val="0041009E"/>
    <w:rsid w:val="00411D62"/>
    <w:rsid w:val="00412BA1"/>
    <w:rsid w:val="00412D18"/>
    <w:rsid w:val="00413E10"/>
    <w:rsid w:val="00414899"/>
    <w:rsid w:val="00420B11"/>
    <w:rsid w:val="00420F8A"/>
    <w:rsid w:val="00421E9E"/>
    <w:rsid w:val="004222E9"/>
    <w:rsid w:val="004231BB"/>
    <w:rsid w:val="00424159"/>
    <w:rsid w:val="00426718"/>
    <w:rsid w:val="00426810"/>
    <w:rsid w:val="004279B3"/>
    <w:rsid w:val="00431313"/>
    <w:rsid w:val="004313D3"/>
    <w:rsid w:val="00435113"/>
    <w:rsid w:val="004351C8"/>
    <w:rsid w:val="0043572C"/>
    <w:rsid w:val="0043591F"/>
    <w:rsid w:val="00435A7D"/>
    <w:rsid w:val="004406BF"/>
    <w:rsid w:val="004409E0"/>
    <w:rsid w:val="00441586"/>
    <w:rsid w:val="004416F7"/>
    <w:rsid w:val="00441855"/>
    <w:rsid w:val="004432E2"/>
    <w:rsid w:val="00443341"/>
    <w:rsid w:val="0044418D"/>
    <w:rsid w:val="00444479"/>
    <w:rsid w:val="00444C39"/>
    <w:rsid w:val="0044533E"/>
    <w:rsid w:val="00445F1B"/>
    <w:rsid w:val="00450948"/>
    <w:rsid w:val="0045190D"/>
    <w:rsid w:val="00451BBA"/>
    <w:rsid w:val="00453C5C"/>
    <w:rsid w:val="004547FB"/>
    <w:rsid w:val="00454AAE"/>
    <w:rsid w:val="00455560"/>
    <w:rsid w:val="00456BEF"/>
    <w:rsid w:val="00456E31"/>
    <w:rsid w:val="00456F43"/>
    <w:rsid w:val="00461A8E"/>
    <w:rsid w:val="004622A8"/>
    <w:rsid w:val="00464139"/>
    <w:rsid w:val="004730E1"/>
    <w:rsid w:val="004736CE"/>
    <w:rsid w:val="0047553D"/>
    <w:rsid w:val="00476351"/>
    <w:rsid w:val="00477B53"/>
    <w:rsid w:val="00480013"/>
    <w:rsid w:val="004807B7"/>
    <w:rsid w:val="00480C09"/>
    <w:rsid w:val="0048309C"/>
    <w:rsid w:val="00483CC6"/>
    <w:rsid w:val="00484C6E"/>
    <w:rsid w:val="00484CEE"/>
    <w:rsid w:val="00484EF1"/>
    <w:rsid w:val="00485E4A"/>
    <w:rsid w:val="00485FFC"/>
    <w:rsid w:val="0048652B"/>
    <w:rsid w:val="0048658D"/>
    <w:rsid w:val="00491BA1"/>
    <w:rsid w:val="00492753"/>
    <w:rsid w:val="0049294B"/>
    <w:rsid w:val="0049774D"/>
    <w:rsid w:val="004A0904"/>
    <w:rsid w:val="004A2093"/>
    <w:rsid w:val="004A2100"/>
    <w:rsid w:val="004A4201"/>
    <w:rsid w:val="004A4359"/>
    <w:rsid w:val="004A4D42"/>
    <w:rsid w:val="004A6201"/>
    <w:rsid w:val="004A64C6"/>
    <w:rsid w:val="004A683A"/>
    <w:rsid w:val="004A7016"/>
    <w:rsid w:val="004A7237"/>
    <w:rsid w:val="004B13D8"/>
    <w:rsid w:val="004B151D"/>
    <w:rsid w:val="004B1D19"/>
    <w:rsid w:val="004B4BB4"/>
    <w:rsid w:val="004B50E5"/>
    <w:rsid w:val="004B799D"/>
    <w:rsid w:val="004C1128"/>
    <w:rsid w:val="004C117F"/>
    <w:rsid w:val="004C22AF"/>
    <w:rsid w:val="004C2697"/>
    <w:rsid w:val="004C2824"/>
    <w:rsid w:val="004C370F"/>
    <w:rsid w:val="004C53FF"/>
    <w:rsid w:val="004C55A7"/>
    <w:rsid w:val="004D16DF"/>
    <w:rsid w:val="004D3401"/>
    <w:rsid w:val="004D3E4A"/>
    <w:rsid w:val="004D5452"/>
    <w:rsid w:val="004D6E84"/>
    <w:rsid w:val="004D7B03"/>
    <w:rsid w:val="004D7EB7"/>
    <w:rsid w:val="004E1720"/>
    <w:rsid w:val="004E27CA"/>
    <w:rsid w:val="004E33AE"/>
    <w:rsid w:val="004E3BB1"/>
    <w:rsid w:val="004E3DC0"/>
    <w:rsid w:val="004E4726"/>
    <w:rsid w:val="004E4F85"/>
    <w:rsid w:val="004E5F64"/>
    <w:rsid w:val="004E7278"/>
    <w:rsid w:val="004E78B6"/>
    <w:rsid w:val="004F023A"/>
    <w:rsid w:val="004F029A"/>
    <w:rsid w:val="004F0DC5"/>
    <w:rsid w:val="004F219E"/>
    <w:rsid w:val="004F2973"/>
    <w:rsid w:val="004F4E2A"/>
    <w:rsid w:val="004F4EAB"/>
    <w:rsid w:val="004F55EF"/>
    <w:rsid w:val="004F6A86"/>
    <w:rsid w:val="00500C39"/>
    <w:rsid w:val="0050112F"/>
    <w:rsid w:val="005011FF"/>
    <w:rsid w:val="0050231A"/>
    <w:rsid w:val="00503518"/>
    <w:rsid w:val="005046E2"/>
    <w:rsid w:val="00504861"/>
    <w:rsid w:val="0050582A"/>
    <w:rsid w:val="00507E65"/>
    <w:rsid w:val="00511BAF"/>
    <w:rsid w:val="00513FBC"/>
    <w:rsid w:val="005147F6"/>
    <w:rsid w:val="00515F68"/>
    <w:rsid w:val="005166EC"/>
    <w:rsid w:val="005169C5"/>
    <w:rsid w:val="00517035"/>
    <w:rsid w:val="0052282A"/>
    <w:rsid w:val="00523815"/>
    <w:rsid w:val="00524A8A"/>
    <w:rsid w:val="00526767"/>
    <w:rsid w:val="00527511"/>
    <w:rsid w:val="00531CE6"/>
    <w:rsid w:val="005333AE"/>
    <w:rsid w:val="005335C3"/>
    <w:rsid w:val="00534797"/>
    <w:rsid w:val="00535A37"/>
    <w:rsid w:val="005367CC"/>
    <w:rsid w:val="00540C88"/>
    <w:rsid w:val="00542976"/>
    <w:rsid w:val="00542D1F"/>
    <w:rsid w:val="00542EFB"/>
    <w:rsid w:val="005436ED"/>
    <w:rsid w:val="00543BDE"/>
    <w:rsid w:val="005449B3"/>
    <w:rsid w:val="00544B84"/>
    <w:rsid w:val="00544F18"/>
    <w:rsid w:val="0054587E"/>
    <w:rsid w:val="00546055"/>
    <w:rsid w:val="00546A3E"/>
    <w:rsid w:val="005478A7"/>
    <w:rsid w:val="00547A9F"/>
    <w:rsid w:val="00547E1A"/>
    <w:rsid w:val="00550F79"/>
    <w:rsid w:val="00551610"/>
    <w:rsid w:val="005533E5"/>
    <w:rsid w:val="00553443"/>
    <w:rsid w:val="00554FF0"/>
    <w:rsid w:val="005568AC"/>
    <w:rsid w:val="00557B40"/>
    <w:rsid w:val="00560253"/>
    <w:rsid w:val="00562003"/>
    <w:rsid w:val="0056438C"/>
    <w:rsid w:val="005663C0"/>
    <w:rsid w:val="00567527"/>
    <w:rsid w:val="005703E0"/>
    <w:rsid w:val="00570704"/>
    <w:rsid w:val="00570AB8"/>
    <w:rsid w:val="00571671"/>
    <w:rsid w:val="005732CF"/>
    <w:rsid w:val="0057334B"/>
    <w:rsid w:val="00573B0E"/>
    <w:rsid w:val="00574005"/>
    <w:rsid w:val="00575020"/>
    <w:rsid w:val="00576C50"/>
    <w:rsid w:val="0057790A"/>
    <w:rsid w:val="00580856"/>
    <w:rsid w:val="00583D1C"/>
    <w:rsid w:val="00583F3E"/>
    <w:rsid w:val="00584554"/>
    <w:rsid w:val="005847BF"/>
    <w:rsid w:val="00585E56"/>
    <w:rsid w:val="00585F0C"/>
    <w:rsid w:val="00586307"/>
    <w:rsid w:val="00587420"/>
    <w:rsid w:val="00590944"/>
    <w:rsid w:val="00591508"/>
    <w:rsid w:val="00591A9C"/>
    <w:rsid w:val="00592537"/>
    <w:rsid w:val="005927FF"/>
    <w:rsid w:val="005928FD"/>
    <w:rsid w:val="00593C2E"/>
    <w:rsid w:val="005941E9"/>
    <w:rsid w:val="00594791"/>
    <w:rsid w:val="00594C8F"/>
    <w:rsid w:val="005960DB"/>
    <w:rsid w:val="00597313"/>
    <w:rsid w:val="005979DE"/>
    <w:rsid w:val="005A11A2"/>
    <w:rsid w:val="005A2ACD"/>
    <w:rsid w:val="005A3CFD"/>
    <w:rsid w:val="005B0A0F"/>
    <w:rsid w:val="005B18D2"/>
    <w:rsid w:val="005B2ECB"/>
    <w:rsid w:val="005B32B8"/>
    <w:rsid w:val="005B378A"/>
    <w:rsid w:val="005B39CD"/>
    <w:rsid w:val="005B3D43"/>
    <w:rsid w:val="005B4F6D"/>
    <w:rsid w:val="005B68DF"/>
    <w:rsid w:val="005B69FC"/>
    <w:rsid w:val="005B6C2C"/>
    <w:rsid w:val="005B74F0"/>
    <w:rsid w:val="005B7FE4"/>
    <w:rsid w:val="005C048C"/>
    <w:rsid w:val="005C0DD4"/>
    <w:rsid w:val="005C228E"/>
    <w:rsid w:val="005C2C79"/>
    <w:rsid w:val="005C49A7"/>
    <w:rsid w:val="005C4A25"/>
    <w:rsid w:val="005C7F60"/>
    <w:rsid w:val="005D13F7"/>
    <w:rsid w:val="005D2B71"/>
    <w:rsid w:val="005D3005"/>
    <w:rsid w:val="005D329F"/>
    <w:rsid w:val="005D34BE"/>
    <w:rsid w:val="005D3649"/>
    <w:rsid w:val="005D3B37"/>
    <w:rsid w:val="005D3E5E"/>
    <w:rsid w:val="005D3E7B"/>
    <w:rsid w:val="005D412C"/>
    <w:rsid w:val="005D5099"/>
    <w:rsid w:val="005D61A6"/>
    <w:rsid w:val="005D6442"/>
    <w:rsid w:val="005D6483"/>
    <w:rsid w:val="005D65D3"/>
    <w:rsid w:val="005D6ACE"/>
    <w:rsid w:val="005D6F0C"/>
    <w:rsid w:val="005E218D"/>
    <w:rsid w:val="005E2897"/>
    <w:rsid w:val="005E37A8"/>
    <w:rsid w:val="005E3B95"/>
    <w:rsid w:val="005E4225"/>
    <w:rsid w:val="005E42BE"/>
    <w:rsid w:val="005E5AD0"/>
    <w:rsid w:val="005E5D7D"/>
    <w:rsid w:val="005E5E4D"/>
    <w:rsid w:val="005E5E7E"/>
    <w:rsid w:val="005E7D06"/>
    <w:rsid w:val="005F0B7F"/>
    <w:rsid w:val="005F12E9"/>
    <w:rsid w:val="005F2560"/>
    <w:rsid w:val="005F2C1A"/>
    <w:rsid w:val="005F344C"/>
    <w:rsid w:val="005F3C72"/>
    <w:rsid w:val="005F44B1"/>
    <w:rsid w:val="005F4923"/>
    <w:rsid w:val="005F57CF"/>
    <w:rsid w:val="005F6109"/>
    <w:rsid w:val="005F6E9F"/>
    <w:rsid w:val="005F7C32"/>
    <w:rsid w:val="00600804"/>
    <w:rsid w:val="00601788"/>
    <w:rsid w:val="0060188D"/>
    <w:rsid w:val="0060244D"/>
    <w:rsid w:val="00602ACF"/>
    <w:rsid w:val="00602D97"/>
    <w:rsid w:val="00602E6C"/>
    <w:rsid w:val="006036E2"/>
    <w:rsid w:val="006047FF"/>
    <w:rsid w:val="00606CC5"/>
    <w:rsid w:val="00607F60"/>
    <w:rsid w:val="0061052A"/>
    <w:rsid w:val="0061080B"/>
    <w:rsid w:val="00613797"/>
    <w:rsid w:val="00614E0E"/>
    <w:rsid w:val="00615401"/>
    <w:rsid w:val="0061573D"/>
    <w:rsid w:val="00615C7A"/>
    <w:rsid w:val="0061645A"/>
    <w:rsid w:val="00616553"/>
    <w:rsid w:val="00617539"/>
    <w:rsid w:val="00617958"/>
    <w:rsid w:val="0062393C"/>
    <w:rsid w:val="00623957"/>
    <w:rsid w:val="00623979"/>
    <w:rsid w:val="006271C3"/>
    <w:rsid w:val="00627AC6"/>
    <w:rsid w:val="006309DE"/>
    <w:rsid w:val="00631026"/>
    <w:rsid w:val="00631AA0"/>
    <w:rsid w:val="00632315"/>
    <w:rsid w:val="006325F8"/>
    <w:rsid w:val="00632FCD"/>
    <w:rsid w:val="0063321C"/>
    <w:rsid w:val="00633687"/>
    <w:rsid w:val="00633E00"/>
    <w:rsid w:val="00634379"/>
    <w:rsid w:val="00637C38"/>
    <w:rsid w:val="00641254"/>
    <w:rsid w:val="00641590"/>
    <w:rsid w:val="00641983"/>
    <w:rsid w:val="00642F94"/>
    <w:rsid w:val="00643023"/>
    <w:rsid w:val="0064397A"/>
    <w:rsid w:val="00643BBA"/>
    <w:rsid w:val="006447A6"/>
    <w:rsid w:val="00645C4E"/>
    <w:rsid w:val="00646135"/>
    <w:rsid w:val="00646162"/>
    <w:rsid w:val="00646E3A"/>
    <w:rsid w:val="00646F24"/>
    <w:rsid w:val="006472B0"/>
    <w:rsid w:val="006475DA"/>
    <w:rsid w:val="00650345"/>
    <w:rsid w:val="00650774"/>
    <w:rsid w:val="006512DD"/>
    <w:rsid w:val="0065304B"/>
    <w:rsid w:val="00653318"/>
    <w:rsid w:val="00653671"/>
    <w:rsid w:val="00653A42"/>
    <w:rsid w:val="00653B98"/>
    <w:rsid w:val="00653F29"/>
    <w:rsid w:val="00654BBF"/>
    <w:rsid w:val="006551DC"/>
    <w:rsid w:val="006565DF"/>
    <w:rsid w:val="00656F29"/>
    <w:rsid w:val="0066050E"/>
    <w:rsid w:val="00662F7C"/>
    <w:rsid w:val="00662FE0"/>
    <w:rsid w:val="0066398D"/>
    <w:rsid w:val="006639EC"/>
    <w:rsid w:val="00664175"/>
    <w:rsid w:val="00664C2F"/>
    <w:rsid w:val="006657F2"/>
    <w:rsid w:val="0066672E"/>
    <w:rsid w:val="00666D2B"/>
    <w:rsid w:val="00671121"/>
    <w:rsid w:val="0067155A"/>
    <w:rsid w:val="00671C2F"/>
    <w:rsid w:val="006722FA"/>
    <w:rsid w:val="00673DC5"/>
    <w:rsid w:val="00676298"/>
    <w:rsid w:val="00676963"/>
    <w:rsid w:val="00676BE2"/>
    <w:rsid w:val="00676E42"/>
    <w:rsid w:val="00677AC6"/>
    <w:rsid w:val="00680D0F"/>
    <w:rsid w:val="00681506"/>
    <w:rsid w:val="00681C64"/>
    <w:rsid w:val="00681D2F"/>
    <w:rsid w:val="006826C2"/>
    <w:rsid w:val="00682B85"/>
    <w:rsid w:val="00684242"/>
    <w:rsid w:val="00684CCD"/>
    <w:rsid w:val="00686EFA"/>
    <w:rsid w:val="00690096"/>
    <w:rsid w:val="00690AD0"/>
    <w:rsid w:val="00693F7E"/>
    <w:rsid w:val="006940AA"/>
    <w:rsid w:val="006941BB"/>
    <w:rsid w:val="0069517B"/>
    <w:rsid w:val="0069554B"/>
    <w:rsid w:val="00695D5C"/>
    <w:rsid w:val="00696DAF"/>
    <w:rsid w:val="00697D1C"/>
    <w:rsid w:val="006A1666"/>
    <w:rsid w:val="006A2176"/>
    <w:rsid w:val="006A2734"/>
    <w:rsid w:val="006A2BD7"/>
    <w:rsid w:val="006A379B"/>
    <w:rsid w:val="006A404D"/>
    <w:rsid w:val="006A41E4"/>
    <w:rsid w:val="006A519A"/>
    <w:rsid w:val="006A6768"/>
    <w:rsid w:val="006A68B7"/>
    <w:rsid w:val="006A7B0A"/>
    <w:rsid w:val="006B1B65"/>
    <w:rsid w:val="006B2743"/>
    <w:rsid w:val="006B2A8A"/>
    <w:rsid w:val="006B2FB8"/>
    <w:rsid w:val="006B429F"/>
    <w:rsid w:val="006B4F06"/>
    <w:rsid w:val="006B551D"/>
    <w:rsid w:val="006B790A"/>
    <w:rsid w:val="006C30F3"/>
    <w:rsid w:val="006C3729"/>
    <w:rsid w:val="006C3D11"/>
    <w:rsid w:val="006C4093"/>
    <w:rsid w:val="006C4A8F"/>
    <w:rsid w:val="006C698D"/>
    <w:rsid w:val="006C70A6"/>
    <w:rsid w:val="006D20AF"/>
    <w:rsid w:val="006D2128"/>
    <w:rsid w:val="006D2890"/>
    <w:rsid w:val="006D28F3"/>
    <w:rsid w:val="006D4F83"/>
    <w:rsid w:val="006D57AB"/>
    <w:rsid w:val="006D58C6"/>
    <w:rsid w:val="006D5F2D"/>
    <w:rsid w:val="006D6113"/>
    <w:rsid w:val="006D6F8B"/>
    <w:rsid w:val="006E1265"/>
    <w:rsid w:val="006E1D18"/>
    <w:rsid w:val="006E2DAC"/>
    <w:rsid w:val="006E43EB"/>
    <w:rsid w:val="006E4489"/>
    <w:rsid w:val="006E49AF"/>
    <w:rsid w:val="006E4E61"/>
    <w:rsid w:val="006E55BF"/>
    <w:rsid w:val="006E5DF2"/>
    <w:rsid w:val="006F2A11"/>
    <w:rsid w:val="006F5772"/>
    <w:rsid w:val="006F5A16"/>
    <w:rsid w:val="006F64A9"/>
    <w:rsid w:val="006F65FD"/>
    <w:rsid w:val="006F6A6E"/>
    <w:rsid w:val="006F6B96"/>
    <w:rsid w:val="006F6F45"/>
    <w:rsid w:val="006F7336"/>
    <w:rsid w:val="00701853"/>
    <w:rsid w:val="00701B29"/>
    <w:rsid w:val="007033F4"/>
    <w:rsid w:val="007036FC"/>
    <w:rsid w:val="00705BEA"/>
    <w:rsid w:val="007068C4"/>
    <w:rsid w:val="00710CF0"/>
    <w:rsid w:val="00710E90"/>
    <w:rsid w:val="00711A32"/>
    <w:rsid w:val="00712386"/>
    <w:rsid w:val="00713A91"/>
    <w:rsid w:val="00714E40"/>
    <w:rsid w:val="00715AD9"/>
    <w:rsid w:val="00715C0C"/>
    <w:rsid w:val="00717D9F"/>
    <w:rsid w:val="0072146D"/>
    <w:rsid w:val="007216BA"/>
    <w:rsid w:val="00722693"/>
    <w:rsid w:val="0072291D"/>
    <w:rsid w:val="00724885"/>
    <w:rsid w:val="00724B79"/>
    <w:rsid w:val="00727602"/>
    <w:rsid w:val="007300FC"/>
    <w:rsid w:val="00730512"/>
    <w:rsid w:val="00733E6E"/>
    <w:rsid w:val="007342F1"/>
    <w:rsid w:val="0073502F"/>
    <w:rsid w:val="00736C89"/>
    <w:rsid w:val="00736E19"/>
    <w:rsid w:val="00737B46"/>
    <w:rsid w:val="0074044E"/>
    <w:rsid w:val="00741EC4"/>
    <w:rsid w:val="00742107"/>
    <w:rsid w:val="00742868"/>
    <w:rsid w:val="00743586"/>
    <w:rsid w:val="0074461D"/>
    <w:rsid w:val="00745917"/>
    <w:rsid w:val="0074759D"/>
    <w:rsid w:val="007478F9"/>
    <w:rsid w:val="0075011D"/>
    <w:rsid w:val="0075012A"/>
    <w:rsid w:val="00750180"/>
    <w:rsid w:val="0075061C"/>
    <w:rsid w:val="00751601"/>
    <w:rsid w:val="007518B0"/>
    <w:rsid w:val="007532DF"/>
    <w:rsid w:val="00753617"/>
    <w:rsid w:val="007537F1"/>
    <w:rsid w:val="00753A1B"/>
    <w:rsid w:val="007554C6"/>
    <w:rsid w:val="00755A84"/>
    <w:rsid w:val="007563AF"/>
    <w:rsid w:val="0075754E"/>
    <w:rsid w:val="00757FBB"/>
    <w:rsid w:val="00760272"/>
    <w:rsid w:val="00760384"/>
    <w:rsid w:val="00761209"/>
    <w:rsid w:val="007613A6"/>
    <w:rsid w:val="00762ADB"/>
    <w:rsid w:val="00763745"/>
    <w:rsid w:val="00764639"/>
    <w:rsid w:val="0076514D"/>
    <w:rsid w:val="0076549D"/>
    <w:rsid w:val="007654E3"/>
    <w:rsid w:val="00765656"/>
    <w:rsid w:val="00765D68"/>
    <w:rsid w:val="00765FFE"/>
    <w:rsid w:val="007700DF"/>
    <w:rsid w:val="00770638"/>
    <w:rsid w:val="007706A8"/>
    <w:rsid w:val="00770B62"/>
    <w:rsid w:val="0077417F"/>
    <w:rsid w:val="00775310"/>
    <w:rsid w:val="00776486"/>
    <w:rsid w:val="00777F10"/>
    <w:rsid w:val="00780BD4"/>
    <w:rsid w:val="007820B4"/>
    <w:rsid w:val="00783D0E"/>
    <w:rsid w:val="007843F0"/>
    <w:rsid w:val="00785286"/>
    <w:rsid w:val="00785299"/>
    <w:rsid w:val="007864DB"/>
    <w:rsid w:val="00787A85"/>
    <w:rsid w:val="0079013F"/>
    <w:rsid w:val="00790316"/>
    <w:rsid w:val="00790D71"/>
    <w:rsid w:val="00791FEA"/>
    <w:rsid w:val="00793CEE"/>
    <w:rsid w:val="00795B04"/>
    <w:rsid w:val="00796531"/>
    <w:rsid w:val="00796CB9"/>
    <w:rsid w:val="007A0973"/>
    <w:rsid w:val="007A0A7B"/>
    <w:rsid w:val="007A0E77"/>
    <w:rsid w:val="007A19FF"/>
    <w:rsid w:val="007A3481"/>
    <w:rsid w:val="007A4A49"/>
    <w:rsid w:val="007A5AAE"/>
    <w:rsid w:val="007A6406"/>
    <w:rsid w:val="007A79C7"/>
    <w:rsid w:val="007B037E"/>
    <w:rsid w:val="007B0A46"/>
    <w:rsid w:val="007B0E19"/>
    <w:rsid w:val="007B23B9"/>
    <w:rsid w:val="007B327A"/>
    <w:rsid w:val="007B379D"/>
    <w:rsid w:val="007B3CAD"/>
    <w:rsid w:val="007B4DBD"/>
    <w:rsid w:val="007B529C"/>
    <w:rsid w:val="007B5394"/>
    <w:rsid w:val="007B7185"/>
    <w:rsid w:val="007C0E96"/>
    <w:rsid w:val="007C173F"/>
    <w:rsid w:val="007C3422"/>
    <w:rsid w:val="007C456F"/>
    <w:rsid w:val="007C463F"/>
    <w:rsid w:val="007C4DB5"/>
    <w:rsid w:val="007C58D4"/>
    <w:rsid w:val="007C5B98"/>
    <w:rsid w:val="007C6FAF"/>
    <w:rsid w:val="007C723A"/>
    <w:rsid w:val="007C79B5"/>
    <w:rsid w:val="007C7B20"/>
    <w:rsid w:val="007D1D8D"/>
    <w:rsid w:val="007D2D58"/>
    <w:rsid w:val="007D31EA"/>
    <w:rsid w:val="007D3603"/>
    <w:rsid w:val="007D46F1"/>
    <w:rsid w:val="007D6DDD"/>
    <w:rsid w:val="007D78F2"/>
    <w:rsid w:val="007D7CA9"/>
    <w:rsid w:val="007E2248"/>
    <w:rsid w:val="007E4985"/>
    <w:rsid w:val="007E5354"/>
    <w:rsid w:val="007E5DFA"/>
    <w:rsid w:val="007F0009"/>
    <w:rsid w:val="007F144D"/>
    <w:rsid w:val="007F25F7"/>
    <w:rsid w:val="007F2A5B"/>
    <w:rsid w:val="007F4AEC"/>
    <w:rsid w:val="00801801"/>
    <w:rsid w:val="00802107"/>
    <w:rsid w:val="00803D47"/>
    <w:rsid w:val="00805A9E"/>
    <w:rsid w:val="008075DF"/>
    <w:rsid w:val="00811355"/>
    <w:rsid w:val="0081284E"/>
    <w:rsid w:val="00812A08"/>
    <w:rsid w:val="00812CEB"/>
    <w:rsid w:val="0081359A"/>
    <w:rsid w:val="00814E83"/>
    <w:rsid w:val="00817971"/>
    <w:rsid w:val="008229A6"/>
    <w:rsid w:val="00823151"/>
    <w:rsid w:val="00824504"/>
    <w:rsid w:val="0082461C"/>
    <w:rsid w:val="00824718"/>
    <w:rsid w:val="008247CD"/>
    <w:rsid w:val="00824F43"/>
    <w:rsid w:val="0082653C"/>
    <w:rsid w:val="00826948"/>
    <w:rsid w:val="00830618"/>
    <w:rsid w:val="00830EFD"/>
    <w:rsid w:val="008319D3"/>
    <w:rsid w:val="00831CBD"/>
    <w:rsid w:val="00831F91"/>
    <w:rsid w:val="00832784"/>
    <w:rsid w:val="00834A33"/>
    <w:rsid w:val="00834CD5"/>
    <w:rsid w:val="00834FAB"/>
    <w:rsid w:val="0083768C"/>
    <w:rsid w:val="00841C7F"/>
    <w:rsid w:val="0084383E"/>
    <w:rsid w:val="008442B6"/>
    <w:rsid w:val="008446D4"/>
    <w:rsid w:val="00846162"/>
    <w:rsid w:val="00847048"/>
    <w:rsid w:val="008470F2"/>
    <w:rsid w:val="008505A1"/>
    <w:rsid w:val="00852824"/>
    <w:rsid w:val="008532CA"/>
    <w:rsid w:val="00853B5D"/>
    <w:rsid w:val="00854D40"/>
    <w:rsid w:val="00854FA6"/>
    <w:rsid w:val="008562C5"/>
    <w:rsid w:val="00860DD4"/>
    <w:rsid w:val="0086163B"/>
    <w:rsid w:val="008617BE"/>
    <w:rsid w:val="00861BCA"/>
    <w:rsid w:val="00862142"/>
    <w:rsid w:val="00862202"/>
    <w:rsid w:val="00863787"/>
    <w:rsid w:val="0086459D"/>
    <w:rsid w:val="008660B8"/>
    <w:rsid w:val="00866786"/>
    <w:rsid w:val="008673EC"/>
    <w:rsid w:val="0086762E"/>
    <w:rsid w:val="00873F9B"/>
    <w:rsid w:val="00874556"/>
    <w:rsid w:val="0087644B"/>
    <w:rsid w:val="00876D2D"/>
    <w:rsid w:val="008772E2"/>
    <w:rsid w:val="008808C8"/>
    <w:rsid w:val="0088108D"/>
    <w:rsid w:val="0088225B"/>
    <w:rsid w:val="00882278"/>
    <w:rsid w:val="0088251E"/>
    <w:rsid w:val="008856DE"/>
    <w:rsid w:val="00886148"/>
    <w:rsid w:val="00886C90"/>
    <w:rsid w:val="008870B5"/>
    <w:rsid w:val="00887727"/>
    <w:rsid w:val="0089032F"/>
    <w:rsid w:val="00890372"/>
    <w:rsid w:val="00891D88"/>
    <w:rsid w:val="00893356"/>
    <w:rsid w:val="008935AB"/>
    <w:rsid w:val="008938A9"/>
    <w:rsid w:val="00893915"/>
    <w:rsid w:val="00893E72"/>
    <w:rsid w:val="008955AA"/>
    <w:rsid w:val="00895F22"/>
    <w:rsid w:val="008962C3"/>
    <w:rsid w:val="008A2175"/>
    <w:rsid w:val="008A2642"/>
    <w:rsid w:val="008A280F"/>
    <w:rsid w:val="008A2F98"/>
    <w:rsid w:val="008A353F"/>
    <w:rsid w:val="008A360B"/>
    <w:rsid w:val="008A4359"/>
    <w:rsid w:val="008A43A1"/>
    <w:rsid w:val="008A4D47"/>
    <w:rsid w:val="008A4D5F"/>
    <w:rsid w:val="008A56BE"/>
    <w:rsid w:val="008A6D79"/>
    <w:rsid w:val="008A6F82"/>
    <w:rsid w:val="008A7536"/>
    <w:rsid w:val="008A7A00"/>
    <w:rsid w:val="008B0EB6"/>
    <w:rsid w:val="008B1868"/>
    <w:rsid w:val="008B3493"/>
    <w:rsid w:val="008B391A"/>
    <w:rsid w:val="008B3BDF"/>
    <w:rsid w:val="008B479B"/>
    <w:rsid w:val="008B54F8"/>
    <w:rsid w:val="008B7400"/>
    <w:rsid w:val="008C0E92"/>
    <w:rsid w:val="008C0F43"/>
    <w:rsid w:val="008C1190"/>
    <w:rsid w:val="008C11C1"/>
    <w:rsid w:val="008C356B"/>
    <w:rsid w:val="008C4E81"/>
    <w:rsid w:val="008C521B"/>
    <w:rsid w:val="008C5263"/>
    <w:rsid w:val="008C7FE9"/>
    <w:rsid w:val="008D029B"/>
    <w:rsid w:val="008D0C3B"/>
    <w:rsid w:val="008D2337"/>
    <w:rsid w:val="008D359A"/>
    <w:rsid w:val="008D3C8D"/>
    <w:rsid w:val="008D3DAD"/>
    <w:rsid w:val="008D3F46"/>
    <w:rsid w:val="008D42CA"/>
    <w:rsid w:val="008D5288"/>
    <w:rsid w:val="008D5517"/>
    <w:rsid w:val="008D55C5"/>
    <w:rsid w:val="008D586B"/>
    <w:rsid w:val="008D62E9"/>
    <w:rsid w:val="008D6831"/>
    <w:rsid w:val="008D6C00"/>
    <w:rsid w:val="008E13CA"/>
    <w:rsid w:val="008E13DC"/>
    <w:rsid w:val="008E24F4"/>
    <w:rsid w:val="008E286A"/>
    <w:rsid w:val="008E3D20"/>
    <w:rsid w:val="008E538D"/>
    <w:rsid w:val="008E687D"/>
    <w:rsid w:val="008E709F"/>
    <w:rsid w:val="008F072F"/>
    <w:rsid w:val="008F15A5"/>
    <w:rsid w:val="008F43AB"/>
    <w:rsid w:val="008F4C94"/>
    <w:rsid w:val="008F61BA"/>
    <w:rsid w:val="008F64A1"/>
    <w:rsid w:val="008F6580"/>
    <w:rsid w:val="008F66F2"/>
    <w:rsid w:val="008F7A67"/>
    <w:rsid w:val="008F7E63"/>
    <w:rsid w:val="009001AF"/>
    <w:rsid w:val="00900BD0"/>
    <w:rsid w:val="00900E51"/>
    <w:rsid w:val="0090169A"/>
    <w:rsid w:val="00903EC3"/>
    <w:rsid w:val="009043C4"/>
    <w:rsid w:val="00905383"/>
    <w:rsid w:val="00905F5A"/>
    <w:rsid w:val="0090660C"/>
    <w:rsid w:val="009070C3"/>
    <w:rsid w:val="009073AD"/>
    <w:rsid w:val="00907D0D"/>
    <w:rsid w:val="00910580"/>
    <w:rsid w:val="009106C8"/>
    <w:rsid w:val="00911AE6"/>
    <w:rsid w:val="00912650"/>
    <w:rsid w:val="00912A32"/>
    <w:rsid w:val="009157A2"/>
    <w:rsid w:val="00915FE6"/>
    <w:rsid w:val="00916046"/>
    <w:rsid w:val="00917AF5"/>
    <w:rsid w:val="00918F21"/>
    <w:rsid w:val="00920791"/>
    <w:rsid w:val="009218FC"/>
    <w:rsid w:val="00922684"/>
    <w:rsid w:val="009237E2"/>
    <w:rsid w:val="009247FF"/>
    <w:rsid w:val="0092562A"/>
    <w:rsid w:val="009257F8"/>
    <w:rsid w:val="0092654C"/>
    <w:rsid w:val="009267A0"/>
    <w:rsid w:val="00926F03"/>
    <w:rsid w:val="00927E8B"/>
    <w:rsid w:val="009302B5"/>
    <w:rsid w:val="00931D70"/>
    <w:rsid w:val="00933281"/>
    <w:rsid w:val="00933A63"/>
    <w:rsid w:val="0093403A"/>
    <w:rsid w:val="00935E46"/>
    <w:rsid w:val="0093756F"/>
    <w:rsid w:val="00941741"/>
    <w:rsid w:val="00941DBA"/>
    <w:rsid w:val="00943196"/>
    <w:rsid w:val="009433AD"/>
    <w:rsid w:val="009449BB"/>
    <w:rsid w:val="009459C4"/>
    <w:rsid w:val="00946036"/>
    <w:rsid w:val="00947217"/>
    <w:rsid w:val="00951C4C"/>
    <w:rsid w:val="00951CE3"/>
    <w:rsid w:val="00952C59"/>
    <w:rsid w:val="00952E2B"/>
    <w:rsid w:val="00953EDB"/>
    <w:rsid w:val="009552C1"/>
    <w:rsid w:val="00956554"/>
    <w:rsid w:val="0096010C"/>
    <w:rsid w:val="009613B2"/>
    <w:rsid w:val="00962625"/>
    <w:rsid w:val="00962F40"/>
    <w:rsid w:val="00963246"/>
    <w:rsid w:val="00963423"/>
    <w:rsid w:val="00964575"/>
    <w:rsid w:val="009663D9"/>
    <w:rsid w:val="009666B8"/>
    <w:rsid w:val="00970517"/>
    <w:rsid w:val="0097068B"/>
    <w:rsid w:val="009706A4"/>
    <w:rsid w:val="0097144C"/>
    <w:rsid w:val="00973CE2"/>
    <w:rsid w:val="0097402D"/>
    <w:rsid w:val="0097420A"/>
    <w:rsid w:val="00974559"/>
    <w:rsid w:val="0097466A"/>
    <w:rsid w:val="0097499B"/>
    <w:rsid w:val="00974A90"/>
    <w:rsid w:val="0097620F"/>
    <w:rsid w:val="00976FBF"/>
    <w:rsid w:val="00980D4A"/>
    <w:rsid w:val="009818BF"/>
    <w:rsid w:val="00981B44"/>
    <w:rsid w:val="00982C09"/>
    <w:rsid w:val="009846F8"/>
    <w:rsid w:val="00984ED7"/>
    <w:rsid w:val="00985AE3"/>
    <w:rsid w:val="00985BA0"/>
    <w:rsid w:val="00985C42"/>
    <w:rsid w:val="00986EAF"/>
    <w:rsid w:val="00986FB4"/>
    <w:rsid w:val="009915DD"/>
    <w:rsid w:val="0099270F"/>
    <w:rsid w:val="00993170"/>
    <w:rsid w:val="0099475D"/>
    <w:rsid w:val="00994C35"/>
    <w:rsid w:val="00996117"/>
    <w:rsid w:val="00996446"/>
    <w:rsid w:val="0099654F"/>
    <w:rsid w:val="00996C62"/>
    <w:rsid w:val="00996D6E"/>
    <w:rsid w:val="0099717A"/>
    <w:rsid w:val="00997BB2"/>
    <w:rsid w:val="00997C23"/>
    <w:rsid w:val="009A0B1A"/>
    <w:rsid w:val="009A12BC"/>
    <w:rsid w:val="009A225D"/>
    <w:rsid w:val="009A4BBF"/>
    <w:rsid w:val="009A52CE"/>
    <w:rsid w:val="009A624B"/>
    <w:rsid w:val="009A625B"/>
    <w:rsid w:val="009A739D"/>
    <w:rsid w:val="009A741C"/>
    <w:rsid w:val="009A7651"/>
    <w:rsid w:val="009B0E6E"/>
    <w:rsid w:val="009B1F29"/>
    <w:rsid w:val="009B4566"/>
    <w:rsid w:val="009B54E1"/>
    <w:rsid w:val="009C00AE"/>
    <w:rsid w:val="009C098C"/>
    <w:rsid w:val="009C166D"/>
    <w:rsid w:val="009C1CB3"/>
    <w:rsid w:val="009C20CA"/>
    <w:rsid w:val="009C3E31"/>
    <w:rsid w:val="009C4FA7"/>
    <w:rsid w:val="009C57DB"/>
    <w:rsid w:val="009C5A32"/>
    <w:rsid w:val="009C5B95"/>
    <w:rsid w:val="009C64B6"/>
    <w:rsid w:val="009C6789"/>
    <w:rsid w:val="009C7EDA"/>
    <w:rsid w:val="009D0BDA"/>
    <w:rsid w:val="009D0F46"/>
    <w:rsid w:val="009D1856"/>
    <w:rsid w:val="009D18D4"/>
    <w:rsid w:val="009D1EB3"/>
    <w:rsid w:val="009D20C4"/>
    <w:rsid w:val="009D3735"/>
    <w:rsid w:val="009D4E5A"/>
    <w:rsid w:val="009D5BEC"/>
    <w:rsid w:val="009D7A45"/>
    <w:rsid w:val="009D7F86"/>
    <w:rsid w:val="009E079C"/>
    <w:rsid w:val="009E254A"/>
    <w:rsid w:val="009E28DB"/>
    <w:rsid w:val="009E4713"/>
    <w:rsid w:val="009E4FE9"/>
    <w:rsid w:val="009E5188"/>
    <w:rsid w:val="009F022F"/>
    <w:rsid w:val="009F0B03"/>
    <w:rsid w:val="009F1856"/>
    <w:rsid w:val="009F4EE9"/>
    <w:rsid w:val="009F5486"/>
    <w:rsid w:val="009F5F9D"/>
    <w:rsid w:val="009F71A4"/>
    <w:rsid w:val="00A002CC"/>
    <w:rsid w:val="00A00794"/>
    <w:rsid w:val="00A017D6"/>
    <w:rsid w:val="00A01960"/>
    <w:rsid w:val="00A02045"/>
    <w:rsid w:val="00A03CF6"/>
    <w:rsid w:val="00A065E8"/>
    <w:rsid w:val="00A069CB"/>
    <w:rsid w:val="00A07E84"/>
    <w:rsid w:val="00A11342"/>
    <w:rsid w:val="00A12844"/>
    <w:rsid w:val="00A14C89"/>
    <w:rsid w:val="00A16445"/>
    <w:rsid w:val="00A2004A"/>
    <w:rsid w:val="00A2042E"/>
    <w:rsid w:val="00A20FCC"/>
    <w:rsid w:val="00A21179"/>
    <w:rsid w:val="00A21320"/>
    <w:rsid w:val="00A21CBF"/>
    <w:rsid w:val="00A22D9E"/>
    <w:rsid w:val="00A23244"/>
    <w:rsid w:val="00A24EFC"/>
    <w:rsid w:val="00A258FD"/>
    <w:rsid w:val="00A263A4"/>
    <w:rsid w:val="00A269D9"/>
    <w:rsid w:val="00A27E73"/>
    <w:rsid w:val="00A3011C"/>
    <w:rsid w:val="00A31571"/>
    <w:rsid w:val="00A33008"/>
    <w:rsid w:val="00A34DF5"/>
    <w:rsid w:val="00A351AE"/>
    <w:rsid w:val="00A35398"/>
    <w:rsid w:val="00A35B0D"/>
    <w:rsid w:val="00A3772C"/>
    <w:rsid w:val="00A377A4"/>
    <w:rsid w:val="00A40EBF"/>
    <w:rsid w:val="00A41C6B"/>
    <w:rsid w:val="00A41E3C"/>
    <w:rsid w:val="00A420F5"/>
    <w:rsid w:val="00A460E4"/>
    <w:rsid w:val="00A46897"/>
    <w:rsid w:val="00A47EC7"/>
    <w:rsid w:val="00A52D90"/>
    <w:rsid w:val="00A53286"/>
    <w:rsid w:val="00A53BEF"/>
    <w:rsid w:val="00A54413"/>
    <w:rsid w:val="00A544B2"/>
    <w:rsid w:val="00A55307"/>
    <w:rsid w:val="00A57DC1"/>
    <w:rsid w:val="00A605D1"/>
    <w:rsid w:val="00A60CBB"/>
    <w:rsid w:val="00A626B0"/>
    <w:rsid w:val="00A62D76"/>
    <w:rsid w:val="00A64A6E"/>
    <w:rsid w:val="00A659D6"/>
    <w:rsid w:val="00A66602"/>
    <w:rsid w:val="00A66FB2"/>
    <w:rsid w:val="00A71007"/>
    <w:rsid w:val="00A72AF1"/>
    <w:rsid w:val="00A73B16"/>
    <w:rsid w:val="00A73B34"/>
    <w:rsid w:val="00A74C4C"/>
    <w:rsid w:val="00A76DE1"/>
    <w:rsid w:val="00A76EE0"/>
    <w:rsid w:val="00A77647"/>
    <w:rsid w:val="00A777CA"/>
    <w:rsid w:val="00A804B6"/>
    <w:rsid w:val="00A81B86"/>
    <w:rsid w:val="00A828CF"/>
    <w:rsid w:val="00A82BA3"/>
    <w:rsid w:val="00A839CA"/>
    <w:rsid w:val="00A83A67"/>
    <w:rsid w:val="00A83C86"/>
    <w:rsid w:val="00A84DB5"/>
    <w:rsid w:val="00A922CC"/>
    <w:rsid w:val="00A92F1B"/>
    <w:rsid w:val="00A9313A"/>
    <w:rsid w:val="00A93E03"/>
    <w:rsid w:val="00A94023"/>
    <w:rsid w:val="00A94616"/>
    <w:rsid w:val="00A94B21"/>
    <w:rsid w:val="00A9641B"/>
    <w:rsid w:val="00A9677B"/>
    <w:rsid w:val="00A96EAA"/>
    <w:rsid w:val="00A97AEF"/>
    <w:rsid w:val="00AA26D1"/>
    <w:rsid w:val="00AA2E63"/>
    <w:rsid w:val="00AA37F1"/>
    <w:rsid w:val="00AA3838"/>
    <w:rsid w:val="00AA39DB"/>
    <w:rsid w:val="00AA57EF"/>
    <w:rsid w:val="00AA5B98"/>
    <w:rsid w:val="00AA778C"/>
    <w:rsid w:val="00AA7EAA"/>
    <w:rsid w:val="00AB13EF"/>
    <w:rsid w:val="00AB2895"/>
    <w:rsid w:val="00AB328D"/>
    <w:rsid w:val="00AB47AD"/>
    <w:rsid w:val="00AB48A4"/>
    <w:rsid w:val="00AB4C7A"/>
    <w:rsid w:val="00AB5491"/>
    <w:rsid w:val="00AB5E10"/>
    <w:rsid w:val="00AB6699"/>
    <w:rsid w:val="00AB78D2"/>
    <w:rsid w:val="00AC1E55"/>
    <w:rsid w:val="00AC2E98"/>
    <w:rsid w:val="00AC4292"/>
    <w:rsid w:val="00AC64B9"/>
    <w:rsid w:val="00AD0486"/>
    <w:rsid w:val="00AD0B21"/>
    <w:rsid w:val="00AD2023"/>
    <w:rsid w:val="00AD29EE"/>
    <w:rsid w:val="00AD34D9"/>
    <w:rsid w:val="00AD4742"/>
    <w:rsid w:val="00AD486E"/>
    <w:rsid w:val="00AD5354"/>
    <w:rsid w:val="00AD5631"/>
    <w:rsid w:val="00AD58F5"/>
    <w:rsid w:val="00AD6037"/>
    <w:rsid w:val="00AD65E9"/>
    <w:rsid w:val="00AD696E"/>
    <w:rsid w:val="00AD6ABD"/>
    <w:rsid w:val="00AD73FE"/>
    <w:rsid w:val="00AD7D94"/>
    <w:rsid w:val="00AE0841"/>
    <w:rsid w:val="00AE2613"/>
    <w:rsid w:val="00AE2E33"/>
    <w:rsid w:val="00AE3ED2"/>
    <w:rsid w:val="00AE4029"/>
    <w:rsid w:val="00AE4788"/>
    <w:rsid w:val="00AE52E9"/>
    <w:rsid w:val="00AE5B30"/>
    <w:rsid w:val="00AE66C7"/>
    <w:rsid w:val="00AE7849"/>
    <w:rsid w:val="00AF146F"/>
    <w:rsid w:val="00AF2692"/>
    <w:rsid w:val="00AF28C0"/>
    <w:rsid w:val="00AF30C4"/>
    <w:rsid w:val="00AF3189"/>
    <w:rsid w:val="00AF416E"/>
    <w:rsid w:val="00AF4B43"/>
    <w:rsid w:val="00AF7A60"/>
    <w:rsid w:val="00B00427"/>
    <w:rsid w:val="00B00936"/>
    <w:rsid w:val="00B0178F"/>
    <w:rsid w:val="00B01C59"/>
    <w:rsid w:val="00B02B08"/>
    <w:rsid w:val="00B02C91"/>
    <w:rsid w:val="00B04299"/>
    <w:rsid w:val="00B04911"/>
    <w:rsid w:val="00B04A4F"/>
    <w:rsid w:val="00B054D4"/>
    <w:rsid w:val="00B05510"/>
    <w:rsid w:val="00B076AB"/>
    <w:rsid w:val="00B07D38"/>
    <w:rsid w:val="00B1021C"/>
    <w:rsid w:val="00B12003"/>
    <w:rsid w:val="00B12A4B"/>
    <w:rsid w:val="00B13E9C"/>
    <w:rsid w:val="00B1510F"/>
    <w:rsid w:val="00B17369"/>
    <w:rsid w:val="00B17B75"/>
    <w:rsid w:val="00B201EA"/>
    <w:rsid w:val="00B21B85"/>
    <w:rsid w:val="00B21E0A"/>
    <w:rsid w:val="00B22C0D"/>
    <w:rsid w:val="00B233BC"/>
    <w:rsid w:val="00B242A0"/>
    <w:rsid w:val="00B25F00"/>
    <w:rsid w:val="00B268AD"/>
    <w:rsid w:val="00B26BE7"/>
    <w:rsid w:val="00B26C4A"/>
    <w:rsid w:val="00B30A53"/>
    <w:rsid w:val="00B31552"/>
    <w:rsid w:val="00B32526"/>
    <w:rsid w:val="00B33558"/>
    <w:rsid w:val="00B335FB"/>
    <w:rsid w:val="00B33EBF"/>
    <w:rsid w:val="00B34251"/>
    <w:rsid w:val="00B34535"/>
    <w:rsid w:val="00B36502"/>
    <w:rsid w:val="00B36652"/>
    <w:rsid w:val="00B37074"/>
    <w:rsid w:val="00B37F46"/>
    <w:rsid w:val="00B40722"/>
    <w:rsid w:val="00B420F4"/>
    <w:rsid w:val="00B42122"/>
    <w:rsid w:val="00B4268C"/>
    <w:rsid w:val="00B43491"/>
    <w:rsid w:val="00B43E70"/>
    <w:rsid w:val="00B47317"/>
    <w:rsid w:val="00B47555"/>
    <w:rsid w:val="00B47635"/>
    <w:rsid w:val="00B47661"/>
    <w:rsid w:val="00B51B76"/>
    <w:rsid w:val="00B52370"/>
    <w:rsid w:val="00B52B1C"/>
    <w:rsid w:val="00B535CE"/>
    <w:rsid w:val="00B54ADA"/>
    <w:rsid w:val="00B56A52"/>
    <w:rsid w:val="00B56D3A"/>
    <w:rsid w:val="00B570A8"/>
    <w:rsid w:val="00B574BF"/>
    <w:rsid w:val="00B574E0"/>
    <w:rsid w:val="00B57A0C"/>
    <w:rsid w:val="00B61194"/>
    <w:rsid w:val="00B62410"/>
    <w:rsid w:val="00B62B89"/>
    <w:rsid w:val="00B63B69"/>
    <w:rsid w:val="00B658A9"/>
    <w:rsid w:val="00B67A28"/>
    <w:rsid w:val="00B700B8"/>
    <w:rsid w:val="00B706DB"/>
    <w:rsid w:val="00B70949"/>
    <w:rsid w:val="00B70CC5"/>
    <w:rsid w:val="00B70F05"/>
    <w:rsid w:val="00B716CF"/>
    <w:rsid w:val="00B72305"/>
    <w:rsid w:val="00B72536"/>
    <w:rsid w:val="00B730AB"/>
    <w:rsid w:val="00B73535"/>
    <w:rsid w:val="00B739A5"/>
    <w:rsid w:val="00B73CE0"/>
    <w:rsid w:val="00B76086"/>
    <w:rsid w:val="00B76441"/>
    <w:rsid w:val="00B7779B"/>
    <w:rsid w:val="00B80AF9"/>
    <w:rsid w:val="00B81280"/>
    <w:rsid w:val="00B82529"/>
    <w:rsid w:val="00B83C9A"/>
    <w:rsid w:val="00B847CD"/>
    <w:rsid w:val="00B87384"/>
    <w:rsid w:val="00B90481"/>
    <w:rsid w:val="00B93084"/>
    <w:rsid w:val="00B93B97"/>
    <w:rsid w:val="00B94F98"/>
    <w:rsid w:val="00B95DE9"/>
    <w:rsid w:val="00B96E9A"/>
    <w:rsid w:val="00BA0677"/>
    <w:rsid w:val="00BA0C70"/>
    <w:rsid w:val="00BA204E"/>
    <w:rsid w:val="00BA25E2"/>
    <w:rsid w:val="00BA345C"/>
    <w:rsid w:val="00BA5063"/>
    <w:rsid w:val="00BA5A57"/>
    <w:rsid w:val="00BA5D76"/>
    <w:rsid w:val="00BA7897"/>
    <w:rsid w:val="00BA7D59"/>
    <w:rsid w:val="00BB061B"/>
    <w:rsid w:val="00BB2DBD"/>
    <w:rsid w:val="00BB340C"/>
    <w:rsid w:val="00BB57ED"/>
    <w:rsid w:val="00BB5F1A"/>
    <w:rsid w:val="00BB7350"/>
    <w:rsid w:val="00BB7A63"/>
    <w:rsid w:val="00BB7FD4"/>
    <w:rsid w:val="00BC0C91"/>
    <w:rsid w:val="00BC0D40"/>
    <w:rsid w:val="00BC0FA5"/>
    <w:rsid w:val="00BC25DE"/>
    <w:rsid w:val="00BC41FC"/>
    <w:rsid w:val="00BC4258"/>
    <w:rsid w:val="00BC5156"/>
    <w:rsid w:val="00BC53C8"/>
    <w:rsid w:val="00BD23C7"/>
    <w:rsid w:val="00BD295B"/>
    <w:rsid w:val="00BD349C"/>
    <w:rsid w:val="00BD3852"/>
    <w:rsid w:val="00BD3C2A"/>
    <w:rsid w:val="00BD4E34"/>
    <w:rsid w:val="00BD5951"/>
    <w:rsid w:val="00BD5B70"/>
    <w:rsid w:val="00BD5CC4"/>
    <w:rsid w:val="00BD5EA7"/>
    <w:rsid w:val="00BD79AB"/>
    <w:rsid w:val="00BD7C81"/>
    <w:rsid w:val="00BE0235"/>
    <w:rsid w:val="00BE0B33"/>
    <w:rsid w:val="00BE11AF"/>
    <w:rsid w:val="00BE15AC"/>
    <w:rsid w:val="00BE1B2C"/>
    <w:rsid w:val="00BE289B"/>
    <w:rsid w:val="00BE2A1D"/>
    <w:rsid w:val="00BE2F0F"/>
    <w:rsid w:val="00BE384B"/>
    <w:rsid w:val="00BE4FFD"/>
    <w:rsid w:val="00BE5EA1"/>
    <w:rsid w:val="00BE6059"/>
    <w:rsid w:val="00BE65BF"/>
    <w:rsid w:val="00BE6CC0"/>
    <w:rsid w:val="00BE7C3F"/>
    <w:rsid w:val="00BF00BE"/>
    <w:rsid w:val="00BF03DC"/>
    <w:rsid w:val="00BF04C0"/>
    <w:rsid w:val="00BF0590"/>
    <w:rsid w:val="00BF0B11"/>
    <w:rsid w:val="00BF1EC4"/>
    <w:rsid w:val="00BF293D"/>
    <w:rsid w:val="00BF437A"/>
    <w:rsid w:val="00BF4A4A"/>
    <w:rsid w:val="00BF54F9"/>
    <w:rsid w:val="00BF5B48"/>
    <w:rsid w:val="00C000E9"/>
    <w:rsid w:val="00C00AD0"/>
    <w:rsid w:val="00C02576"/>
    <w:rsid w:val="00C04FFE"/>
    <w:rsid w:val="00C051AB"/>
    <w:rsid w:val="00C05683"/>
    <w:rsid w:val="00C0619E"/>
    <w:rsid w:val="00C06665"/>
    <w:rsid w:val="00C06B22"/>
    <w:rsid w:val="00C06BE1"/>
    <w:rsid w:val="00C0726C"/>
    <w:rsid w:val="00C12CC3"/>
    <w:rsid w:val="00C14043"/>
    <w:rsid w:val="00C165D8"/>
    <w:rsid w:val="00C1690B"/>
    <w:rsid w:val="00C16B3B"/>
    <w:rsid w:val="00C20D59"/>
    <w:rsid w:val="00C20F2F"/>
    <w:rsid w:val="00C21FB9"/>
    <w:rsid w:val="00C223D5"/>
    <w:rsid w:val="00C234E4"/>
    <w:rsid w:val="00C251A6"/>
    <w:rsid w:val="00C267DA"/>
    <w:rsid w:val="00C26B42"/>
    <w:rsid w:val="00C2708C"/>
    <w:rsid w:val="00C33896"/>
    <w:rsid w:val="00C3411A"/>
    <w:rsid w:val="00C35334"/>
    <w:rsid w:val="00C3542B"/>
    <w:rsid w:val="00C36C30"/>
    <w:rsid w:val="00C37506"/>
    <w:rsid w:val="00C3752E"/>
    <w:rsid w:val="00C429F3"/>
    <w:rsid w:val="00C431EA"/>
    <w:rsid w:val="00C45A55"/>
    <w:rsid w:val="00C46471"/>
    <w:rsid w:val="00C46655"/>
    <w:rsid w:val="00C519AB"/>
    <w:rsid w:val="00C5204B"/>
    <w:rsid w:val="00C5343A"/>
    <w:rsid w:val="00C53EC4"/>
    <w:rsid w:val="00C54169"/>
    <w:rsid w:val="00C570D8"/>
    <w:rsid w:val="00C575F7"/>
    <w:rsid w:val="00C5788B"/>
    <w:rsid w:val="00C602CC"/>
    <w:rsid w:val="00C6165A"/>
    <w:rsid w:val="00C619FF"/>
    <w:rsid w:val="00C621BF"/>
    <w:rsid w:val="00C62854"/>
    <w:rsid w:val="00C63C28"/>
    <w:rsid w:val="00C644FD"/>
    <w:rsid w:val="00C64B24"/>
    <w:rsid w:val="00C64FCB"/>
    <w:rsid w:val="00C66B57"/>
    <w:rsid w:val="00C678A7"/>
    <w:rsid w:val="00C67E80"/>
    <w:rsid w:val="00C713ED"/>
    <w:rsid w:val="00C71CFC"/>
    <w:rsid w:val="00C72053"/>
    <w:rsid w:val="00C72376"/>
    <w:rsid w:val="00C727DD"/>
    <w:rsid w:val="00C73E9E"/>
    <w:rsid w:val="00C746A6"/>
    <w:rsid w:val="00C760AF"/>
    <w:rsid w:val="00C816F6"/>
    <w:rsid w:val="00C849B6"/>
    <w:rsid w:val="00C85B84"/>
    <w:rsid w:val="00C86A7C"/>
    <w:rsid w:val="00C87384"/>
    <w:rsid w:val="00C87D30"/>
    <w:rsid w:val="00C901FB"/>
    <w:rsid w:val="00C908F2"/>
    <w:rsid w:val="00C90AF0"/>
    <w:rsid w:val="00C912F7"/>
    <w:rsid w:val="00C92446"/>
    <w:rsid w:val="00C9249D"/>
    <w:rsid w:val="00C924C9"/>
    <w:rsid w:val="00C92E9C"/>
    <w:rsid w:val="00C94B98"/>
    <w:rsid w:val="00C95BB6"/>
    <w:rsid w:val="00C960AA"/>
    <w:rsid w:val="00C9667D"/>
    <w:rsid w:val="00CA1876"/>
    <w:rsid w:val="00CA18E8"/>
    <w:rsid w:val="00CA1D78"/>
    <w:rsid w:val="00CA2DB1"/>
    <w:rsid w:val="00CA3F81"/>
    <w:rsid w:val="00CA51BA"/>
    <w:rsid w:val="00CA60A5"/>
    <w:rsid w:val="00CA61E9"/>
    <w:rsid w:val="00CA7DA3"/>
    <w:rsid w:val="00CB0DFE"/>
    <w:rsid w:val="00CB2ED7"/>
    <w:rsid w:val="00CB5562"/>
    <w:rsid w:val="00CB6712"/>
    <w:rsid w:val="00CC0A74"/>
    <w:rsid w:val="00CC1C97"/>
    <w:rsid w:val="00CC1F03"/>
    <w:rsid w:val="00CC4604"/>
    <w:rsid w:val="00CC4840"/>
    <w:rsid w:val="00CC60C1"/>
    <w:rsid w:val="00CC6CC7"/>
    <w:rsid w:val="00CC6D8A"/>
    <w:rsid w:val="00CC7FBA"/>
    <w:rsid w:val="00CD1226"/>
    <w:rsid w:val="00CD2CA1"/>
    <w:rsid w:val="00CD3518"/>
    <w:rsid w:val="00CD4120"/>
    <w:rsid w:val="00CD4562"/>
    <w:rsid w:val="00CD5223"/>
    <w:rsid w:val="00CD6661"/>
    <w:rsid w:val="00CE08E6"/>
    <w:rsid w:val="00CE0E0E"/>
    <w:rsid w:val="00CE1084"/>
    <w:rsid w:val="00CE133D"/>
    <w:rsid w:val="00CE204D"/>
    <w:rsid w:val="00CE2B98"/>
    <w:rsid w:val="00CE5DE9"/>
    <w:rsid w:val="00CE6BCC"/>
    <w:rsid w:val="00CE7D98"/>
    <w:rsid w:val="00CF00B3"/>
    <w:rsid w:val="00CF123E"/>
    <w:rsid w:val="00CF214D"/>
    <w:rsid w:val="00CF2B6E"/>
    <w:rsid w:val="00CF3E2D"/>
    <w:rsid w:val="00CF44FC"/>
    <w:rsid w:val="00CF4643"/>
    <w:rsid w:val="00CF46A4"/>
    <w:rsid w:val="00CF4EAE"/>
    <w:rsid w:val="00CF4EED"/>
    <w:rsid w:val="00CF6101"/>
    <w:rsid w:val="00CF66FB"/>
    <w:rsid w:val="00CF6C87"/>
    <w:rsid w:val="00D01024"/>
    <w:rsid w:val="00D016EE"/>
    <w:rsid w:val="00D02FC5"/>
    <w:rsid w:val="00D04F5F"/>
    <w:rsid w:val="00D05004"/>
    <w:rsid w:val="00D0643B"/>
    <w:rsid w:val="00D123DF"/>
    <w:rsid w:val="00D12EC3"/>
    <w:rsid w:val="00D15426"/>
    <w:rsid w:val="00D1558D"/>
    <w:rsid w:val="00D15771"/>
    <w:rsid w:val="00D15EEA"/>
    <w:rsid w:val="00D1643B"/>
    <w:rsid w:val="00D21860"/>
    <w:rsid w:val="00D221BD"/>
    <w:rsid w:val="00D22AA5"/>
    <w:rsid w:val="00D23613"/>
    <w:rsid w:val="00D24661"/>
    <w:rsid w:val="00D2496D"/>
    <w:rsid w:val="00D2577E"/>
    <w:rsid w:val="00D26DAC"/>
    <w:rsid w:val="00D26E30"/>
    <w:rsid w:val="00D30157"/>
    <w:rsid w:val="00D311DB"/>
    <w:rsid w:val="00D32084"/>
    <w:rsid w:val="00D330C2"/>
    <w:rsid w:val="00D33142"/>
    <w:rsid w:val="00D33666"/>
    <w:rsid w:val="00D343DA"/>
    <w:rsid w:val="00D358D5"/>
    <w:rsid w:val="00D36FEE"/>
    <w:rsid w:val="00D4032F"/>
    <w:rsid w:val="00D40469"/>
    <w:rsid w:val="00D409DF"/>
    <w:rsid w:val="00D413E9"/>
    <w:rsid w:val="00D415ED"/>
    <w:rsid w:val="00D41C69"/>
    <w:rsid w:val="00D41D4C"/>
    <w:rsid w:val="00D42BD6"/>
    <w:rsid w:val="00D43607"/>
    <w:rsid w:val="00D43EAF"/>
    <w:rsid w:val="00D446CA"/>
    <w:rsid w:val="00D44E23"/>
    <w:rsid w:val="00D45EC8"/>
    <w:rsid w:val="00D50590"/>
    <w:rsid w:val="00D5153B"/>
    <w:rsid w:val="00D52DE7"/>
    <w:rsid w:val="00D52E64"/>
    <w:rsid w:val="00D52E7C"/>
    <w:rsid w:val="00D5330D"/>
    <w:rsid w:val="00D544EC"/>
    <w:rsid w:val="00D54E36"/>
    <w:rsid w:val="00D564A4"/>
    <w:rsid w:val="00D5753C"/>
    <w:rsid w:val="00D57853"/>
    <w:rsid w:val="00D57DDA"/>
    <w:rsid w:val="00D60463"/>
    <w:rsid w:val="00D614B2"/>
    <w:rsid w:val="00D626DB"/>
    <w:rsid w:val="00D63519"/>
    <w:rsid w:val="00D63E8A"/>
    <w:rsid w:val="00D64842"/>
    <w:rsid w:val="00D64F1F"/>
    <w:rsid w:val="00D64F21"/>
    <w:rsid w:val="00D65C5C"/>
    <w:rsid w:val="00D665DF"/>
    <w:rsid w:val="00D672EA"/>
    <w:rsid w:val="00D70108"/>
    <w:rsid w:val="00D7073C"/>
    <w:rsid w:val="00D70CF3"/>
    <w:rsid w:val="00D728DF"/>
    <w:rsid w:val="00D72F98"/>
    <w:rsid w:val="00D73801"/>
    <w:rsid w:val="00D74AA4"/>
    <w:rsid w:val="00D74DD7"/>
    <w:rsid w:val="00D7622A"/>
    <w:rsid w:val="00D76A5F"/>
    <w:rsid w:val="00D7792E"/>
    <w:rsid w:val="00D80518"/>
    <w:rsid w:val="00D816D1"/>
    <w:rsid w:val="00D817BF"/>
    <w:rsid w:val="00D81BFF"/>
    <w:rsid w:val="00D81CFE"/>
    <w:rsid w:val="00D83612"/>
    <w:rsid w:val="00D857AB"/>
    <w:rsid w:val="00D86987"/>
    <w:rsid w:val="00D86A99"/>
    <w:rsid w:val="00D86EC8"/>
    <w:rsid w:val="00D901B4"/>
    <w:rsid w:val="00D92182"/>
    <w:rsid w:val="00D9280C"/>
    <w:rsid w:val="00D942E1"/>
    <w:rsid w:val="00D94FDB"/>
    <w:rsid w:val="00D952E4"/>
    <w:rsid w:val="00D956C1"/>
    <w:rsid w:val="00D95716"/>
    <w:rsid w:val="00D957C1"/>
    <w:rsid w:val="00D959F9"/>
    <w:rsid w:val="00DA041D"/>
    <w:rsid w:val="00DA08FE"/>
    <w:rsid w:val="00DA0D43"/>
    <w:rsid w:val="00DA213E"/>
    <w:rsid w:val="00DA281C"/>
    <w:rsid w:val="00DA579D"/>
    <w:rsid w:val="00DA73DA"/>
    <w:rsid w:val="00DA74C2"/>
    <w:rsid w:val="00DB00B8"/>
    <w:rsid w:val="00DB2EF0"/>
    <w:rsid w:val="00DB46AA"/>
    <w:rsid w:val="00DB51B9"/>
    <w:rsid w:val="00DB5D29"/>
    <w:rsid w:val="00DB730D"/>
    <w:rsid w:val="00DB7DA5"/>
    <w:rsid w:val="00DC13AE"/>
    <w:rsid w:val="00DC1805"/>
    <w:rsid w:val="00DC20F0"/>
    <w:rsid w:val="00DC2747"/>
    <w:rsid w:val="00DC2FDD"/>
    <w:rsid w:val="00DC40E6"/>
    <w:rsid w:val="00DC43BB"/>
    <w:rsid w:val="00DC686F"/>
    <w:rsid w:val="00DC68A0"/>
    <w:rsid w:val="00DD2E82"/>
    <w:rsid w:val="00DD3735"/>
    <w:rsid w:val="00DD3CC8"/>
    <w:rsid w:val="00DD3E3E"/>
    <w:rsid w:val="00DD4AAC"/>
    <w:rsid w:val="00DD5EA6"/>
    <w:rsid w:val="00DD642D"/>
    <w:rsid w:val="00DD646C"/>
    <w:rsid w:val="00DD6E23"/>
    <w:rsid w:val="00DD6F7E"/>
    <w:rsid w:val="00DD7168"/>
    <w:rsid w:val="00DE01BC"/>
    <w:rsid w:val="00DE1BB0"/>
    <w:rsid w:val="00DE2237"/>
    <w:rsid w:val="00DE3C06"/>
    <w:rsid w:val="00DE3E0E"/>
    <w:rsid w:val="00DE48E1"/>
    <w:rsid w:val="00DE4DD9"/>
    <w:rsid w:val="00DE5F54"/>
    <w:rsid w:val="00DE7362"/>
    <w:rsid w:val="00DF08B4"/>
    <w:rsid w:val="00DF0E77"/>
    <w:rsid w:val="00DF149E"/>
    <w:rsid w:val="00DF1E9A"/>
    <w:rsid w:val="00DF3902"/>
    <w:rsid w:val="00DF42A4"/>
    <w:rsid w:val="00DF5245"/>
    <w:rsid w:val="00DF59EA"/>
    <w:rsid w:val="00DF6643"/>
    <w:rsid w:val="00DF6DB2"/>
    <w:rsid w:val="00E01EF8"/>
    <w:rsid w:val="00E020A4"/>
    <w:rsid w:val="00E02359"/>
    <w:rsid w:val="00E03698"/>
    <w:rsid w:val="00E03E7D"/>
    <w:rsid w:val="00E04FC6"/>
    <w:rsid w:val="00E05041"/>
    <w:rsid w:val="00E060D4"/>
    <w:rsid w:val="00E077AF"/>
    <w:rsid w:val="00E07EEF"/>
    <w:rsid w:val="00E11619"/>
    <w:rsid w:val="00E1336A"/>
    <w:rsid w:val="00E13BE0"/>
    <w:rsid w:val="00E14CD9"/>
    <w:rsid w:val="00E15B85"/>
    <w:rsid w:val="00E16A5D"/>
    <w:rsid w:val="00E1796F"/>
    <w:rsid w:val="00E17EFC"/>
    <w:rsid w:val="00E20A1E"/>
    <w:rsid w:val="00E214EB"/>
    <w:rsid w:val="00E228DF"/>
    <w:rsid w:val="00E2391A"/>
    <w:rsid w:val="00E23A83"/>
    <w:rsid w:val="00E260B8"/>
    <w:rsid w:val="00E261C6"/>
    <w:rsid w:val="00E3144C"/>
    <w:rsid w:val="00E32023"/>
    <w:rsid w:val="00E32C29"/>
    <w:rsid w:val="00E34E71"/>
    <w:rsid w:val="00E37035"/>
    <w:rsid w:val="00E404A1"/>
    <w:rsid w:val="00E4077B"/>
    <w:rsid w:val="00E40A70"/>
    <w:rsid w:val="00E41001"/>
    <w:rsid w:val="00E41AB0"/>
    <w:rsid w:val="00E41C46"/>
    <w:rsid w:val="00E42D8F"/>
    <w:rsid w:val="00E430D3"/>
    <w:rsid w:val="00E43810"/>
    <w:rsid w:val="00E45992"/>
    <w:rsid w:val="00E45BAE"/>
    <w:rsid w:val="00E46989"/>
    <w:rsid w:val="00E47615"/>
    <w:rsid w:val="00E47866"/>
    <w:rsid w:val="00E502F0"/>
    <w:rsid w:val="00E51216"/>
    <w:rsid w:val="00E521FC"/>
    <w:rsid w:val="00E53F60"/>
    <w:rsid w:val="00E564AD"/>
    <w:rsid w:val="00E569E2"/>
    <w:rsid w:val="00E60977"/>
    <w:rsid w:val="00E62D98"/>
    <w:rsid w:val="00E6528F"/>
    <w:rsid w:val="00E65A43"/>
    <w:rsid w:val="00E6675E"/>
    <w:rsid w:val="00E702F7"/>
    <w:rsid w:val="00E713B9"/>
    <w:rsid w:val="00E73352"/>
    <w:rsid w:val="00E74C16"/>
    <w:rsid w:val="00E75522"/>
    <w:rsid w:val="00E757A5"/>
    <w:rsid w:val="00E7632E"/>
    <w:rsid w:val="00E823AD"/>
    <w:rsid w:val="00E83435"/>
    <w:rsid w:val="00E85BA6"/>
    <w:rsid w:val="00E869C8"/>
    <w:rsid w:val="00E90B0B"/>
    <w:rsid w:val="00E91BAD"/>
    <w:rsid w:val="00E92887"/>
    <w:rsid w:val="00E934EA"/>
    <w:rsid w:val="00E95BB5"/>
    <w:rsid w:val="00E96349"/>
    <w:rsid w:val="00E96932"/>
    <w:rsid w:val="00E96F26"/>
    <w:rsid w:val="00EA2447"/>
    <w:rsid w:val="00EA27A8"/>
    <w:rsid w:val="00EA2CB8"/>
    <w:rsid w:val="00EA34F3"/>
    <w:rsid w:val="00EA5534"/>
    <w:rsid w:val="00EA6257"/>
    <w:rsid w:val="00EA6D0B"/>
    <w:rsid w:val="00EB124D"/>
    <w:rsid w:val="00EB1748"/>
    <w:rsid w:val="00EB560D"/>
    <w:rsid w:val="00EB623A"/>
    <w:rsid w:val="00EC308D"/>
    <w:rsid w:val="00EC4103"/>
    <w:rsid w:val="00EC6CBB"/>
    <w:rsid w:val="00EC7451"/>
    <w:rsid w:val="00EC7663"/>
    <w:rsid w:val="00EC76FA"/>
    <w:rsid w:val="00EC7F41"/>
    <w:rsid w:val="00ED3275"/>
    <w:rsid w:val="00ED3F01"/>
    <w:rsid w:val="00ED5162"/>
    <w:rsid w:val="00ED6023"/>
    <w:rsid w:val="00ED6451"/>
    <w:rsid w:val="00EE0469"/>
    <w:rsid w:val="00EE0CC9"/>
    <w:rsid w:val="00EE12D5"/>
    <w:rsid w:val="00EE1492"/>
    <w:rsid w:val="00EE1DD5"/>
    <w:rsid w:val="00EE31A8"/>
    <w:rsid w:val="00EE3658"/>
    <w:rsid w:val="00EE3659"/>
    <w:rsid w:val="00EE4032"/>
    <w:rsid w:val="00EE476C"/>
    <w:rsid w:val="00EE49DC"/>
    <w:rsid w:val="00EE581A"/>
    <w:rsid w:val="00EE5926"/>
    <w:rsid w:val="00EE5CAD"/>
    <w:rsid w:val="00EE6742"/>
    <w:rsid w:val="00EE6C65"/>
    <w:rsid w:val="00EF2465"/>
    <w:rsid w:val="00EF38C0"/>
    <w:rsid w:val="00EF5C50"/>
    <w:rsid w:val="00EF609D"/>
    <w:rsid w:val="00EF6375"/>
    <w:rsid w:val="00EF640E"/>
    <w:rsid w:val="00EF726E"/>
    <w:rsid w:val="00F02A50"/>
    <w:rsid w:val="00F04045"/>
    <w:rsid w:val="00F04220"/>
    <w:rsid w:val="00F04527"/>
    <w:rsid w:val="00F0502A"/>
    <w:rsid w:val="00F058DF"/>
    <w:rsid w:val="00F06D8B"/>
    <w:rsid w:val="00F072D8"/>
    <w:rsid w:val="00F10DD2"/>
    <w:rsid w:val="00F11980"/>
    <w:rsid w:val="00F125BF"/>
    <w:rsid w:val="00F12ADB"/>
    <w:rsid w:val="00F1449F"/>
    <w:rsid w:val="00F14CE8"/>
    <w:rsid w:val="00F15B2A"/>
    <w:rsid w:val="00F17CAC"/>
    <w:rsid w:val="00F20F05"/>
    <w:rsid w:val="00F21062"/>
    <w:rsid w:val="00F224DC"/>
    <w:rsid w:val="00F22678"/>
    <w:rsid w:val="00F227DA"/>
    <w:rsid w:val="00F227DE"/>
    <w:rsid w:val="00F22EB0"/>
    <w:rsid w:val="00F23DC0"/>
    <w:rsid w:val="00F23FCD"/>
    <w:rsid w:val="00F24C20"/>
    <w:rsid w:val="00F25E34"/>
    <w:rsid w:val="00F26564"/>
    <w:rsid w:val="00F26569"/>
    <w:rsid w:val="00F268E9"/>
    <w:rsid w:val="00F27DA8"/>
    <w:rsid w:val="00F300BA"/>
    <w:rsid w:val="00F312DA"/>
    <w:rsid w:val="00F31FAB"/>
    <w:rsid w:val="00F3316F"/>
    <w:rsid w:val="00F35DD4"/>
    <w:rsid w:val="00F36BE0"/>
    <w:rsid w:val="00F373FF"/>
    <w:rsid w:val="00F37A98"/>
    <w:rsid w:val="00F40565"/>
    <w:rsid w:val="00F40750"/>
    <w:rsid w:val="00F4093E"/>
    <w:rsid w:val="00F41A9A"/>
    <w:rsid w:val="00F43DC8"/>
    <w:rsid w:val="00F44046"/>
    <w:rsid w:val="00F45356"/>
    <w:rsid w:val="00F46937"/>
    <w:rsid w:val="00F46E4A"/>
    <w:rsid w:val="00F4716C"/>
    <w:rsid w:val="00F4736A"/>
    <w:rsid w:val="00F474C7"/>
    <w:rsid w:val="00F47E62"/>
    <w:rsid w:val="00F52482"/>
    <w:rsid w:val="00F529F9"/>
    <w:rsid w:val="00F54AF3"/>
    <w:rsid w:val="00F563AE"/>
    <w:rsid w:val="00F56690"/>
    <w:rsid w:val="00F601F8"/>
    <w:rsid w:val="00F60C98"/>
    <w:rsid w:val="00F615B2"/>
    <w:rsid w:val="00F644F8"/>
    <w:rsid w:val="00F65C04"/>
    <w:rsid w:val="00F65CED"/>
    <w:rsid w:val="00F6682D"/>
    <w:rsid w:val="00F702DE"/>
    <w:rsid w:val="00F7061B"/>
    <w:rsid w:val="00F71F3A"/>
    <w:rsid w:val="00F72CC5"/>
    <w:rsid w:val="00F72D60"/>
    <w:rsid w:val="00F743B4"/>
    <w:rsid w:val="00F761F2"/>
    <w:rsid w:val="00F76738"/>
    <w:rsid w:val="00F7794C"/>
    <w:rsid w:val="00F81CBA"/>
    <w:rsid w:val="00F82406"/>
    <w:rsid w:val="00F831DD"/>
    <w:rsid w:val="00F83A19"/>
    <w:rsid w:val="00F86F82"/>
    <w:rsid w:val="00F86F9E"/>
    <w:rsid w:val="00F909B7"/>
    <w:rsid w:val="00F948C6"/>
    <w:rsid w:val="00F94DE9"/>
    <w:rsid w:val="00F96ED8"/>
    <w:rsid w:val="00F97133"/>
    <w:rsid w:val="00FA0326"/>
    <w:rsid w:val="00FA06C1"/>
    <w:rsid w:val="00FA0CF0"/>
    <w:rsid w:val="00FA1A74"/>
    <w:rsid w:val="00FA1B40"/>
    <w:rsid w:val="00FA1B43"/>
    <w:rsid w:val="00FA2C06"/>
    <w:rsid w:val="00FA33AC"/>
    <w:rsid w:val="00FA34F9"/>
    <w:rsid w:val="00FA3531"/>
    <w:rsid w:val="00FA723B"/>
    <w:rsid w:val="00FA767B"/>
    <w:rsid w:val="00FA7A91"/>
    <w:rsid w:val="00FA7A96"/>
    <w:rsid w:val="00FB1A1A"/>
    <w:rsid w:val="00FB3755"/>
    <w:rsid w:val="00FB4180"/>
    <w:rsid w:val="00FB4E4E"/>
    <w:rsid w:val="00FB4EAC"/>
    <w:rsid w:val="00FB5280"/>
    <w:rsid w:val="00FB6ACB"/>
    <w:rsid w:val="00FB7017"/>
    <w:rsid w:val="00FC1B70"/>
    <w:rsid w:val="00FC1CF4"/>
    <w:rsid w:val="00FC27AF"/>
    <w:rsid w:val="00FC3033"/>
    <w:rsid w:val="00FC42C0"/>
    <w:rsid w:val="00FC6928"/>
    <w:rsid w:val="00FC72C1"/>
    <w:rsid w:val="00FD0098"/>
    <w:rsid w:val="00FD00DF"/>
    <w:rsid w:val="00FD0121"/>
    <w:rsid w:val="00FD1B2F"/>
    <w:rsid w:val="00FD2D3F"/>
    <w:rsid w:val="00FD43F9"/>
    <w:rsid w:val="00FD46FA"/>
    <w:rsid w:val="00FE094E"/>
    <w:rsid w:val="00FE0E73"/>
    <w:rsid w:val="00FE1342"/>
    <w:rsid w:val="00FE3907"/>
    <w:rsid w:val="00FE4DAA"/>
    <w:rsid w:val="00FE59F5"/>
    <w:rsid w:val="00FE6067"/>
    <w:rsid w:val="00FE6732"/>
    <w:rsid w:val="00FF08C3"/>
    <w:rsid w:val="00FF1078"/>
    <w:rsid w:val="00FF1264"/>
    <w:rsid w:val="00FF26E5"/>
    <w:rsid w:val="00FF28D0"/>
    <w:rsid w:val="00FF2CFC"/>
    <w:rsid w:val="00FF31F5"/>
    <w:rsid w:val="00FF3E81"/>
    <w:rsid w:val="00FF6A86"/>
    <w:rsid w:val="00FF725B"/>
    <w:rsid w:val="01D8F3E1"/>
    <w:rsid w:val="026E158A"/>
    <w:rsid w:val="0284D474"/>
    <w:rsid w:val="02CDA51D"/>
    <w:rsid w:val="03726BE4"/>
    <w:rsid w:val="04252DC4"/>
    <w:rsid w:val="04325A7E"/>
    <w:rsid w:val="04419D17"/>
    <w:rsid w:val="04E94220"/>
    <w:rsid w:val="050AB4D5"/>
    <w:rsid w:val="050E56D5"/>
    <w:rsid w:val="0535F1D3"/>
    <w:rsid w:val="05398357"/>
    <w:rsid w:val="058CC820"/>
    <w:rsid w:val="05A667DD"/>
    <w:rsid w:val="05A7D5C8"/>
    <w:rsid w:val="060FB79F"/>
    <w:rsid w:val="066EB64D"/>
    <w:rsid w:val="06881B18"/>
    <w:rsid w:val="06E9204E"/>
    <w:rsid w:val="0781C677"/>
    <w:rsid w:val="0783A8D4"/>
    <w:rsid w:val="08C1E41B"/>
    <w:rsid w:val="08EFCBCF"/>
    <w:rsid w:val="0917952D"/>
    <w:rsid w:val="09984D2F"/>
    <w:rsid w:val="09C9891F"/>
    <w:rsid w:val="09FAA582"/>
    <w:rsid w:val="0A4B1EAE"/>
    <w:rsid w:val="0A4FB5C2"/>
    <w:rsid w:val="0AAF67AA"/>
    <w:rsid w:val="0ABF0EEA"/>
    <w:rsid w:val="0B6DEE87"/>
    <w:rsid w:val="0CFD655D"/>
    <w:rsid w:val="0D84CBB7"/>
    <w:rsid w:val="0DCBD776"/>
    <w:rsid w:val="0DF49030"/>
    <w:rsid w:val="0E27A3EE"/>
    <w:rsid w:val="0E3A5747"/>
    <w:rsid w:val="0EBE7EC6"/>
    <w:rsid w:val="0EE16826"/>
    <w:rsid w:val="0F58F64F"/>
    <w:rsid w:val="0F906091"/>
    <w:rsid w:val="0FA8FC0E"/>
    <w:rsid w:val="0FC52849"/>
    <w:rsid w:val="0FEF343C"/>
    <w:rsid w:val="10309AFA"/>
    <w:rsid w:val="1107363B"/>
    <w:rsid w:val="11130895"/>
    <w:rsid w:val="1147610E"/>
    <w:rsid w:val="114B518A"/>
    <w:rsid w:val="117C23CC"/>
    <w:rsid w:val="11880F35"/>
    <w:rsid w:val="132EFE3A"/>
    <w:rsid w:val="137A9B7E"/>
    <w:rsid w:val="141247FB"/>
    <w:rsid w:val="143989C7"/>
    <w:rsid w:val="14A6ECED"/>
    <w:rsid w:val="154FA721"/>
    <w:rsid w:val="1559139C"/>
    <w:rsid w:val="15BD2039"/>
    <w:rsid w:val="1684C9FA"/>
    <w:rsid w:val="169FD0B7"/>
    <w:rsid w:val="16D981D8"/>
    <w:rsid w:val="16EB7782"/>
    <w:rsid w:val="178404EE"/>
    <w:rsid w:val="178F61A3"/>
    <w:rsid w:val="17A7D033"/>
    <w:rsid w:val="17C7E1E8"/>
    <w:rsid w:val="17F33371"/>
    <w:rsid w:val="183B4BEB"/>
    <w:rsid w:val="19633001"/>
    <w:rsid w:val="19C3DF80"/>
    <w:rsid w:val="1A9D30FA"/>
    <w:rsid w:val="1AAC620D"/>
    <w:rsid w:val="1AD2996F"/>
    <w:rsid w:val="1B6BD089"/>
    <w:rsid w:val="1B8BFDB0"/>
    <w:rsid w:val="1C25E603"/>
    <w:rsid w:val="1DBF7398"/>
    <w:rsid w:val="1E6B187D"/>
    <w:rsid w:val="1EAFF7B7"/>
    <w:rsid w:val="1F1CA841"/>
    <w:rsid w:val="20750E1E"/>
    <w:rsid w:val="20961E4F"/>
    <w:rsid w:val="20CBD39E"/>
    <w:rsid w:val="20F795AA"/>
    <w:rsid w:val="20F9F936"/>
    <w:rsid w:val="21AFD597"/>
    <w:rsid w:val="21BFB132"/>
    <w:rsid w:val="21CC0436"/>
    <w:rsid w:val="222385B6"/>
    <w:rsid w:val="226E6653"/>
    <w:rsid w:val="2274F0AD"/>
    <w:rsid w:val="22955001"/>
    <w:rsid w:val="23821EBF"/>
    <w:rsid w:val="23A53BD6"/>
    <w:rsid w:val="241BA945"/>
    <w:rsid w:val="2465F462"/>
    <w:rsid w:val="252BD75A"/>
    <w:rsid w:val="26B1F29D"/>
    <w:rsid w:val="270BA84E"/>
    <w:rsid w:val="27413FFE"/>
    <w:rsid w:val="2760F63C"/>
    <w:rsid w:val="27DC20B2"/>
    <w:rsid w:val="28CC6751"/>
    <w:rsid w:val="2904C08D"/>
    <w:rsid w:val="2936A6BC"/>
    <w:rsid w:val="293CDD5B"/>
    <w:rsid w:val="297AD946"/>
    <w:rsid w:val="2A4A9E23"/>
    <w:rsid w:val="2A6A1239"/>
    <w:rsid w:val="2B203461"/>
    <w:rsid w:val="2B44E0B1"/>
    <w:rsid w:val="2B540D1F"/>
    <w:rsid w:val="2B9A7A52"/>
    <w:rsid w:val="2BD02F55"/>
    <w:rsid w:val="2C5AE6D3"/>
    <w:rsid w:val="2C80C8DD"/>
    <w:rsid w:val="2CA89444"/>
    <w:rsid w:val="2DA7AAE3"/>
    <w:rsid w:val="2E092B41"/>
    <w:rsid w:val="2E122869"/>
    <w:rsid w:val="2E1CB477"/>
    <w:rsid w:val="2F1692F5"/>
    <w:rsid w:val="2F28E7CD"/>
    <w:rsid w:val="2F5037C7"/>
    <w:rsid w:val="2FB43635"/>
    <w:rsid w:val="2FB7CB0B"/>
    <w:rsid w:val="313A9A4D"/>
    <w:rsid w:val="318BF2B3"/>
    <w:rsid w:val="31981D38"/>
    <w:rsid w:val="31ACAF6F"/>
    <w:rsid w:val="31F16A99"/>
    <w:rsid w:val="320A92F6"/>
    <w:rsid w:val="32ABA2D3"/>
    <w:rsid w:val="3366C37A"/>
    <w:rsid w:val="336EF190"/>
    <w:rsid w:val="33E37853"/>
    <w:rsid w:val="348B3C2E"/>
    <w:rsid w:val="352D581D"/>
    <w:rsid w:val="3535231C"/>
    <w:rsid w:val="356BCD7A"/>
    <w:rsid w:val="35A0F05B"/>
    <w:rsid w:val="35E34395"/>
    <w:rsid w:val="35ECC94F"/>
    <w:rsid w:val="36F11A88"/>
    <w:rsid w:val="3712E1FC"/>
    <w:rsid w:val="38086D5D"/>
    <w:rsid w:val="38158F0B"/>
    <w:rsid w:val="386899A3"/>
    <w:rsid w:val="393191C6"/>
    <w:rsid w:val="399A8B93"/>
    <w:rsid w:val="3A21E8C0"/>
    <w:rsid w:val="3A2CEA2A"/>
    <w:rsid w:val="3A3FA0DB"/>
    <w:rsid w:val="3B4B5FE1"/>
    <w:rsid w:val="3BC5F446"/>
    <w:rsid w:val="3BCF26C9"/>
    <w:rsid w:val="3BD0101E"/>
    <w:rsid w:val="3C3C69D1"/>
    <w:rsid w:val="3C5C723F"/>
    <w:rsid w:val="3CE80EA7"/>
    <w:rsid w:val="3D558AA5"/>
    <w:rsid w:val="3D5C7025"/>
    <w:rsid w:val="3DC39AC4"/>
    <w:rsid w:val="3E01957E"/>
    <w:rsid w:val="3E0CF5EA"/>
    <w:rsid w:val="3E78A7FF"/>
    <w:rsid w:val="3F222F22"/>
    <w:rsid w:val="402C6735"/>
    <w:rsid w:val="40B174E2"/>
    <w:rsid w:val="4145D101"/>
    <w:rsid w:val="41AAC5E7"/>
    <w:rsid w:val="4224F6B0"/>
    <w:rsid w:val="42B78957"/>
    <w:rsid w:val="4306A4EF"/>
    <w:rsid w:val="4330E906"/>
    <w:rsid w:val="43C6A953"/>
    <w:rsid w:val="44244394"/>
    <w:rsid w:val="44906EB4"/>
    <w:rsid w:val="44C90373"/>
    <w:rsid w:val="44CE279E"/>
    <w:rsid w:val="455EC508"/>
    <w:rsid w:val="46353A77"/>
    <w:rsid w:val="463C6AD5"/>
    <w:rsid w:val="47BFD85D"/>
    <w:rsid w:val="48253DD3"/>
    <w:rsid w:val="482F176C"/>
    <w:rsid w:val="484A4D37"/>
    <w:rsid w:val="48786F11"/>
    <w:rsid w:val="48959DA4"/>
    <w:rsid w:val="48D35126"/>
    <w:rsid w:val="48EB0D89"/>
    <w:rsid w:val="48F7B4B7"/>
    <w:rsid w:val="490B241D"/>
    <w:rsid w:val="494D8C4C"/>
    <w:rsid w:val="495BC566"/>
    <w:rsid w:val="49BA211E"/>
    <w:rsid w:val="49C406E2"/>
    <w:rsid w:val="4B263095"/>
    <w:rsid w:val="4B62D2E0"/>
    <w:rsid w:val="4B8C5E60"/>
    <w:rsid w:val="4BBEECCA"/>
    <w:rsid w:val="4C30DC35"/>
    <w:rsid w:val="4CBC9581"/>
    <w:rsid w:val="4D522E90"/>
    <w:rsid w:val="4DAF766E"/>
    <w:rsid w:val="4E171818"/>
    <w:rsid w:val="4F520678"/>
    <w:rsid w:val="4FBD096A"/>
    <w:rsid w:val="4FD65D82"/>
    <w:rsid w:val="4FF91BE3"/>
    <w:rsid w:val="50B2CEC3"/>
    <w:rsid w:val="50EE3A06"/>
    <w:rsid w:val="51971224"/>
    <w:rsid w:val="51BCD155"/>
    <w:rsid w:val="537DBD45"/>
    <w:rsid w:val="5439963B"/>
    <w:rsid w:val="54C48AD0"/>
    <w:rsid w:val="54C91F9B"/>
    <w:rsid w:val="54DFD2A9"/>
    <w:rsid w:val="55217B2C"/>
    <w:rsid w:val="55239AA8"/>
    <w:rsid w:val="55B796C4"/>
    <w:rsid w:val="55D4FA39"/>
    <w:rsid w:val="55E528F0"/>
    <w:rsid w:val="56502FC3"/>
    <w:rsid w:val="56869B18"/>
    <w:rsid w:val="571E4A47"/>
    <w:rsid w:val="577A6D8C"/>
    <w:rsid w:val="579E56D7"/>
    <w:rsid w:val="57E3979B"/>
    <w:rsid w:val="580653A8"/>
    <w:rsid w:val="585743B6"/>
    <w:rsid w:val="58F72781"/>
    <w:rsid w:val="59B12450"/>
    <w:rsid w:val="59DF1F2D"/>
    <w:rsid w:val="5A803FDC"/>
    <w:rsid w:val="5AD6DBF8"/>
    <w:rsid w:val="5BF6FA5D"/>
    <w:rsid w:val="5D036A11"/>
    <w:rsid w:val="5D0B4DD2"/>
    <w:rsid w:val="5D1EDE0F"/>
    <w:rsid w:val="5D5EE87F"/>
    <w:rsid w:val="5E47E112"/>
    <w:rsid w:val="5EC03DE6"/>
    <w:rsid w:val="5F6C4793"/>
    <w:rsid w:val="5FA40DBE"/>
    <w:rsid w:val="60CA92BE"/>
    <w:rsid w:val="61241CF1"/>
    <w:rsid w:val="61467B3E"/>
    <w:rsid w:val="61765CA4"/>
    <w:rsid w:val="61F3ED61"/>
    <w:rsid w:val="64554064"/>
    <w:rsid w:val="64AB591C"/>
    <w:rsid w:val="64C00024"/>
    <w:rsid w:val="65B220CB"/>
    <w:rsid w:val="65D09109"/>
    <w:rsid w:val="65FAF43D"/>
    <w:rsid w:val="66912332"/>
    <w:rsid w:val="66CEEB0E"/>
    <w:rsid w:val="676AAD6F"/>
    <w:rsid w:val="682D9735"/>
    <w:rsid w:val="686C50CC"/>
    <w:rsid w:val="6893162C"/>
    <w:rsid w:val="68C4E987"/>
    <w:rsid w:val="68E203FA"/>
    <w:rsid w:val="6950C6FC"/>
    <w:rsid w:val="698287EA"/>
    <w:rsid w:val="69A25237"/>
    <w:rsid w:val="6A321E37"/>
    <w:rsid w:val="6A54BC35"/>
    <w:rsid w:val="6A59ECB0"/>
    <w:rsid w:val="6A686A90"/>
    <w:rsid w:val="6A8030A1"/>
    <w:rsid w:val="6B01F93F"/>
    <w:rsid w:val="6D317604"/>
    <w:rsid w:val="6D58F690"/>
    <w:rsid w:val="6D7744AB"/>
    <w:rsid w:val="6DC713FC"/>
    <w:rsid w:val="6DF56D5B"/>
    <w:rsid w:val="6E47713C"/>
    <w:rsid w:val="6E7A7E1F"/>
    <w:rsid w:val="6EA1CC0F"/>
    <w:rsid w:val="6EC82240"/>
    <w:rsid w:val="6EDA5DEF"/>
    <w:rsid w:val="6F909BAC"/>
    <w:rsid w:val="6FEEADD3"/>
    <w:rsid w:val="6FF4E11B"/>
    <w:rsid w:val="70A15FBB"/>
    <w:rsid w:val="70A4F13F"/>
    <w:rsid w:val="714CFD4A"/>
    <w:rsid w:val="71C3BE5F"/>
    <w:rsid w:val="7224CA19"/>
    <w:rsid w:val="724F9BD4"/>
    <w:rsid w:val="72C83C6E"/>
    <w:rsid w:val="7351BB4E"/>
    <w:rsid w:val="738DDEBC"/>
    <w:rsid w:val="73B74D86"/>
    <w:rsid w:val="74311950"/>
    <w:rsid w:val="74542694"/>
    <w:rsid w:val="747CFFF3"/>
    <w:rsid w:val="749F4452"/>
    <w:rsid w:val="75E7FCED"/>
    <w:rsid w:val="764E1D65"/>
    <w:rsid w:val="771E9474"/>
    <w:rsid w:val="772937D3"/>
    <w:rsid w:val="7832FFE3"/>
    <w:rsid w:val="785378BB"/>
    <w:rsid w:val="7861ECFC"/>
    <w:rsid w:val="7883D6C5"/>
    <w:rsid w:val="7887DB7B"/>
    <w:rsid w:val="790F6B79"/>
    <w:rsid w:val="7A6D46D6"/>
    <w:rsid w:val="7AAE473B"/>
    <w:rsid w:val="7AEE8338"/>
    <w:rsid w:val="7C26789B"/>
    <w:rsid w:val="7CD16BE5"/>
    <w:rsid w:val="7CD3F86B"/>
    <w:rsid w:val="7FADD957"/>
    <w:rsid w:val="7FE240D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886399"/>
  <w15:chartTrackingRefBased/>
  <w15:docId w15:val="{78C1F4BF-B012-4836-A221-278D4AC7C1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FF body"/>
    <w:qFormat/>
    <w:rsid w:val="006D57AB"/>
    <w:pPr>
      <w:spacing w:after="225"/>
      <w:jc w:val="both"/>
    </w:pPr>
    <w:rPr>
      <w:rFonts w:ascii="Barlow" w:eastAsia="Times New Roman" w:hAnsi="Barlow" w:cs="Open Sans"/>
      <w:color w:val="000000"/>
      <w:sz w:val="20"/>
      <w:szCs w:val="20"/>
      <w:lang w:val="es-ES" w:eastAsia="en-GB"/>
    </w:rPr>
  </w:style>
  <w:style w:type="paragraph" w:styleId="Ttulo1">
    <w:name w:val="heading 1"/>
    <w:aliases w:val="CFF heading white"/>
    <w:next w:val="Normal"/>
    <w:link w:val="Ttulo1Car"/>
    <w:uiPriority w:val="9"/>
    <w:qFormat/>
    <w:rsid w:val="00753A1B"/>
    <w:pPr>
      <w:outlineLvl w:val="0"/>
    </w:pPr>
    <w:rPr>
      <w:rFonts w:ascii="Barlow Condensed Medium" w:eastAsia="Times New Roman" w:hAnsi="Barlow Condensed Medium" w:cs="Open Sans"/>
      <w:color w:val="FFFFFF" w:themeColor="background1"/>
      <w:sz w:val="60"/>
      <w:szCs w:val="60"/>
      <w:lang w:eastAsia="en-GB"/>
    </w:rPr>
  </w:style>
  <w:style w:type="paragraph" w:styleId="Ttulo2">
    <w:name w:val="heading 2"/>
    <w:aliases w:val="CFF subheading white"/>
    <w:basedOn w:val="Normal"/>
    <w:next w:val="Normal"/>
    <w:link w:val="Ttulo2Car"/>
    <w:uiPriority w:val="9"/>
    <w:unhideWhenUsed/>
    <w:qFormat/>
    <w:rsid w:val="00AE4788"/>
    <w:pPr>
      <w:jc w:val="left"/>
      <w:outlineLvl w:val="1"/>
    </w:pPr>
    <w:rPr>
      <w:rFonts w:ascii="Barlow Condensed Medium" w:hAnsi="Barlow Condensed Medium"/>
      <w:color w:val="FFFFFF" w:themeColor="background1"/>
      <w:sz w:val="36"/>
      <w:szCs w:val="36"/>
    </w:rPr>
  </w:style>
  <w:style w:type="paragraph" w:styleId="Ttulo3">
    <w:name w:val="heading 3"/>
    <w:aliases w:val="CFF subheading"/>
    <w:basedOn w:val="Normal"/>
    <w:next w:val="Normal"/>
    <w:link w:val="Ttulo3Car"/>
    <w:uiPriority w:val="9"/>
    <w:unhideWhenUsed/>
    <w:qFormat/>
    <w:rsid w:val="00AE4788"/>
    <w:pPr>
      <w:jc w:val="left"/>
      <w:outlineLvl w:val="2"/>
    </w:pPr>
    <w:rPr>
      <w:rFonts w:ascii="Barlow Condensed Medium" w:hAnsi="Barlow Condensed Medium"/>
      <w:sz w:val="36"/>
      <w:szCs w:val="36"/>
    </w:rPr>
  </w:style>
  <w:style w:type="paragraph" w:styleId="Ttulo4">
    <w:name w:val="heading 4"/>
    <w:basedOn w:val="Normal"/>
    <w:next w:val="Normal"/>
    <w:link w:val="Ttulo4Car"/>
    <w:uiPriority w:val="9"/>
    <w:semiHidden/>
    <w:unhideWhenUsed/>
    <w:qFormat/>
    <w:rsid w:val="00023E60"/>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semiHidden/>
    <w:unhideWhenUsed/>
    <w:qFormat/>
    <w:rsid w:val="00AD7D94"/>
    <w:pPr>
      <w:keepNext/>
      <w:keepLines/>
      <w:pBdr>
        <w:top w:val="nil"/>
        <w:left w:val="nil"/>
        <w:bottom w:val="nil"/>
        <w:right w:val="nil"/>
        <w:between w:val="nil"/>
      </w:pBdr>
      <w:spacing w:after="0" w:line="276" w:lineRule="auto"/>
      <w:ind w:left="864" w:hanging="864"/>
      <w:jc w:val="left"/>
      <w:outlineLvl w:val="4"/>
    </w:pPr>
    <w:rPr>
      <w:rFonts w:ascii="Arial" w:eastAsia="Arial" w:hAnsi="Arial" w:cs="Arial"/>
      <w:sz w:val="22"/>
      <w:szCs w:val="22"/>
      <w:u w:val="single"/>
      <w:lang w:eastAsia="es-CO"/>
    </w:rPr>
  </w:style>
  <w:style w:type="paragraph" w:styleId="Ttulo6">
    <w:name w:val="heading 6"/>
    <w:basedOn w:val="Normal"/>
    <w:next w:val="Normal"/>
    <w:link w:val="Ttulo6Car"/>
    <w:uiPriority w:val="9"/>
    <w:semiHidden/>
    <w:unhideWhenUsed/>
    <w:qFormat/>
    <w:rsid w:val="00AD7D94"/>
    <w:pPr>
      <w:keepNext/>
      <w:keepLines/>
      <w:spacing w:before="200" w:after="0" w:line="276" w:lineRule="auto"/>
      <w:jc w:val="left"/>
      <w:outlineLvl w:val="5"/>
    </w:pPr>
    <w:rPr>
      <w:rFonts w:ascii="Arial" w:eastAsia="Arial" w:hAnsi="Arial" w:cs="Arial"/>
      <w:i/>
      <w:color w:val="auto"/>
      <w:sz w:val="22"/>
      <w:szCs w:val="22"/>
      <w:u w:val="single"/>
      <w:lang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FFtextbodyheading">
    <w:name w:val="CFF text body heading"/>
    <w:basedOn w:val="Normal"/>
    <w:uiPriority w:val="99"/>
    <w:rsid w:val="00421E9E"/>
    <w:pPr>
      <w:autoSpaceDE w:val="0"/>
      <w:autoSpaceDN w:val="0"/>
      <w:adjustRightInd w:val="0"/>
      <w:spacing w:after="283" w:line="288" w:lineRule="auto"/>
      <w:textAlignment w:val="center"/>
    </w:pPr>
    <w:rPr>
      <w:rFonts w:ascii="Barlow Condensed Medium" w:hAnsi="Barlow Condensed Medium" w:cs="Barlow Condensed Medium"/>
      <w:sz w:val="37"/>
      <w:szCs w:val="37"/>
    </w:rPr>
  </w:style>
  <w:style w:type="paragraph" w:customStyle="1" w:styleId="CFFbodytext">
    <w:name w:val="CFF body text"/>
    <w:basedOn w:val="Normal"/>
    <w:uiPriority w:val="99"/>
    <w:rsid w:val="00421E9E"/>
    <w:pPr>
      <w:suppressAutoHyphens/>
      <w:autoSpaceDE w:val="0"/>
      <w:autoSpaceDN w:val="0"/>
      <w:adjustRightInd w:val="0"/>
      <w:spacing w:after="227" w:line="280" w:lineRule="atLeast"/>
      <w:textAlignment w:val="center"/>
    </w:pPr>
    <w:rPr>
      <w:rFonts w:cs="Barlow"/>
    </w:rPr>
  </w:style>
  <w:style w:type="paragraph" w:styleId="Encabezado">
    <w:name w:val="header"/>
    <w:basedOn w:val="Normal"/>
    <w:link w:val="EncabezadoCar"/>
    <w:uiPriority w:val="99"/>
    <w:unhideWhenUsed/>
    <w:rsid w:val="00066C2E"/>
    <w:pPr>
      <w:tabs>
        <w:tab w:val="center" w:pos="4513"/>
        <w:tab w:val="right" w:pos="9026"/>
      </w:tabs>
    </w:pPr>
  </w:style>
  <w:style w:type="character" w:customStyle="1" w:styleId="EncabezadoCar">
    <w:name w:val="Encabezado Car"/>
    <w:basedOn w:val="Fuentedeprrafopredeter"/>
    <w:link w:val="Encabezado"/>
    <w:uiPriority w:val="99"/>
    <w:rsid w:val="00066C2E"/>
  </w:style>
  <w:style w:type="paragraph" w:styleId="Piedepgina">
    <w:name w:val="footer"/>
    <w:basedOn w:val="Normal"/>
    <w:link w:val="PiedepginaCar"/>
    <w:uiPriority w:val="99"/>
    <w:unhideWhenUsed/>
    <w:rsid w:val="00066C2E"/>
    <w:pPr>
      <w:tabs>
        <w:tab w:val="center" w:pos="4513"/>
        <w:tab w:val="right" w:pos="9026"/>
      </w:tabs>
    </w:pPr>
  </w:style>
  <w:style w:type="character" w:customStyle="1" w:styleId="PiedepginaCar">
    <w:name w:val="Pie de página Car"/>
    <w:basedOn w:val="Fuentedeprrafopredeter"/>
    <w:link w:val="Piedepgina"/>
    <w:uiPriority w:val="99"/>
    <w:rsid w:val="00066C2E"/>
  </w:style>
  <w:style w:type="character" w:styleId="Nmerodepgina">
    <w:name w:val="page number"/>
    <w:basedOn w:val="Fuentedeprrafopredeter"/>
    <w:uiPriority w:val="99"/>
    <w:semiHidden/>
    <w:unhideWhenUsed/>
    <w:rsid w:val="008870B5"/>
  </w:style>
  <w:style w:type="paragraph" w:styleId="NormalWeb">
    <w:name w:val="Normal (Web)"/>
    <w:basedOn w:val="Normal"/>
    <w:uiPriority w:val="99"/>
    <w:unhideWhenUsed/>
    <w:rsid w:val="00C35334"/>
    <w:pPr>
      <w:spacing w:before="100" w:beforeAutospacing="1" w:after="100" w:afterAutospacing="1"/>
    </w:pPr>
    <w:rPr>
      <w:rFonts w:ascii="Times New Roman" w:hAnsi="Times New Roman" w:cs="Times New Roman"/>
    </w:rPr>
  </w:style>
  <w:style w:type="paragraph" w:customStyle="1" w:styleId="CFFpullout">
    <w:name w:val="CFF pull out"/>
    <w:basedOn w:val="Normal"/>
    <w:uiPriority w:val="99"/>
    <w:rsid w:val="00C35334"/>
    <w:pPr>
      <w:autoSpaceDE w:val="0"/>
      <w:autoSpaceDN w:val="0"/>
      <w:adjustRightInd w:val="0"/>
      <w:spacing w:line="288" w:lineRule="auto"/>
      <w:textAlignment w:val="center"/>
    </w:pPr>
    <w:rPr>
      <w:rFonts w:ascii="Barlow Condensed Medium" w:hAnsi="Barlow Condensed Medium" w:cs="Barlow Condensed Medium"/>
      <w:color w:val="004F78"/>
      <w:spacing w:val="-4"/>
      <w:sz w:val="37"/>
      <w:szCs w:val="37"/>
    </w:rPr>
  </w:style>
  <w:style w:type="character" w:customStyle="1" w:styleId="Ttulo1Car">
    <w:name w:val="Título 1 Car"/>
    <w:aliases w:val="CFF heading white Car"/>
    <w:basedOn w:val="Fuentedeprrafopredeter"/>
    <w:link w:val="Ttulo1"/>
    <w:uiPriority w:val="9"/>
    <w:rsid w:val="00753A1B"/>
    <w:rPr>
      <w:rFonts w:ascii="Barlow Condensed Medium" w:eastAsia="Times New Roman" w:hAnsi="Barlow Condensed Medium" w:cs="Open Sans"/>
      <w:color w:val="FFFFFF" w:themeColor="background1"/>
      <w:sz w:val="60"/>
      <w:szCs w:val="60"/>
      <w:lang w:eastAsia="en-GB"/>
    </w:rPr>
  </w:style>
  <w:style w:type="character" w:customStyle="1" w:styleId="Ttulo2Car">
    <w:name w:val="Título 2 Car"/>
    <w:aliases w:val="CFF subheading white Car"/>
    <w:basedOn w:val="Fuentedeprrafopredeter"/>
    <w:link w:val="Ttulo2"/>
    <w:uiPriority w:val="9"/>
    <w:rsid w:val="00AE4788"/>
    <w:rPr>
      <w:rFonts w:ascii="Barlow Condensed Medium" w:eastAsia="Times New Roman" w:hAnsi="Barlow Condensed Medium" w:cs="Open Sans"/>
      <w:color w:val="FFFFFF" w:themeColor="background1"/>
      <w:sz w:val="36"/>
      <w:szCs w:val="36"/>
      <w:lang w:eastAsia="en-GB"/>
    </w:rPr>
  </w:style>
  <w:style w:type="character" w:customStyle="1" w:styleId="Ttulo3Car">
    <w:name w:val="Título 3 Car"/>
    <w:aliases w:val="CFF subheading Car"/>
    <w:basedOn w:val="Fuentedeprrafopredeter"/>
    <w:link w:val="Ttulo3"/>
    <w:uiPriority w:val="9"/>
    <w:rsid w:val="00AE4788"/>
    <w:rPr>
      <w:rFonts w:ascii="Barlow Condensed Medium" w:eastAsia="Times New Roman" w:hAnsi="Barlow Condensed Medium" w:cs="Open Sans"/>
      <w:color w:val="000000"/>
      <w:sz w:val="36"/>
      <w:szCs w:val="36"/>
      <w:lang w:eastAsia="en-GB"/>
    </w:rPr>
  </w:style>
  <w:style w:type="paragraph" w:styleId="Cita">
    <w:name w:val="Quote"/>
    <w:aliases w:val="CFF pull-out"/>
    <w:basedOn w:val="Normal"/>
    <w:next w:val="Normal"/>
    <w:link w:val="CitaCar"/>
    <w:uiPriority w:val="29"/>
    <w:qFormat/>
    <w:rsid w:val="00AE4788"/>
    <w:pPr>
      <w:jc w:val="left"/>
    </w:pPr>
    <w:rPr>
      <w:rFonts w:ascii="Barlow Condensed Medium" w:hAnsi="Barlow Condensed Medium"/>
      <w:color w:val="129E47"/>
      <w:sz w:val="36"/>
      <w:szCs w:val="36"/>
    </w:rPr>
  </w:style>
  <w:style w:type="character" w:customStyle="1" w:styleId="CitaCar">
    <w:name w:val="Cita Car"/>
    <w:aliases w:val="CFF pull-out Car"/>
    <w:basedOn w:val="Fuentedeprrafopredeter"/>
    <w:link w:val="Cita"/>
    <w:uiPriority w:val="29"/>
    <w:rsid w:val="00AE4788"/>
    <w:rPr>
      <w:rFonts w:ascii="Barlow Condensed Medium" w:eastAsia="Times New Roman" w:hAnsi="Barlow Condensed Medium" w:cs="Open Sans"/>
      <w:color w:val="129E47"/>
      <w:sz w:val="36"/>
      <w:szCs w:val="36"/>
      <w:lang w:eastAsia="en-GB"/>
    </w:rPr>
  </w:style>
  <w:style w:type="paragraph" w:styleId="Ttulo">
    <w:name w:val="Title"/>
    <w:aliases w:val="CFF report title"/>
    <w:basedOn w:val="Cita"/>
    <w:next w:val="Normal"/>
    <w:link w:val="TtuloCar"/>
    <w:uiPriority w:val="10"/>
    <w:qFormat/>
    <w:rsid w:val="00584554"/>
    <w:rPr>
      <w:color w:val="174B68"/>
    </w:rPr>
  </w:style>
  <w:style w:type="character" w:customStyle="1" w:styleId="TtuloCar">
    <w:name w:val="Título Car"/>
    <w:aliases w:val="CFF report title Car"/>
    <w:basedOn w:val="Fuentedeprrafopredeter"/>
    <w:link w:val="Ttulo"/>
    <w:uiPriority w:val="10"/>
    <w:rsid w:val="00584554"/>
    <w:rPr>
      <w:rFonts w:ascii="Barlow Condensed Medium" w:eastAsia="Times New Roman" w:hAnsi="Barlow Condensed Medium" w:cs="Open Sans"/>
      <w:color w:val="174B68"/>
      <w:sz w:val="36"/>
      <w:szCs w:val="36"/>
      <w:lang w:eastAsia="en-GB"/>
    </w:rPr>
  </w:style>
  <w:style w:type="paragraph" w:styleId="Prrafodelista">
    <w:name w:val="List Paragraph"/>
    <w:basedOn w:val="Normal"/>
    <w:uiPriority w:val="34"/>
    <w:qFormat/>
    <w:rsid w:val="008A2642"/>
    <w:pPr>
      <w:ind w:left="720"/>
      <w:contextualSpacing/>
    </w:pPr>
  </w:style>
  <w:style w:type="paragraph" w:styleId="Citadestacada">
    <w:name w:val="Intense Quote"/>
    <w:aliases w:val="CFF bullet header"/>
    <w:basedOn w:val="Prrafodelista"/>
    <w:next w:val="Normal"/>
    <w:link w:val="CitadestacadaCar"/>
    <w:uiPriority w:val="30"/>
    <w:qFormat/>
    <w:rsid w:val="00A544B2"/>
    <w:pPr>
      <w:numPr>
        <w:numId w:val="2"/>
      </w:numPr>
      <w:jc w:val="left"/>
    </w:pPr>
    <w:rPr>
      <w:rFonts w:ascii="Barlow Condensed Medium" w:hAnsi="Barlow Condensed Medium"/>
      <w:color w:val="129E47"/>
      <w:sz w:val="36"/>
      <w:szCs w:val="36"/>
    </w:rPr>
  </w:style>
  <w:style w:type="character" w:customStyle="1" w:styleId="CitadestacadaCar">
    <w:name w:val="Cita destacada Car"/>
    <w:aliases w:val="CFF bullet header Car"/>
    <w:basedOn w:val="Fuentedeprrafopredeter"/>
    <w:link w:val="Citadestacada"/>
    <w:uiPriority w:val="30"/>
    <w:rsid w:val="00A544B2"/>
    <w:rPr>
      <w:rFonts w:ascii="Barlow Condensed Medium" w:eastAsia="Times New Roman" w:hAnsi="Barlow Condensed Medium" w:cs="Open Sans"/>
      <w:color w:val="129E47"/>
      <w:sz w:val="36"/>
      <w:szCs w:val="36"/>
      <w:lang w:val="es-CO" w:eastAsia="en-GB"/>
    </w:rPr>
  </w:style>
  <w:style w:type="character" w:styleId="Referenciasutil">
    <w:name w:val="Subtle Reference"/>
    <w:aliases w:val="CFF bullet body"/>
    <w:uiPriority w:val="31"/>
    <w:qFormat/>
    <w:rsid w:val="00DD3E3E"/>
  </w:style>
  <w:style w:type="table" w:styleId="Tablaconcuadrcula">
    <w:name w:val="Table Grid"/>
    <w:basedOn w:val="Tablanormal"/>
    <w:uiPriority w:val="59"/>
    <w:rsid w:val="00C96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unhideWhenUsed/>
    <w:rsid w:val="00A017D6"/>
    <w:pPr>
      <w:spacing w:after="0"/>
    </w:pPr>
  </w:style>
  <w:style w:type="character" w:customStyle="1" w:styleId="TextonotapieCar">
    <w:name w:val="Texto nota pie Car"/>
    <w:basedOn w:val="Fuentedeprrafopredeter"/>
    <w:link w:val="Textonotapie"/>
    <w:uiPriority w:val="99"/>
    <w:rsid w:val="00A017D6"/>
    <w:rPr>
      <w:rFonts w:ascii="Barlow" w:eastAsia="Times New Roman" w:hAnsi="Barlow" w:cs="Open Sans"/>
      <w:color w:val="000000"/>
      <w:sz w:val="20"/>
      <w:szCs w:val="20"/>
      <w:lang w:eastAsia="en-GB"/>
    </w:rPr>
  </w:style>
  <w:style w:type="character" w:styleId="Refdenotaalpie">
    <w:name w:val="footnote reference"/>
    <w:basedOn w:val="Fuentedeprrafopredeter"/>
    <w:uiPriority w:val="99"/>
    <w:unhideWhenUsed/>
    <w:rsid w:val="00A017D6"/>
    <w:rPr>
      <w:vertAlign w:val="superscript"/>
    </w:rPr>
  </w:style>
  <w:style w:type="character" w:customStyle="1" w:styleId="Ttulo4Car">
    <w:name w:val="Título 4 Car"/>
    <w:basedOn w:val="Fuentedeprrafopredeter"/>
    <w:link w:val="Ttulo4"/>
    <w:uiPriority w:val="9"/>
    <w:semiHidden/>
    <w:rsid w:val="00023E60"/>
    <w:rPr>
      <w:rFonts w:asciiTheme="majorHAnsi" w:eastAsiaTheme="majorEastAsia" w:hAnsiTheme="majorHAnsi" w:cstheme="majorBidi"/>
      <w:i/>
      <w:iCs/>
      <w:color w:val="2F5496" w:themeColor="accent1" w:themeShade="BF"/>
      <w:sz w:val="20"/>
      <w:szCs w:val="20"/>
      <w:lang w:eastAsia="en-GB"/>
    </w:rPr>
  </w:style>
  <w:style w:type="paragraph" w:styleId="TDC1">
    <w:name w:val="toc 1"/>
    <w:basedOn w:val="Normal"/>
    <w:next w:val="Normal"/>
    <w:autoRedefine/>
    <w:uiPriority w:val="39"/>
    <w:unhideWhenUsed/>
    <w:rsid w:val="007300FC"/>
    <w:pPr>
      <w:tabs>
        <w:tab w:val="right" w:pos="9639"/>
      </w:tabs>
      <w:spacing w:before="240" w:after="120"/>
      <w:jc w:val="left"/>
    </w:pPr>
    <w:rPr>
      <w:rFonts w:cstheme="minorHAnsi"/>
      <w:b/>
      <w:bCs/>
      <w:noProof/>
      <w:color w:val="129E47"/>
    </w:rPr>
  </w:style>
  <w:style w:type="paragraph" w:styleId="TDC2">
    <w:name w:val="toc 2"/>
    <w:basedOn w:val="TDC3"/>
    <w:next w:val="Normal"/>
    <w:autoRedefine/>
    <w:uiPriority w:val="39"/>
    <w:unhideWhenUsed/>
    <w:rsid w:val="00E15B85"/>
    <w:rPr>
      <w:rFonts w:ascii="Barlow" w:hAnsi="Barlow"/>
      <w:noProof/>
    </w:rPr>
  </w:style>
  <w:style w:type="paragraph" w:styleId="TDC3">
    <w:name w:val="toc 3"/>
    <w:basedOn w:val="Normal"/>
    <w:next w:val="Normal"/>
    <w:autoRedefine/>
    <w:uiPriority w:val="39"/>
    <w:unhideWhenUsed/>
    <w:rsid w:val="00E15B85"/>
    <w:pPr>
      <w:tabs>
        <w:tab w:val="right" w:pos="6640"/>
      </w:tabs>
      <w:spacing w:after="0"/>
      <w:ind w:left="400"/>
      <w:jc w:val="left"/>
    </w:pPr>
    <w:rPr>
      <w:rFonts w:asciiTheme="minorHAnsi" w:hAnsiTheme="minorHAnsi" w:cstheme="minorHAnsi"/>
    </w:rPr>
  </w:style>
  <w:style w:type="paragraph" w:styleId="TDC4">
    <w:name w:val="toc 4"/>
    <w:basedOn w:val="Normal"/>
    <w:next w:val="Normal"/>
    <w:autoRedefine/>
    <w:uiPriority w:val="39"/>
    <w:unhideWhenUsed/>
    <w:rsid w:val="00023E60"/>
    <w:pPr>
      <w:spacing w:after="0"/>
      <w:ind w:left="600"/>
      <w:jc w:val="left"/>
    </w:pPr>
    <w:rPr>
      <w:rFonts w:asciiTheme="minorHAnsi" w:hAnsiTheme="minorHAnsi" w:cstheme="minorHAnsi"/>
    </w:rPr>
  </w:style>
  <w:style w:type="paragraph" w:styleId="TDC5">
    <w:name w:val="toc 5"/>
    <w:basedOn w:val="Normal"/>
    <w:next w:val="Normal"/>
    <w:autoRedefine/>
    <w:uiPriority w:val="39"/>
    <w:unhideWhenUsed/>
    <w:rsid w:val="00023E60"/>
    <w:pPr>
      <w:spacing w:after="0"/>
      <w:ind w:left="800"/>
      <w:jc w:val="left"/>
    </w:pPr>
    <w:rPr>
      <w:rFonts w:asciiTheme="minorHAnsi" w:hAnsiTheme="minorHAnsi" w:cstheme="minorHAnsi"/>
    </w:rPr>
  </w:style>
  <w:style w:type="paragraph" w:styleId="TDC6">
    <w:name w:val="toc 6"/>
    <w:basedOn w:val="Normal"/>
    <w:next w:val="Normal"/>
    <w:autoRedefine/>
    <w:uiPriority w:val="39"/>
    <w:unhideWhenUsed/>
    <w:rsid w:val="00023E60"/>
    <w:pPr>
      <w:spacing w:after="0"/>
      <w:ind w:left="1000"/>
      <w:jc w:val="left"/>
    </w:pPr>
    <w:rPr>
      <w:rFonts w:asciiTheme="minorHAnsi" w:hAnsiTheme="minorHAnsi" w:cstheme="minorHAnsi"/>
    </w:rPr>
  </w:style>
  <w:style w:type="paragraph" w:styleId="TDC7">
    <w:name w:val="toc 7"/>
    <w:basedOn w:val="Normal"/>
    <w:next w:val="Normal"/>
    <w:autoRedefine/>
    <w:uiPriority w:val="39"/>
    <w:unhideWhenUsed/>
    <w:rsid w:val="00023E60"/>
    <w:pPr>
      <w:spacing w:after="0"/>
      <w:ind w:left="1200"/>
      <w:jc w:val="left"/>
    </w:pPr>
    <w:rPr>
      <w:rFonts w:asciiTheme="minorHAnsi" w:hAnsiTheme="minorHAnsi" w:cstheme="minorHAnsi"/>
    </w:rPr>
  </w:style>
  <w:style w:type="paragraph" w:styleId="TDC8">
    <w:name w:val="toc 8"/>
    <w:basedOn w:val="Normal"/>
    <w:next w:val="Normal"/>
    <w:autoRedefine/>
    <w:uiPriority w:val="39"/>
    <w:unhideWhenUsed/>
    <w:rsid w:val="00023E60"/>
    <w:pPr>
      <w:spacing w:after="0"/>
      <w:ind w:left="1400"/>
      <w:jc w:val="left"/>
    </w:pPr>
    <w:rPr>
      <w:rFonts w:asciiTheme="minorHAnsi" w:hAnsiTheme="minorHAnsi" w:cstheme="minorHAnsi"/>
    </w:rPr>
  </w:style>
  <w:style w:type="paragraph" w:styleId="TDC9">
    <w:name w:val="toc 9"/>
    <w:basedOn w:val="Normal"/>
    <w:next w:val="Normal"/>
    <w:autoRedefine/>
    <w:uiPriority w:val="39"/>
    <w:unhideWhenUsed/>
    <w:rsid w:val="00023E60"/>
    <w:pPr>
      <w:spacing w:after="0"/>
      <w:ind w:left="1600"/>
      <w:jc w:val="left"/>
    </w:pPr>
    <w:rPr>
      <w:rFonts w:asciiTheme="minorHAnsi" w:hAnsiTheme="minorHAnsi" w:cstheme="minorHAnsi"/>
    </w:rPr>
  </w:style>
  <w:style w:type="paragraph" w:customStyle="1" w:styleId="CFFcaptiontext">
    <w:name w:val="CFF caption text"/>
    <w:basedOn w:val="Normal"/>
    <w:qFormat/>
    <w:rsid w:val="00E17EFC"/>
    <w:rPr>
      <w:bCs/>
      <w:sz w:val="18"/>
      <w:szCs w:val="18"/>
    </w:rPr>
  </w:style>
  <w:style w:type="paragraph" w:styleId="Descripcin">
    <w:name w:val="caption"/>
    <w:basedOn w:val="Normal"/>
    <w:next w:val="Normal"/>
    <w:link w:val="DescripcinCar"/>
    <w:uiPriority w:val="35"/>
    <w:unhideWhenUsed/>
    <w:qFormat/>
    <w:rsid w:val="0037768D"/>
    <w:pPr>
      <w:spacing w:after="200"/>
    </w:pPr>
    <w:rPr>
      <w:i/>
      <w:iCs/>
      <w:color w:val="44546A" w:themeColor="text2"/>
      <w:sz w:val="18"/>
      <w:szCs w:val="18"/>
    </w:rPr>
  </w:style>
  <w:style w:type="table" w:customStyle="1" w:styleId="5">
    <w:name w:val="5"/>
    <w:basedOn w:val="Tablanormal"/>
    <w:rsid w:val="006941BB"/>
    <w:pPr>
      <w:spacing w:line="276" w:lineRule="auto"/>
      <w:jc w:val="center"/>
    </w:pPr>
    <w:rPr>
      <w:rFonts w:ascii="Arial" w:eastAsia="Arial" w:hAnsi="Arial" w:cs="Arial"/>
      <w:sz w:val="16"/>
      <w:szCs w:val="16"/>
      <w:lang w:val="es-ES" w:eastAsia="es-CO"/>
    </w:rPr>
    <w:tblPr>
      <w:tblStyleRowBandSize w:val="1"/>
      <w:tblStyleColBandSize w:val="1"/>
      <w:tblInd w:w="0" w:type="nil"/>
      <w:tblCellMar>
        <w:top w:w="100" w:type="dxa"/>
        <w:left w:w="100" w:type="dxa"/>
        <w:bottom w:w="100" w:type="dxa"/>
        <w:right w:w="100" w:type="dxa"/>
      </w:tblCellMar>
    </w:tblPr>
  </w:style>
  <w:style w:type="paragraph" w:customStyle="1" w:styleId="Applus">
    <w:name w:val="Applus"/>
    <w:basedOn w:val="Textoindependiente"/>
    <w:link w:val="ApplusCar"/>
    <w:qFormat/>
    <w:rsid w:val="003815ED"/>
    <w:pPr>
      <w:spacing w:after="0"/>
      <w:ind w:right="96"/>
    </w:pPr>
    <w:rPr>
      <w:rFonts w:ascii="FoundryMonoline-Medium" w:hAnsi="FoundryMonoline-Medium" w:cs="Times New Roman"/>
      <w:color w:val="333333"/>
      <w:lang w:eastAsia="es-ES"/>
    </w:rPr>
  </w:style>
  <w:style w:type="character" w:customStyle="1" w:styleId="ApplusCar">
    <w:name w:val="Applus Car"/>
    <w:basedOn w:val="TextoindependienteCar"/>
    <w:link w:val="Applus"/>
    <w:rsid w:val="003815ED"/>
    <w:rPr>
      <w:rFonts w:ascii="FoundryMonoline-Medium" w:eastAsia="Times New Roman" w:hAnsi="FoundryMonoline-Medium" w:cs="Times New Roman"/>
      <w:color w:val="333333"/>
      <w:sz w:val="20"/>
      <w:szCs w:val="20"/>
      <w:lang w:val="es-ES" w:eastAsia="es-ES"/>
    </w:rPr>
  </w:style>
  <w:style w:type="character" w:customStyle="1" w:styleId="DescripcinCar">
    <w:name w:val="Descripción Car"/>
    <w:basedOn w:val="Fuentedeprrafopredeter"/>
    <w:link w:val="Descripcin"/>
    <w:rsid w:val="003815ED"/>
    <w:rPr>
      <w:rFonts w:ascii="Barlow" w:eastAsia="Times New Roman" w:hAnsi="Barlow" w:cs="Open Sans"/>
      <w:i/>
      <w:iCs/>
      <w:color w:val="44546A" w:themeColor="text2"/>
      <w:sz w:val="18"/>
      <w:szCs w:val="18"/>
      <w:lang w:val="es-CO" w:eastAsia="en-GB"/>
    </w:rPr>
  </w:style>
  <w:style w:type="paragraph" w:styleId="Textoindependiente">
    <w:name w:val="Body Text"/>
    <w:basedOn w:val="Normal"/>
    <w:link w:val="TextoindependienteCar"/>
    <w:unhideWhenUsed/>
    <w:rsid w:val="003815ED"/>
    <w:pPr>
      <w:spacing w:after="120"/>
    </w:pPr>
  </w:style>
  <w:style w:type="character" w:customStyle="1" w:styleId="TextoindependienteCar">
    <w:name w:val="Texto independiente Car"/>
    <w:basedOn w:val="Fuentedeprrafopredeter"/>
    <w:link w:val="Textoindependiente"/>
    <w:rsid w:val="003815ED"/>
    <w:rPr>
      <w:rFonts w:ascii="Barlow" w:eastAsia="Times New Roman" w:hAnsi="Barlow" w:cs="Open Sans"/>
      <w:color w:val="000000"/>
      <w:sz w:val="20"/>
      <w:szCs w:val="20"/>
      <w:lang w:val="es-CO" w:eastAsia="en-GB"/>
    </w:rPr>
  </w:style>
  <w:style w:type="paragraph" w:styleId="Sinespaciado">
    <w:name w:val="No Spacing"/>
    <w:link w:val="SinespaciadoCar"/>
    <w:uiPriority w:val="1"/>
    <w:qFormat/>
    <w:rsid w:val="002C1305"/>
    <w:pPr>
      <w:spacing w:line="360" w:lineRule="auto"/>
      <w:jc w:val="both"/>
    </w:pPr>
    <w:rPr>
      <w:rFonts w:ascii="Arial" w:hAnsi="Arial"/>
      <w:sz w:val="22"/>
      <w:szCs w:val="22"/>
      <w:lang w:val="es-ES"/>
    </w:rPr>
  </w:style>
  <w:style w:type="character" w:customStyle="1" w:styleId="SinespaciadoCar">
    <w:name w:val="Sin espaciado Car"/>
    <w:basedOn w:val="Fuentedeprrafopredeter"/>
    <w:link w:val="Sinespaciado"/>
    <w:uiPriority w:val="1"/>
    <w:rsid w:val="002C1305"/>
    <w:rPr>
      <w:rFonts w:ascii="Arial" w:hAnsi="Arial"/>
      <w:sz w:val="22"/>
      <w:szCs w:val="22"/>
      <w:lang w:val="es-ES"/>
    </w:rPr>
  </w:style>
  <w:style w:type="character" w:customStyle="1" w:styleId="Ttulo5Car">
    <w:name w:val="Título 5 Car"/>
    <w:basedOn w:val="Fuentedeprrafopredeter"/>
    <w:link w:val="Ttulo5"/>
    <w:uiPriority w:val="9"/>
    <w:semiHidden/>
    <w:rsid w:val="00AD7D94"/>
    <w:rPr>
      <w:rFonts w:ascii="Arial" w:eastAsia="Arial" w:hAnsi="Arial" w:cs="Arial"/>
      <w:color w:val="000000"/>
      <w:sz w:val="22"/>
      <w:szCs w:val="22"/>
      <w:u w:val="single"/>
      <w:lang w:val="es-ES" w:eastAsia="es-CO"/>
    </w:rPr>
  </w:style>
  <w:style w:type="character" w:customStyle="1" w:styleId="Ttulo6Car">
    <w:name w:val="Título 6 Car"/>
    <w:basedOn w:val="Fuentedeprrafopredeter"/>
    <w:link w:val="Ttulo6"/>
    <w:uiPriority w:val="9"/>
    <w:semiHidden/>
    <w:rsid w:val="00AD7D94"/>
    <w:rPr>
      <w:rFonts w:ascii="Arial" w:eastAsia="Arial" w:hAnsi="Arial" w:cs="Arial"/>
      <w:i/>
      <w:sz w:val="22"/>
      <w:szCs w:val="22"/>
      <w:u w:val="single"/>
      <w:lang w:val="es-ES" w:eastAsia="es-CO"/>
    </w:rPr>
  </w:style>
  <w:style w:type="table" w:customStyle="1" w:styleId="NormalTable0">
    <w:name w:val="Normal Table0"/>
    <w:rsid w:val="00AD7D94"/>
    <w:pPr>
      <w:spacing w:line="276" w:lineRule="auto"/>
      <w:jc w:val="center"/>
    </w:pPr>
    <w:rPr>
      <w:rFonts w:ascii="Arial" w:eastAsia="Arial" w:hAnsi="Arial" w:cs="Arial"/>
      <w:sz w:val="16"/>
      <w:szCs w:val="16"/>
      <w:lang w:val="es-ES" w:eastAsia="es-CO"/>
    </w:rPr>
    <w:tblPr>
      <w:tblCellMar>
        <w:top w:w="0" w:type="dxa"/>
        <w:left w:w="0" w:type="dxa"/>
        <w:bottom w:w="0" w:type="dxa"/>
        <w:right w:w="0" w:type="dxa"/>
      </w:tblCellMar>
    </w:tblPr>
  </w:style>
  <w:style w:type="paragraph" w:styleId="Subttulo">
    <w:name w:val="Subtitle"/>
    <w:basedOn w:val="Normal"/>
    <w:next w:val="Normal"/>
    <w:link w:val="SubttuloCar"/>
    <w:uiPriority w:val="11"/>
    <w:qFormat/>
    <w:rsid w:val="00AD7D94"/>
    <w:pPr>
      <w:spacing w:after="0"/>
      <w:jc w:val="left"/>
    </w:pPr>
    <w:rPr>
      <w:rFonts w:ascii="Cambria" w:eastAsia="Cambria" w:hAnsi="Cambria" w:cs="Cambria"/>
      <w:i/>
      <w:color w:val="4F81BD"/>
      <w:sz w:val="24"/>
      <w:szCs w:val="24"/>
      <w:lang w:eastAsia="es-CO"/>
    </w:rPr>
  </w:style>
  <w:style w:type="character" w:customStyle="1" w:styleId="SubttuloCar">
    <w:name w:val="Subtítulo Car"/>
    <w:basedOn w:val="Fuentedeprrafopredeter"/>
    <w:link w:val="Subttulo"/>
    <w:uiPriority w:val="11"/>
    <w:rsid w:val="00AD7D94"/>
    <w:rPr>
      <w:rFonts w:ascii="Cambria" w:eastAsia="Cambria" w:hAnsi="Cambria" w:cs="Cambria"/>
      <w:i/>
      <w:color w:val="4F81BD"/>
      <w:lang w:val="es-ES" w:eastAsia="es-CO"/>
    </w:rPr>
  </w:style>
  <w:style w:type="table" w:customStyle="1" w:styleId="9">
    <w:name w:val="9"/>
    <w:basedOn w:val="NormalTable0"/>
    <w:rsid w:val="00AD7D94"/>
    <w:tblPr>
      <w:tblStyleRowBandSize w:val="1"/>
      <w:tblStyleColBandSize w:val="1"/>
      <w:tblCellMar>
        <w:top w:w="100" w:type="dxa"/>
        <w:left w:w="100" w:type="dxa"/>
        <w:bottom w:w="100" w:type="dxa"/>
        <w:right w:w="100" w:type="dxa"/>
      </w:tblCellMar>
    </w:tblPr>
  </w:style>
  <w:style w:type="table" w:customStyle="1" w:styleId="8">
    <w:name w:val="8"/>
    <w:basedOn w:val="NormalTable0"/>
    <w:rsid w:val="00AD7D94"/>
    <w:tblPr>
      <w:tblStyleRowBandSize w:val="1"/>
      <w:tblStyleColBandSize w:val="1"/>
      <w:tblCellMar>
        <w:top w:w="100" w:type="dxa"/>
        <w:left w:w="100" w:type="dxa"/>
        <w:bottom w:w="100" w:type="dxa"/>
        <w:right w:w="100" w:type="dxa"/>
      </w:tblCellMar>
    </w:tblPr>
  </w:style>
  <w:style w:type="table" w:customStyle="1" w:styleId="7">
    <w:name w:val="7"/>
    <w:basedOn w:val="NormalTable0"/>
    <w:rsid w:val="00AD7D94"/>
    <w:tblPr>
      <w:tblStyleRowBandSize w:val="1"/>
      <w:tblStyleColBandSize w:val="1"/>
      <w:tblCellMar>
        <w:top w:w="100" w:type="dxa"/>
        <w:left w:w="100" w:type="dxa"/>
        <w:bottom w:w="100" w:type="dxa"/>
        <w:right w:w="100" w:type="dxa"/>
      </w:tblCellMar>
    </w:tblPr>
  </w:style>
  <w:style w:type="table" w:customStyle="1" w:styleId="6">
    <w:name w:val="6"/>
    <w:basedOn w:val="NormalTable0"/>
    <w:rsid w:val="00AD7D94"/>
    <w:tblPr>
      <w:tblStyleRowBandSize w:val="1"/>
      <w:tblStyleColBandSize w:val="1"/>
      <w:tblCellMar>
        <w:top w:w="100" w:type="dxa"/>
        <w:left w:w="100" w:type="dxa"/>
        <w:bottom w:w="100" w:type="dxa"/>
        <w:right w:w="100" w:type="dxa"/>
      </w:tblCellMar>
    </w:tblPr>
  </w:style>
  <w:style w:type="table" w:customStyle="1" w:styleId="4">
    <w:name w:val="4"/>
    <w:basedOn w:val="NormalTable0"/>
    <w:rsid w:val="00AD7D94"/>
    <w:tblPr>
      <w:tblStyleRowBandSize w:val="1"/>
      <w:tblStyleColBandSize w:val="1"/>
      <w:tblCellMar>
        <w:top w:w="100" w:type="dxa"/>
        <w:left w:w="100" w:type="dxa"/>
        <w:bottom w:w="100" w:type="dxa"/>
        <w:right w:w="100" w:type="dxa"/>
      </w:tblCellMar>
    </w:tblPr>
  </w:style>
  <w:style w:type="table" w:customStyle="1" w:styleId="3">
    <w:name w:val="3"/>
    <w:basedOn w:val="NormalTable0"/>
    <w:rsid w:val="00AD7D94"/>
    <w:tblPr>
      <w:tblStyleRowBandSize w:val="1"/>
      <w:tblStyleColBandSize w:val="1"/>
      <w:tblCellMar>
        <w:top w:w="100" w:type="dxa"/>
        <w:left w:w="100" w:type="dxa"/>
        <w:bottom w:w="100" w:type="dxa"/>
        <w:right w:w="100" w:type="dxa"/>
      </w:tblCellMar>
    </w:tblPr>
  </w:style>
  <w:style w:type="table" w:customStyle="1" w:styleId="2">
    <w:name w:val="2"/>
    <w:basedOn w:val="NormalTable0"/>
    <w:rsid w:val="00AD7D94"/>
    <w:tblPr>
      <w:tblStyleRowBandSize w:val="1"/>
      <w:tblStyleColBandSize w:val="1"/>
      <w:tblCellMar>
        <w:top w:w="100" w:type="dxa"/>
        <w:left w:w="100" w:type="dxa"/>
        <w:bottom w:w="100" w:type="dxa"/>
        <w:right w:w="100" w:type="dxa"/>
      </w:tblCellMar>
    </w:tblPr>
  </w:style>
  <w:style w:type="table" w:customStyle="1" w:styleId="1">
    <w:name w:val="1"/>
    <w:basedOn w:val="NormalTable0"/>
    <w:rsid w:val="00AD7D94"/>
    <w:pPr>
      <w:spacing w:line="240" w:lineRule="auto"/>
    </w:pPr>
    <w:rPr>
      <w:color w:val="76923C"/>
      <w:sz w:val="20"/>
      <w:szCs w:val="20"/>
    </w:rPr>
    <w:tblPr>
      <w:tblStyleRowBandSize w:val="1"/>
      <w:tblStyleColBandSize w:val="1"/>
      <w:tblCellMar>
        <w:left w:w="115" w:type="dxa"/>
        <w:right w:w="115" w:type="dxa"/>
      </w:tblCellMar>
    </w:tblPr>
    <w:tcPr>
      <w:shd w:val="clear" w:color="auto" w:fill="EBF1DD"/>
      <w:vAlign w:val="center"/>
    </w:tcPr>
  </w:style>
  <w:style w:type="paragraph" w:styleId="Lista">
    <w:name w:val="List"/>
    <w:basedOn w:val="Normal"/>
    <w:rsid w:val="00AD7D94"/>
    <w:pPr>
      <w:spacing w:after="0"/>
      <w:ind w:left="283" w:hanging="283"/>
      <w:contextualSpacing/>
      <w:jc w:val="left"/>
    </w:pPr>
    <w:rPr>
      <w:rFonts w:ascii="DIN-Regular" w:hAnsi="DIN-Regular" w:cs="Times New Roman"/>
      <w:color w:val="auto"/>
      <w:sz w:val="22"/>
      <w:szCs w:val="24"/>
      <w:lang w:eastAsia="es-ES"/>
    </w:rPr>
  </w:style>
  <w:style w:type="character" w:styleId="Hipervnculo">
    <w:name w:val="Hyperlink"/>
    <w:basedOn w:val="Fuentedeprrafopredeter"/>
    <w:uiPriority w:val="99"/>
    <w:unhideWhenUsed/>
    <w:rsid w:val="00AD7D94"/>
    <w:rPr>
      <w:color w:val="0000FF"/>
      <w:u w:val="single"/>
    </w:rPr>
  </w:style>
  <w:style w:type="character" w:styleId="Textodelmarcadordeposicin">
    <w:name w:val="Placeholder Text"/>
    <w:basedOn w:val="Fuentedeprrafopredeter"/>
    <w:uiPriority w:val="99"/>
    <w:semiHidden/>
    <w:rsid w:val="00AD7D94"/>
    <w:rPr>
      <w:color w:val="808080"/>
    </w:rPr>
  </w:style>
  <w:style w:type="paragraph" w:customStyle="1" w:styleId="Default">
    <w:name w:val="Default"/>
    <w:rsid w:val="00AD7D94"/>
    <w:pPr>
      <w:autoSpaceDE w:val="0"/>
      <w:autoSpaceDN w:val="0"/>
      <w:adjustRightInd w:val="0"/>
    </w:pPr>
    <w:rPr>
      <w:rFonts w:ascii="Arial" w:eastAsia="Arial" w:hAnsi="Arial" w:cs="Arial"/>
      <w:color w:val="000000"/>
      <w:lang w:val="es-CO" w:eastAsia="es-CO"/>
    </w:rPr>
  </w:style>
  <w:style w:type="numbering" w:customStyle="1" w:styleId="Sinlista1">
    <w:name w:val="Sin lista1"/>
    <w:next w:val="Sinlista"/>
    <w:uiPriority w:val="99"/>
    <w:semiHidden/>
    <w:unhideWhenUsed/>
    <w:rsid w:val="00AD7D94"/>
  </w:style>
  <w:style w:type="table" w:customStyle="1" w:styleId="TableNormal1">
    <w:name w:val="Table Normal1"/>
    <w:rsid w:val="00AD7D94"/>
    <w:pPr>
      <w:spacing w:line="276" w:lineRule="auto"/>
      <w:jc w:val="center"/>
    </w:pPr>
    <w:rPr>
      <w:rFonts w:ascii="Arial" w:eastAsia="Arial" w:hAnsi="Arial" w:cs="Arial"/>
      <w:sz w:val="16"/>
      <w:szCs w:val="16"/>
      <w:lang w:val="es-ES" w:eastAsia="es-CO"/>
    </w:rPr>
    <w:tblPr>
      <w:tblCellMar>
        <w:top w:w="0" w:type="dxa"/>
        <w:left w:w="0" w:type="dxa"/>
        <w:bottom w:w="0" w:type="dxa"/>
        <w:right w:w="0" w:type="dxa"/>
      </w:tblCellMar>
    </w:tblPr>
  </w:style>
  <w:style w:type="table" w:customStyle="1" w:styleId="91">
    <w:name w:val="91"/>
    <w:basedOn w:val="NormalTable0"/>
    <w:rsid w:val="00AD7D94"/>
    <w:tblPr>
      <w:tblStyleRowBandSize w:val="1"/>
      <w:tblStyleColBandSize w:val="1"/>
      <w:tblCellMar>
        <w:top w:w="100" w:type="dxa"/>
        <w:left w:w="100" w:type="dxa"/>
        <w:bottom w:w="100" w:type="dxa"/>
        <w:right w:w="100" w:type="dxa"/>
      </w:tblCellMar>
    </w:tblPr>
  </w:style>
  <w:style w:type="table" w:customStyle="1" w:styleId="81">
    <w:name w:val="81"/>
    <w:basedOn w:val="NormalTable0"/>
    <w:rsid w:val="00AD7D94"/>
    <w:tblPr>
      <w:tblStyleRowBandSize w:val="1"/>
      <w:tblStyleColBandSize w:val="1"/>
      <w:tblCellMar>
        <w:top w:w="100" w:type="dxa"/>
        <w:left w:w="100" w:type="dxa"/>
        <w:bottom w:w="100" w:type="dxa"/>
        <w:right w:w="100" w:type="dxa"/>
      </w:tblCellMar>
    </w:tblPr>
  </w:style>
  <w:style w:type="table" w:customStyle="1" w:styleId="71">
    <w:name w:val="71"/>
    <w:basedOn w:val="NormalTable0"/>
    <w:rsid w:val="00AD7D94"/>
    <w:tblPr>
      <w:tblStyleRowBandSize w:val="1"/>
      <w:tblStyleColBandSize w:val="1"/>
      <w:tblCellMar>
        <w:top w:w="100" w:type="dxa"/>
        <w:left w:w="100" w:type="dxa"/>
        <w:bottom w:w="100" w:type="dxa"/>
        <w:right w:w="100" w:type="dxa"/>
      </w:tblCellMar>
    </w:tblPr>
  </w:style>
  <w:style w:type="table" w:customStyle="1" w:styleId="61">
    <w:name w:val="61"/>
    <w:basedOn w:val="NormalTable0"/>
    <w:rsid w:val="00AD7D94"/>
    <w:tblPr>
      <w:tblStyleRowBandSize w:val="1"/>
      <w:tblStyleColBandSize w:val="1"/>
      <w:tblCellMar>
        <w:top w:w="100" w:type="dxa"/>
        <w:left w:w="100" w:type="dxa"/>
        <w:bottom w:w="100" w:type="dxa"/>
        <w:right w:w="100" w:type="dxa"/>
      </w:tblCellMar>
    </w:tblPr>
  </w:style>
  <w:style w:type="table" w:customStyle="1" w:styleId="51">
    <w:name w:val="51"/>
    <w:basedOn w:val="NormalTable0"/>
    <w:rsid w:val="00AD7D94"/>
    <w:tblPr>
      <w:tblStyleRowBandSize w:val="1"/>
      <w:tblStyleColBandSize w:val="1"/>
      <w:tblCellMar>
        <w:top w:w="100" w:type="dxa"/>
        <w:left w:w="100" w:type="dxa"/>
        <w:bottom w:w="100" w:type="dxa"/>
        <w:right w:w="100" w:type="dxa"/>
      </w:tblCellMar>
    </w:tblPr>
  </w:style>
  <w:style w:type="table" w:customStyle="1" w:styleId="41">
    <w:name w:val="41"/>
    <w:basedOn w:val="NormalTable0"/>
    <w:rsid w:val="00AD7D94"/>
    <w:tblPr>
      <w:tblStyleRowBandSize w:val="1"/>
      <w:tblStyleColBandSize w:val="1"/>
      <w:tblCellMar>
        <w:top w:w="100" w:type="dxa"/>
        <w:left w:w="100" w:type="dxa"/>
        <w:bottom w:w="100" w:type="dxa"/>
        <w:right w:w="100" w:type="dxa"/>
      </w:tblCellMar>
    </w:tblPr>
  </w:style>
  <w:style w:type="table" w:customStyle="1" w:styleId="31">
    <w:name w:val="31"/>
    <w:basedOn w:val="NormalTable0"/>
    <w:rsid w:val="00AD7D94"/>
    <w:tblPr>
      <w:tblStyleRowBandSize w:val="1"/>
      <w:tblStyleColBandSize w:val="1"/>
      <w:tblCellMar>
        <w:top w:w="100" w:type="dxa"/>
        <w:left w:w="100" w:type="dxa"/>
        <w:bottom w:w="100" w:type="dxa"/>
        <w:right w:w="100" w:type="dxa"/>
      </w:tblCellMar>
    </w:tblPr>
  </w:style>
  <w:style w:type="table" w:customStyle="1" w:styleId="21">
    <w:name w:val="21"/>
    <w:basedOn w:val="NormalTable0"/>
    <w:rsid w:val="00AD7D94"/>
    <w:tblPr>
      <w:tblStyleRowBandSize w:val="1"/>
      <w:tblStyleColBandSize w:val="1"/>
      <w:tblCellMar>
        <w:top w:w="100" w:type="dxa"/>
        <w:left w:w="100" w:type="dxa"/>
        <w:bottom w:w="100" w:type="dxa"/>
        <w:right w:w="100" w:type="dxa"/>
      </w:tblCellMar>
    </w:tblPr>
  </w:style>
  <w:style w:type="table" w:customStyle="1" w:styleId="11">
    <w:name w:val="11"/>
    <w:basedOn w:val="NormalTable0"/>
    <w:rsid w:val="00AD7D94"/>
    <w:pPr>
      <w:spacing w:line="240" w:lineRule="auto"/>
    </w:pPr>
    <w:rPr>
      <w:color w:val="76923C"/>
      <w:sz w:val="20"/>
      <w:szCs w:val="20"/>
    </w:rPr>
    <w:tblPr>
      <w:tblStyleRowBandSize w:val="1"/>
      <w:tblStyleColBandSize w:val="1"/>
      <w:tblCellMar>
        <w:left w:w="115" w:type="dxa"/>
        <w:right w:w="115" w:type="dxa"/>
      </w:tblCellMar>
    </w:tblPr>
    <w:tcPr>
      <w:shd w:val="clear" w:color="auto" w:fill="EBF1DD"/>
      <w:vAlign w:val="center"/>
    </w:tcPr>
  </w:style>
  <w:style w:type="paragraph" w:styleId="Tabladeilustraciones">
    <w:name w:val="table of figures"/>
    <w:basedOn w:val="Normal"/>
    <w:next w:val="Normal"/>
    <w:uiPriority w:val="99"/>
    <w:unhideWhenUsed/>
    <w:rsid w:val="00AD7D94"/>
    <w:pPr>
      <w:spacing w:after="0" w:line="276" w:lineRule="auto"/>
      <w:jc w:val="center"/>
    </w:pPr>
    <w:rPr>
      <w:rFonts w:ascii="Arial" w:eastAsia="Arial" w:hAnsi="Arial" w:cs="Arial"/>
      <w:color w:val="auto"/>
      <w:sz w:val="16"/>
      <w:szCs w:val="16"/>
      <w:lang w:eastAsia="es-CO"/>
    </w:rPr>
  </w:style>
  <w:style w:type="paragraph" w:styleId="Textodeglobo">
    <w:name w:val="Balloon Text"/>
    <w:basedOn w:val="Normal"/>
    <w:link w:val="TextodegloboCar"/>
    <w:uiPriority w:val="99"/>
    <w:semiHidden/>
    <w:unhideWhenUsed/>
    <w:rsid w:val="00AD7D94"/>
    <w:pPr>
      <w:spacing w:after="0"/>
    </w:pPr>
    <w:rPr>
      <w:rFonts w:ascii="Segoe UI" w:eastAsia="Arial" w:hAnsi="Segoe UI" w:cs="Segoe UI"/>
      <w:color w:val="auto"/>
      <w:sz w:val="18"/>
      <w:szCs w:val="18"/>
      <w:lang w:eastAsia="es-CO"/>
    </w:rPr>
  </w:style>
  <w:style w:type="character" w:customStyle="1" w:styleId="TextodegloboCar">
    <w:name w:val="Texto de globo Car"/>
    <w:basedOn w:val="Fuentedeprrafopredeter"/>
    <w:link w:val="Textodeglobo"/>
    <w:uiPriority w:val="99"/>
    <w:semiHidden/>
    <w:rsid w:val="00AD7D94"/>
    <w:rPr>
      <w:rFonts w:ascii="Segoe UI" w:eastAsia="Arial" w:hAnsi="Segoe UI" w:cs="Segoe UI"/>
      <w:sz w:val="18"/>
      <w:szCs w:val="18"/>
      <w:lang w:val="es-ES" w:eastAsia="es-CO"/>
    </w:rPr>
  </w:style>
  <w:style w:type="table" w:customStyle="1" w:styleId="Tablaconcuadrcula1">
    <w:name w:val="Tabla con cuadrícula1"/>
    <w:basedOn w:val="Tablanormal"/>
    <w:next w:val="Tablaconcuadrcula"/>
    <w:uiPriority w:val="59"/>
    <w:rsid w:val="00AD7D94"/>
    <w:rPr>
      <w:rFonts w:ascii="Times New Roman" w:eastAsia="Times New Roman" w:hAnsi="Times New Roman" w:cs="Times New Roman"/>
      <w:sz w:val="20"/>
      <w:szCs w:val="20"/>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AD7D94"/>
    <w:rPr>
      <w:sz w:val="16"/>
      <w:szCs w:val="16"/>
    </w:rPr>
  </w:style>
  <w:style w:type="paragraph" w:styleId="Textocomentario">
    <w:name w:val="annotation text"/>
    <w:basedOn w:val="Normal"/>
    <w:link w:val="TextocomentarioCar"/>
    <w:uiPriority w:val="99"/>
    <w:unhideWhenUsed/>
    <w:rsid w:val="00AD7D94"/>
    <w:pPr>
      <w:spacing w:after="0"/>
    </w:pPr>
    <w:rPr>
      <w:rFonts w:ascii="Arial" w:eastAsia="Arial" w:hAnsi="Arial" w:cs="Arial"/>
      <w:color w:val="auto"/>
      <w:lang w:eastAsia="es-CO"/>
    </w:rPr>
  </w:style>
  <w:style w:type="character" w:customStyle="1" w:styleId="TextocomentarioCar">
    <w:name w:val="Texto comentario Car"/>
    <w:basedOn w:val="Fuentedeprrafopredeter"/>
    <w:link w:val="Textocomentario"/>
    <w:uiPriority w:val="99"/>
    <w:rsid w:val="00AD7D94"/>
    <w:rPr>
      <w:rFonts w:ascii="Arial" w:eastAsia="Arial" w:hAnsi="Arial" w:cs="Arial"/>
      <w:sz w:val="20"/>
      <w:szCs w:val="20"/>
      <w:lang w:val="es-ES" w:eastAsia="es-CO"/>
    </w:rPr>
  </w:style>
  <w:style w:type="paragraph" w:styleId="Asuntodelcomentario">
    <w:name w:val="annotation subject"/>
    <w:basedOn w:val="Textocomentario"/>
    <w:next w:val="Textocomentario"/>
    <w:link w:val="AsuntodelcomentarioCar"/>
    <w:uiPriority w:val="99"/>
    <w:semiHidden/>
    <w:unhideWhenUsed/>
    <w:rsid w:val="00AD7D94"/>
    <w:rPr>
      <w:b/>
      <w:bCs/>
    </w:rPr>
  </w:style>
  <w:style w:type="character" w:customStyle="1" w:styleId="AsuntodelcomentarioCar">
    <w:name w:val="Asunto del comentario Car"/>
    <w:basedOn w:val="TextocomentarioCar"/>
    <w:link w:val="Asuntodelcomentario"/>
    <w:uiPriority w:val="99"/>
    <w:semiHidden/>
    <w:rsid w:val="00AD7D94"/>
    <w:rPr>
      <w:rFonts w:ascii="Arial" w:eastAsia="Arial" w:hAnsi="Arial" w:cs="Arial"/>
      <w:b/>
      <w:bCs/>
      <w:sz w:val="20"/>
      <w:szCs w:val="20"/>
      <w:lang w:val="es-ES" w:eastAsia="es-CO"/>
    </w:rPr>
  </w:style>
  <w:style w:type="table" w:styleId="Tablanormal3">
    <w:name w:val="Plain Table 3"/>
    <w:basedOn w:val="Tablanormal"/>
    <w:uiPriority w:val="43"/>
    <w:rsid w:val="00AD7D94"/>
    <w:rPr>
      <w:sz w:val="22"/>
      <w:szCs w:val="22"/>
      <w:lang w:val="es-CO"/>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TtuloTDC">
    <w:name w:val="TOC Heading"/>
    <w:basedOn w:val="Ttulo1"/>
    <w:next w:val="Normal"/>
    <w:uiPriority w:val="39"/>
    <w:unhideWhenUsed/>
    <w:qFormat/>
    <w:rsid w:val="00AD7D94"/>
    <w:pPr>
      <w:keepNext/>
      <w:keepLines/>
      <w:spacing w:before="240" w:line="259" w:lineRule="auto"/>
      <w:outlineLvl w:val="9"/>
    </w:pPr>
    <w:rPr>
      <w:rFonts w:asciiTheme="majorHAnsi" w:eastAsiaTheme="majorEastAsia" w:hAnsiTheme="majorHAnsi" w:cstheme="majorBidi"/>
      <w:color w:val="2F5496" w:themeColor="accent1" w:themeShade="BF"/>
      <w:sz w:val="32"/>
      <w:szCs w:val="32"/>
      <w:lang w:val="es-CO" w:eastAsia="es-CO"/>
    </w:rPr>
  </w:style>
  <w:style w:type="character" w:customStyle="1" w:styleId="glossary-item-container">
    <w:name w:val="glossary-item-container"/>
    <w:basedOn w:val="Fuentedeprrafopredeter"/>
    <w:rsid w:val="008F15A5"/>
  </w:style>
  <w:style w:type="paragraph" w:styleId="Revisin">
    <w:name w:val="Revision"/>
    <w:hidden/>
    <w:uiPriority w:val="99"/>
    <w:semiHidden/>
    <w:rsid w:val="00BE6CC0"/>
    <w:rPr>
      <w:rFonts w:ascii="Barlow" w:eastAsia="Times New Roman" w:hAnsi="Barlow" w:cs="Open Sans"/>
      <w:color w:val="000000"/>
      <w:sz w:val="20"/>
      <w:szCs w:val="20"/>
      <w:lang w:val="es-CO" w:eastAsia="en-GB"/>
    </w:rPr>
  </w:style>
  <w:style w:type="table" w:styleId="Tablanormal1">
    <w:name w:val="Plain Table 1"/>
    <w:basedOn w:val="Tablanormal"/>
    <w:uiPriority w:val="41"/>
    <w:rsid w:val="004F4E2A"/>
    <w:rPr>
      <w:kern w:val="2"/>
      <w:sz w:val="22"/>
      <w:szCs w:val="22"/>
      <w:lang w:val="es-CO"/>
      <w14:ligatures w14:val="standardContextual"/>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istaconvietas2">
    <w:name w:val="List Bullet 2"/>
    <w:basedOn w:val="Normal"/>
    <w:autoRedefine/>
    <w:semiHidden/>
    <w:rsid w:val="002202B6"/>
    <w:pPr>
      <w:spacing w:after="0"/>
      <w:ind w:left="720"/>
    </w:pPr>
    <w:rPr>
      <w:rFonts w:ascii="Barlow Condensed Medium" w:hAnsi="Barlow Condensed Medium" w:cs="Times New Roman"/>
      <w:color w:val="auto"/>
      <w:lang w:val="es-MX" w:eastAsia="es-CO"/>
    </w:rPr>
  </w:style>
  <w:style w:type="character" w:styleId="Mencinsinresolver">
    <w:name w:val="Unresolved Mention"/>
    <w:basedOn w:val="Fuentedeprrafopredeter"/>
    <w:uiPriority w:val="99"/>
    <w:semiHidden/>
    <w:unhideWhenUsed/>
    <w:rsid w:val="008C0F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933424">
      <w:bodyDiv w:val="1"/>
      <w:marLeft w:val="0"/>
      <w:marRight w:val="0"/>
      <w:marTop w:val="0"/>
      <w:marBottom w:val="0"/>
      <w:divBdr>
        <w:top w:val="none" w:sz="0" w:space="0" w:color="auto"/>
        <w:left w:val="none" w:sz="0" w:space="0" w:color="auto"/>
        <w:bottom w:val="none" w:sz="0" w:space="0" w:color="auto"/>
        <w:right w:val="none" w:sz="0" w:space="0" w:color="auto"/>
      </w:divBdr>
    </w:div>
    <w:div w:id="58097273">
      <w:bodyDiv w:val="1"/>
      <w:marLeft w:val="0"/>
      <w:marRight w:val="0"/>
      <w:marTop w:val="0"/>
      <w:marBottom w:val="0"/>
      <w:divBdr>
        <w:top w:val="none" w:sz="0" w:space="0" w:color="auto"/>
        <w:left w:val="none" w:sz="0" w:space="0" w:color="auto"/>
        <w:bottom w:val="none" w:sz="0" w:space="0" w:color="auto"/>
        <w:right w:val="none" w:sz="0" w:space="0" w:color="auto"/>
      </w:divBdr>
      <w:divsChild>
        <w:div w:id="85658533">
          <w:marLeft w:val="893"/>
          <w:marRight w:val="0"/>
          <w:marTop w:val="0"/>
          <w:marBottom w:val="0"/>
          <w:divBdr>
            <w:top w:val="none" w:sz="0" w:space="0" w:color="auto"/>
            <w:left w:val="none" w:sz="0" w:space="0" w:color="auto"/>
            <w:bottom w:val="none" w:sz="0" w:space="0" w:color="auto"/>
            <w:right w:val="none" w:sz="0" w:space="0" w:color="auto"/>
          </w:divBdr>
        </w:div>
        <w:div w:id="140852685">
          <w:marLeft w:val="893"/>
          <w:marRight w:val="0"/>
          <w:marTop w:val="0"/>
          <w:marBottom w:val="0"/>
          <w:divBdr>
            <w:top w:val="none" w:sz="0" w:space="0" w:color="auto"/>
            <w:left w:val="none" w:sz="0" w:space="0" w:color="auto"/>
            <w:bottom w:val="none" w:sz="0" w:space="0" w:color="auto"/>
            <w:right w:val="none" w:sz="0" w:space="0" w:color="auto"/>
          </w:divBdr>
        </w:div>
        <w:div w:id="475757046">
          <w:marLeft w:val="893"/>
          <w:marRight w:val="0"/>
          <w:marTop w:val="0"/>
          <w:marBottom w:val="0"/>
          <w:divBdr>
            <w:top w:val="none" w:sz="0" w:space="0" w:color="auto"/>
            <w:left w:val="none" w:sz="0" w:space="0" w:color="auto"/>
            <w:bottom w:val="none" w:sz="0" w:space="0" w:color="auto"/>
            <w:right w:val="none" w:sz="0" w:space="0" w:color="auto"/>
          </w:divBdr>
        </w:div>
      </w:divsChild>
    </w:div>
    <w:div w:id="78253972">
      <w:bodyDiv w:val="1"/>
      <w:marLeft w:val="0"/>
      <w:marRight w:val="0"/>
      <w:marTop w:val="0"/>
      <w:marBottom w:val="0"/>
      <w:divBdr>
        <w:top w:val="none" w:sz="0" w:space="0" w:color="auto"/>
        <w:left w:val="none" w:sz="0" w:space="0" w:color="auto"/>
        <w:bottom w:val="none" w:sz="0" w:space="0" w:color="auto"/>
        <w:right w:val="none" w:sz="0" w:space="0" w:color="auto"/>
      </w:divBdr>
    </w:div>
    <w:div w:id="82529816">
      <w:bodyDiv w:val="1"/>
      <w:marLeft w:val="0"/>
      <w:marRight w:val="0"/>
      <w:marTop w:val="0"/>
      <w:marBottom w:val="0"/>
      <w:divBdr>
        <w:top w:val="none" w:sz="0" w:space="0" w:color="auto"/>
        <w:left w:val="none" w:sz="0" w:space="0" w:color="auto"/>
        <w:bottom w:val="none" w:sz="0" w:space="0" w:color="auto"/>
        <w:right w:val="none" w:sz="0" w:space="0" w:color="auto"/>
      </w:divBdr>
    </w:div>
    <w:div w:id="116876597">
      <w:bodyDiv w:val="1"/>
      <w:marLeft w:val="0"/>
      <w:marRight w:val="0"/>
      <w:marTop w:val="0"/>
      <w:marBottom w:val="0"/>
      <w:divBdr>
        <w:top w:val="none" w:sz="0" w:space="0" w:color="auto"/>
        <w:left w:val="none" w:sz="0" w:space="0" w:color="auto"/>
        <w:bottom w:val="none" w:sz="0" w:space="0" w:color="auto"/>
        <w:right w:val="none" w:sz="0" w:space="0" w:color="auto"/>
      </w:divBdr>
    </w:div>
    <w:div w:id="146436238">
      <w:bodyDiv w:val="1"/>
      <w:marLeft w:val="0"/>
      <w:marRight w:val="0"/>
      <w:marTop w:val="0"/>
      <w:marBottom w:val="0"/>
      <w:divBdr>
        <w:top w:val="none" w:sz="0" w:space="0" w:color="auto"/>
        <w:left w:val="none" w:sz="0" w:space="0" w:color="auto"/>
        <w:bottom w:val="none" w:sz="0" w:space="0" w:color="auto"/>
        <w:right w:val="none" w:sz="0" w:space="0" w:color="auto"/>
      </w:divBdr>
      <w:divsChild>
        <w:div w:id="139343627">
          <w:marLeft w:val="0"/>
          <w:marRight w:val="0"/>
          <w:marTop w:val="0"/>
          <w:marBottom w:val="0"/>
          <w:divBdr>
            <w:top w:val="none" w:sz="0" w:space="0" w:color="auto"/>
            <w:left w:val="none" w:sz="0" w:space="0" w:color="auto"/>
            <w:bottom w:val="none" w:sz="0" w:space="0" w:color="auto"/>
            <w:right w:val="none" w:sz="0" w:space="0" w:color="auto"/>
          </w:divBdr>
        </w:div>
        <w:div w:id="140541752">
          <w:marLeft w:val="0"/>
          <w:marRight w:val="0"/>
          <w:marTop w:val="0"/>
          <w:marBottom w:val="0"/>
          <w:divBdr>
            <w:top w:val="none" w:sz="0" w:space="0" w:color="auto"/>
            <w:left w:val="none" w:sz="0" w:space="0" w:color="auto"/>
            <w:bottom w:val="none" w:sz="0" w:space="0" w:color="auto"/>
            <w:right w:val="none" w:sz="0" w:space="0" w:color="auto"/>
          </w:divBdr>
        </w:div>
        <w:div w:id="184944441">
          <w:marLeft w:val="0"/>
          <w:marRight w:val="0"/>
          <w:marTop w:val="0"/>
          <w:marBottom w:val="0"/>
          <w:divBdr>
            <w:top w:val="none" w:sz="0" w:space="0" w:color="auto"/>
            <w:left w:val="none" w:sz="0" w:space="0" w:color="auto"/>
            <w:bottom w:val="none" w:sz="0" w:space="0" w:color="auto"/>
            <w:right w:val="none" w:sz="0" w:space="0" w:color="auto"/>
          </w:divBdr>
        </w:div>
        <w:div w:id="224492296">
          <w:marLeft w:val="0"/>
          <w:marRight w:val="0"/>
          <w:marTop w:val="0"/>
          <w:marBottom w:val="0"/>
          <w:divBdr>
            <w:top w:val="none" w:sz="0" w:space="0" w:color="auto"/>
            <w:left w:val="none" w:sz="0" w:space="0" w:color="auto"/>
            <w:bottom w:val="none" w:sz="0" w:space="0" w:color="auto"/>
            <w:right w:val="none" w:sz="0" w:space="0" w:color="auto"/>
          </w:divBdr>
        </w:div>
        <w:div w:id="309751437">
          <w:marLeft w:val="0"/>
          <w:marRight w:val="0"/>
          <w:marTop w:val="0"/>
          <w:marBottom w:val="0"/>
          <w:divBdr>
            <w:top w:val="none" w:sz="0" w:space="0" w:color="auto"/>
            <w:left w:val="none" w:sz="0" w:space="0" w:color="auto"/>
            <w:bottom w:val="none" w:sz="0" w:space="0" w:color="auto"/>
            <w:right w:val="none" w:sz="0" w:space="0" w:color="auto"/>
          </w:divBdr>
        </w:div>
        <w:div w:id="375081514">
          <w:marLeft w:val="0"/>
          <w:marRight w:val="0"/>
          <w:marTop w:val="0"/>
          <w:marBottom w:val="0"/>
          <w:divBdr>
            <w:top w:val="none" w:sz="0" w:space="0" w:color="auto"/>
            <w:left w:val="none" w:sz="0" w:space="0" w:color="auto"/>
            <w:bottom w:val="none" w:sz="0" w:space="0" w:color="auto"/>
            <w:right w:val="none" w:sz="0" w:space="0" w:color="auto"/>
          </w:divBdr>
        </w:div>
        <w:div w:id="456335570">
          <w:marLeft w:val="0"/>
          <w:marRight w:val="0"/>
          <w:marTop w:val="0"/>
          <w:marBottom w:val="0"/>
          <w:divBdr>
            <w:top w:val="none" w:sz="0" w:space="0" w:color="auto"/>
            <w:left w:val="none" w:sz="0" w:space="0" w:color="auto"/>
            <w:bottom w:val="none" w:sz="0" w:space="0" w:color="auto"/>
            <w:right w:val="none" w:sz="0" w:space="0" w:color="auto"/>
          </w:divBdr>
        </w:div>
        <w:div w:id="528956307">
          <w:marLeft w:val="0"/>
          <w:marRight w:val="0"/>
          <w:marTop w:val="0"/>
          <w:marBottom w:val="0"/>
          <w:divBdr>
            <w:top w:val="none" w:sz="0" w:space="0" w:color="auto"/>
            <w:left w:val="none" w:sz="0" w:space="0" w:color="auto"/>
            <w:bottom w:val="none" w:sz="0" w:space="0" w:color="auto"/>
            <w:right w:val="none" w:sz="0" w:space="0" w:color="auto"/>
          </w:divBdr>
        </w:div>
        <w:div w:id="603001605">
          <w:marLeft w:val="0"/>
          <w:marRight w:val="0"/>
          <w:marTop w:val="0"/>
          <w:marBottom w:val="0"/>
          <w:divBdr>
            <w:top w:val="none" w:sz="0" w:space="0" w:color="auto"/>
            <w:left w:val="none" w:sz="0" w:space="0" w:color="auto"/>
            <w:bottom w:val="none" w:sz="0" w:space="0" w:color="auto"/>
            <w:right w:val="none" w:sz="0" w:space="0" w:color="auto"/>
          </w:divBdr>
        </w:div>
        <w:div w:id="643974301">
          <w:marLeft w:val="0"/>
          <w:marRight w:val="0"/>
          <w:marTop w:val="0"/>
          <w:marBottom w:val="0"/>
          <w:divBdr>
            <w:top w:val="none" w:sz="0" w:space="0" w:color="auto"/>
            <w:left w:val="none" w:sz="0" w:space="0" w:color="auto"/>
            <w:bottom w:val="none" w:sz="0" w:space="0" w:color="auto"/>
            <w:right w:val="none" w:sz="0" w:space="0" w:color="auto"/>
          </w:divBdr>
        </w:div>
        <w:div w:id="650907736">
          <w:marLeft w:val="0"/>
          <w:marRight w:val="0"/>
          <w:marTop w:val="0"/>
          <w:marBottom w:val="0"/>
          <w:divBdr>
            <w:top w:val="none" w:sz="0" w:space="0" w:color="auto"/>
            <w:left w:val="none" w:sz="0" w:space="0" w:color="auto"/>
            <w:bottom w:val="none" w:sz="0" w:space="0" w:color="auto"/>
            <w:right w:val="none" w:sz="0" w:space="0" w:color="auto"/>
          </w:divBdr>
        </w:div>
        <w:div w:id="737047412">
          <w:marLeft w:val="0"/>
          <w:marRight w:val="0"/>
          <w:marTop w:val="0"/>
          <w:marBottom w:val="0"/>
          <w:divBdr>
            <w:top w:val="none" w:sz="0" w:space="0" w:color="auto"/>
            <w:left w:val="none" w:sz="0" w:space="0" w:color="auto"/>
            <w:bottom w:val="none" w:sz="0" w:space="0" w:color="auto"/>
            <w:right w:val="none" w:sz="0" w:space="0" w:color="auto"/>
          </w:divBdr>
        </w:div>
        <w:div w:id="909000507">
          <w:marLeft w:val="0"/>
          <w:marRight w:val="0"/>
          <w:marTop w:val="0"/>
          <w:marBottom w:val="0"/>
          <w:divBdr>
            <w:top w:val="none" w:sz="0" w:space="0" w:color="auto"/>
            <w:left w:val="none" w:sz="0" w:space="0" w:color="auto"/>
            <w:bottom w:val="none" w:sz="0" w:space="0" w:color="auto"/>
            <w:right w:val="none" w:sz="0" w:space="0" w:color="auto"/>
          </w:divBdr>
        </w:div>
        <w:div w:id="913777880">
          <w:marLeft w:val="0"/>
          <w:marRight w:val="0"/>
          <w:marTop w:val="0"/>
          <w:marBottom w:val="0"/>
          <w:divBdr>
            <w:top w:val="none" w:sz="0" w:space="0" w:color="auto"/>
            <w:left w:val="none" w:sz="0" w:space="0" w:color="auto"/>
            <w:bottom w:val="none" w:sz="0" w:space="0" w:color="auto"/>
            <w:right w:val="none" w:sz="0" w:space="0" w:color="auto"/>
          </w:divBdr>
        </w:div>
        <w:div w:id="924804435">
          <w:marLeft w:val="0"/>
          <w:marRight w:val="0"/>
          <w:marTop w:val="0"/>
          <w:marBottom w:val="0"/>
          <w:divBdr>
            <w:top w:val="none" w:sz="0" w:space="0" w:color="auto"/>
            <w:left w:val="none" w:sz="0" w:space="0" w:color="auto"/>
            <w:bottom w:val="none" w:sz="0" w:space="0" w:color="auto"/>
            <w:right w:val="none" w:sz="0" w:space="0" w:color="auto"/>
          </w:divBdr>
        </w:div>
        <w:div w:id="970209480">
          <w:marLeft w:val="0"/>
          <w:marRight w:val="0"/>
          <w:marTop w:val="0"/>
          <w:marBottom w:val="0"/>
          <w:divBdr>
            <w:top w:val="none" w:sz="0" w:space="0" w:color="auto"/>
            <w:left w:val="none" w:sz="0" w:space="0" w:color="auto"/>
            <w:bottom w:val="none" w:sz="0" w:space="0" w:color="auto"/>
            <w:right w:val="none" w:sz="0" w:space="0" w:color="auto"/>
          </w:divBdr>
        </w:div>
        <w:div w:id="1018392702">
          <w:marLeft w:val="0"/>
          <w:marRight w:val="0"/>
          <w:marTop w:val="0"/>
          <w:marBottom w:val="0"/>
          <w:divBdr>
            <w:top w:val="none" w:sz="0" w:space="0" w:color="auto"/>
            <w:left w:val="none" w:sz="0" w:space="0" w:color="auto"/>
            <w:bottom w:val="none" w:sz="0" w:space="0" w:color="auto"/>
            <w:right w:val="none" w:sz="0" w:space="0" w:color="auto"/>
          </w:divBdr>
        </w:div>
        <w:div w:id="1025248745">
          <w:marLeft w:val="0"/>
          <w:marRight w:val="0"/>
          <w:marTop w:val="0"/>
          <w:marBottom w:val="0"/>
          <w:divBdr>
            <w:top w:val="none" w:sz="0" w:space="0" w:color="auto"/>
            <w:left w:val="none" w:sz="0" w:space="0" w:color="auto"/>
            <w:bottom w:val="none" w:sz="0" w:space="0" w:color="auto"/>
            <w:right w:val="none" w:sz="0" w:space="0" w:color="auto"/>
          </w:divBdr>
        </w:div>
        <w:div w:id="1028680833">
          <w:marLeft w:val="0"/>
          <w:marRight w:val="0"/>
          <w:marTop w:val="0"/>
          <w:marBottom w:val="0"/>
          <w:divBdr>
            <w:top w:val="none" w:sz="0" w:space="0" w:color="auto"/>
            <w:left w:val="none" w:sz="0" w:space="0" w:color="auto"/>
            <w:bottom w:val="none" w:sz="0" w:space="0" w:color="auto"/>
            <w:right w:val="none" w:sz="0" w:space="0" w:color="auto"/>
          </w:divBdr>
        </w:div>
        <w:div w:id="1061559613">
          <w:marLeft w:val="0"/>
          <w:marRight w:val="0"/>
          <w:marTop w:val="0"/>
          <w:marBottom w:val="0"/>
          <w:divBdr>
            <w:top w:val="none" w:sz="0" w:space="0" w:color="auto"/>
            <w:left w:val="none" w:sz="0" w:space="0" w:color="auto"/>
            <w:bottom w:val="none" w:sz="0" w:space="0" w:color="auto"/>
            <w:right w:val="none" w:sz="0" w:space="0" w:color="auto"/>
          </w:divBdr>
        </w:div>
        <w:div w:id="1078751416">
          <w:marLeft w:val="0"/>
          <w:marRight w:val="0"/>
          <w:marTop w:val="0"/>
          <w:marBottom w:val="0"/>
          <w:divBdr>
            <w:top w:val="none" w:sz="0" w:space="0" w:color="auto"/>
            <w:left w:val="none" w:sz="0" w:space="0" w:color="auto"/>
            <w:bottom w:val="none" w:sz="0" w:space="0" w:color="auto"/>
            <w:right w:val="none" w:sz="0" w:space="0" w:color="auto"/>
          </w:divBdr>
        </w:div>
        <w:div w:id="1118136961">
          <w:marLeft w:val="0"/>
          <w:marRight w:val="0"/>
          <w:marTop w:val="0"/>
          <w:marBottom w:val="0"/>
          <w:divBdr>
            <w:top w:val="none" w:sz="0" w:space="0" w:color="auto"/>
            <w:left w:val="none" w:sz="0" w:space="0" w:color="auto"/>
            <w:bottom w:val="none" w:sz="0" w:space="0" w:color="auto"/>
            <w:right w:val="none" w:sz="0" w:space="0" w:color="auto"/>
          </w:divBdr>
        </w:div>
        <w:div w:id="1118720740">
          <w:marLeft w:val="0"/>
          <w:marRight w:val="0"/>
          <w:marTop w:val="0"/>
          <w:marBottom w:val="0"/>
          <w:divBdr>
            <w:top w:val="none" w:sz="0" w:space="0" w:color="auto"/>
            <w:left w:val="none" w:sz="0" w:space="0" w:color="auto"/>
            <w:bottom w:val="none" w:sz="0" w:space="0" w:color="auto"/>
            <w:right w:val="none" w:sz="0" w:space="0" w:color="auto"/>
          </w:divBdr>
        </w:div>
        <w:div w:id="1151406581">
          <w:marLeft w:val="0"/>
          <w:marRight w:val="0"/>
          <w:marTop w:val="0"/>
          <w:marBottom w:val="0"/>
          <w:divBdr>
            <w:top w:val="none" w:sz="0" w:space="0" w:color="auto"/>
            <w:left w:val="none" w:sz="0" w:space="0" w:color="auto"/>
            <w:bottom w:val="none" w:sz="0" w:space="0" w:color="auto"/>
            <w:right w:val="none" w:sz="0" w:space="0" w:color="auto"/>
          </w:divBdr>
        </w:div>
        <w:div w:id="1209532854">
          <w:marLeft w:val="0"/>
          <w:marRight w:val="0"/>
          <w:marTop w:val="0"/>
          <w:marBottom w:val="0"/>
          <w:divBdr>
            <w:top w:val="none" w:sz="0" w:space="0" w:color="auto"/>
            <w:left w:val="none" w:sz="0" w:space="0" w:color="auto"/>
            <w:bottom w:val="none" w:sz="0" w:space="0" w:color="auto"/>
            <w:right w:val="none" w:sz="0" w:space="0" w:color="auto"/>
          </w:divBdr>
        </w:div>
        <w:div w:id="1215314281">
          <w:marLeft w:val="0"/>
          <w:marRight w:val="0"/>
          <w:marTop w:val="0"/>
          <w:marBottom w:val="0"/>
          <w:divBdr>
            <w:top w:val="none" w:sz="0" w:space="0" w:color="auto"/>
            <w:left w:val="none" w:sz="0" w:space="0" w:color="auto"/>
            <w:bottom w:val="none" w:sz="0" w:space="0" w:color="auto"/>
            <w:right w:val="none" w:sz="0" w:space="0" w:color="auto"/>
          </w:divBdr>
        </w:div>
        <w:div w:id="1216967593">
          <w:marLeft w:val="0"/>
          <w:marRight w:val="0"/>
          <w:marTop w:val="0"/>
          <w:marBottom w:val="0"/>
          <w:divBdr>
            <w:top w:val="none" w:sz="0" w:space="0" w:color="auto"/>
            <w:left w:val="none" w:sz="0" w:space="0" w:color="auto"/>
            <w:bottom w:val="none" w:sz="0" w:space="0" w:color="auto"/>
            <w:right w:val="none" w:sz="0" w:space="0" w:color="auto"/>
          </w:divBdr>
        </w:div>
        <w:div w:id="1353147918">
          <w:marLeft w:val="0"/>
          <w:marRight w:val="0"/>
          <w:marTop w:val="0"/>
          <w:marBottom w:val="0"/>
          <w:divBdr>
            <w:top w:val="none" w:sz="0" w:space="0" w:color="auto"/>
            <w:left w:val="none" w:sz="0" w:space="0" w:color="auto"/>
            <w:bottom w:val="none" w:sz="0" w:space="0" w:color="auto"/>
            <w:right w:val="none" w:sz="0" w:space="0" w:color="auto"/>
          </w:divBdr>
        </w:div>
        <w:div w:id="1416122299">
          <w:marLeft w:val="0"/>
          <w:marRight w:val="0"/>
          <w:marTop w:val="0"/>
          <w:marBottom w:val="0"/>
          <w:divBdr>
            <w:top w:val="none" w:sz="0" w:space="0" w:color="auto"/>
            <w:left w:val="none" w:sz="0" w:space="0" w:color="auto"/>
            <w:bottom w:val="none" w:sz="0" w:space="0" w:color="auto"/>
            <w:right w:val="none" w:sz="0" w:space="0" w:color="auto"/>
          </w:divBdr>
        </w:div>
        <w:div w:id="1467435043">
          <w:marLeft w:val="0"/>
          <w:marRight w:val="0"/>
          <w:marTop w:val="0"/>
          <w:marBottom w:val="0"/>
          <w:divBdr>
            <w:top w:val="none" w:sz="0" w:space="0" w:color="auto"/>
            <w:left w:val="none" w:sz="0" w:space="0" w:color="auto"/>
            <w:bottom w:val="none" w:sz="0" w:space="0" w:color="auto"/>
            <w:right w:val="none" w:sz="0" w:space="0" w:color="auto"/>
          </w:divBdr>
        </w:div>
        <w:div w:id="1485007061">
          <w:marLeft w:val="0"/>
          <w:marRight w:val="0"/>
          <w:marTop w:val="0"/>
          <w:marBottom w:val="0"/>
          <w:divBdr>
            <w:top w:val="none" w:sz="0" w:space="0" w:color="auto"/>
            <w:left w:val="none" w:sz="0" w:space="0" w:color="auto"/>
            <w:bottom w:val="none" w:sz="0" w:space="0" w:color="auto"/>
            <w:right w:val="none" w:sz="0" w:space="0" w:color="auto"/>
          </w:divBdr>
        </w:div>
        <w:div w:id="1519083381">
          <w:marLeft w:val="0"/>
          <w:marRight w:val="0"/>
          <w:marTop w:val="0"/>
          <w:marBottom w:val="0"/>
          <w:divBdr>
            <w:top w:val="none" w:sz="0" w:space="0" w:color="auto"/>
            <w:left w:val="none" w:sz="0" w:space="0" w:color="auto"/>
            <w:bottom w:val="none" w:sz="0" w:space="0" w:color="auto"/>
            <w:right w:val="none" w:sz="0" w:space="0" w:color="auto"/>
          </w:divBdr>
        </w:div>
        <w:div w:id="1590697770">
          <w:marLeft w:val="0"/>
          <w:marRight w:val="0"/>
          <w:marTop w:val="0"/>
          <w:marBottom w:val="0"/>
          <w:divBdr>
            <w:top w:val="none" w:sz="0" w:space="0" w:color="auto"/>
            <w:left w:val="none" w:sz="0" w:space="0" w:color="auto"/>
            <w:bottom w:val="none" w:sz="0" w:space="0" w:color="auto"/>
            <w:right w:val="none" w:sz="0" w:space="0" w:color="auto"/>
          </w:divBdr>
        </w:div>
        <w:div w:id="1592160707">
          <w:marLeft w:val="0"/>
          <w:marRight w:val="0"/>
          <w:marTop w:val="0"/>
          <w:marBottom w:val="0"/>
          <w:divBdr>
            <w:top w:val="none" w:sz="0" w:space="0" w:color="auto"/>
            <w:left w:val="none" w:sz="0" w:space="0" w:color="auto"/>
            <w:bottom w:val="none" w:sz="0" w:space="0" w:color="auto"/>
            <w:right w:val="none" w:sz="0" w:space="0" w:color="auto"/>
          </w:divBdr>
        </w:div>
        <w:div w:id="1643801758">
          <w:marLeft w:val="0"/>
          <w:marRight w:val="0"/>
          <w:marTop w:val="0"/>
          <w:marBottom w:val="0"/>
          <w:divBdr>
            <w:top w:val="none" w:sz="0" w:space="0" w:color="auto"/>
            <w:left w:val="none" w:sz="0" w:space="0" w:color="auto"/>
            <w:bottom w:val="none" w:sz="0" w:space="0" w:color="auto"/>
            <w:right w:val="none" w:sz="0" w:space="0" w:color="auto"/>
          </w:divBdr>
        </w:div>
        <w:div w:id="1668098601">
          <w:marLeft w:val="0"/>
          <w:marRight w:val="0"/>
          <w:marTop w:val="0"/>
          <w:marBottom w:val="0"/>
          <w:divBdr>
            <w:top w:val="none" w:sz="0" w:space="0" w:color="auto"/>
            <w:left w:val="none" w:sz="0" w:space="0" w:color="auto"/>
            <w:bottom w:val="none" w:sz="0" w:space="0" w:color="auto"/>
            <w:right w:val="none" w:sz="0" w:space="0" w:color="auto"/>
          </w:divBdr>
        </w:div>
        <w:div w:id="1708597968">
          <w:marLeft w:val="0"/>
          <w:marRight w:val="0"/>
          <w:marTop w:val="0"/>
          <w:marBottom w:val="0"/>
          <w:divBdr>
            <w:top w:val="none" w:sz="0" w:space="0" w:color="auto"/>
            <w:left w:val="none" w:sz="0" w:space="0" w:color="auto"/>
            <w:bottom w:val="none" w:sz="0" w:space="0" w:color="auto"/>
            <w:right w:val="none" w:sz="0" w:space="0" w:color="auto"/>
          </w:divBdr>
        </w:div>
        <w:div w:id="1948463283">
          <w:marLeft w:val="0"/>
          <w:marRight w:val="0"/>
          <w:marTop w:val="0"/>
          <w:marBottom w:val="0"/>
          <w:divBdr>
            <w:top w:val="none" w:sz="0" w:space="0" w:color="auto"/>
            <w:left w:val="none" w:sz="0" w:space="0" w:color="auto"/>
            <w:bottom w:val="none" w:sz="0" w:space="0" w:color="auto"/>
            <w:right w:val="none" w:sz="0" w:space="0" w:color="auto"/>
          </w:divBdr>
        </w:div>
        <w:div w:id="2015693020">
          <w:marLeft w:val="0"/>
          <w:marRight w:val="0"/>
          <w:marTop w:val="0"/>
          <w:marBottom w:val="0"/>
          <w:divBdr>
            <w:top w:val="none" w:sz="0" w:space="0" w:color="auto"/>
            <w:left w:val="none" w:sz="0" w:space="0" w:color="auto"/>
            <w:bottom w:val="none" w:sz="0" w:space="0" w:color="auto"/>
            <w:right w:val="none" w:sz="0" w:space="0" w:color="auto"/>
          </w:divBdr>
        </w:div>
        <w:div w:id="2020229713">
          <w:marLeft w:val="0"/>
          <w:marRight w:val="0"/>
          <w:marTop w:val="0"/>
          <w:marBottom w:val="0"/>
          <w:divBdr>
            <w:top w:val="none" w:sz="0" w:space="0" w:color="auto"/>
            <w:left w:val="none" w:sz="0" w:space="0" w:color="auto"/>
            <w:bottom w:val="none" w:sz="0" w:space="0" w:color="auto"/>
            <w:right w:val="none" w:sz="0" w:space="0" w:color="auto"/>
          </w:divBdr>
        </w:div>
        <w:div w:id="2088569343">
          <w:marLeft w:val="0"/>
          <w:marRight w:val="0"/>
          <w:marTop w:val="0"/>
          <w:marBottom w:val="0"/>
          <w:divBdr>
            <w:top w:val="none" w:sz="0" w:space="0" w:color="auto"/>
            <w:left w:val="none" w:sz="0" w:space="0" w:color="auto"/>
            <w:bottom w:val="none" w:sz="0" w:space="0" w:color="auto"/>
            <w:right w:val="none" w:sz="0" w:space="0" w:color="auto"/>
          </w:divBdr>
        </w:div>
        <w:div w:id="2128042205">
          <w:marLeft w:val="0"/>
          <w:marRight w:val="0"/>
          <w:marTop w:val="0"/>
          <w:marBottom w:val="0"/>
          <w:divBdr>
            <w:top w:val="none" w:sz="0" w:space="0" w:color="auto"/>
            <w:left w:val="none" w:sz="0" w:space="0" w:color="auto"/>
            <w:bottom w:val="none" w:sz="0" w:space="0" w:color="auto"/>
            <w:right w:val="none" w:sz="0" w:space="0" w:color="auto"/>
          </w:divBdr>
        </w:div>
      </w:divsChild>
    </w:div>
    <w:div w:id="148178954">
      <w:bodyDiv w:val="1"/>
      <w:marLeft w:val="0"/>
      <w:marRight w:val="0"/>
      <w:marTop w:val="0"/>
      <w:marBottom w:val="0"/>
      <w:divBdr>
        <w:top w:val="none" w:sz="0" w:space="0" w:color="auto"/>
        <w:left w:val="none" w:sz="0" w:space="0" w:color="auto"/>
        <w:bottom w:val="none" w:sz="0" w:space="0" w:color="auto"/>
        <w:right w:val="none" w:sz="0" w:space="0" w:color="auto"/>
      </w:divBdr>
    </w:div>
    <w:div w:id="171335524">
      <w:bodyDiv w:val="1"/>
      <w:marLeft w:val="0"/>
      <w:marRight w:val="0"/>
      <w:marTop w:val="0"/>
      <w:marBottom w:val="0"/>
      <w:divBdr>
        <w:top w:val="none" w:sz="0" w:space="0" w:color="auto"/>
        <w:left w:val="none" w:sz="0" w:space="0" w:color="auto"/>
        <w:bottom w:val="none" w:sz="0" w:space="0" w:color="auto"/>
        <w:right w:val="none" w:sz="0" w:space="0" w:color="auto"/>
      </w:divBdr>
    </w:div>
    <w:div w:id="176774147">
      <w:bodyDiv w:val="1"/>
      <w:marLeft w:val="0"/>
      <w:marRight w:val="0"/>
      <w:marTop w:val="0"/>
      <w:marBottom w:val="0"/>
      <w:divBdr>
        <w:top w:val="none" w:sz="0" w:space="0" w:color="auto"/>
        <w:left w:val="none" w:sz="0" w:space="0" w:color="auto"/>
        <w:bottom w:val="none" w:sz="0" w:space="0" w:color="auto"/>
        <w:right w:val="none" w:sz="0" w:space="0" w:color="auto"/>
      </w:divBdr>
    </w:div>
    <w:div w:id="184172190">
      <w:bodyDiv w:val="1"/>
      <w:marLeft w:val="0"/>
      <w:marRight w:val="0"/>
      <w:marTop w:val="0"/>
      <w:marBottom w:val="0"/>
      <w:divBdr>
        <w:top w:val="none" w:sz="0" w:space="0" w:color="auto"/>
        <w:left w:val="none" w:sz="0" w:space="0" w:color="auto"/>
        <w:bottom w:val="none" w:sz="0" w:space="0" w:color="auto"/>
        <w:right w:val="none" w:sz="0" w:space="0" w:color="auto"/>
      </w:divBdr>
    </w:div>
    <w:div w:id="223490348">
      <w:bodyDiv w:val="1"/>
      <w:marLeft w:val="0"/>
      <w:marRight w:val="0"/>
      <w:marTop w:val="0"/>
      <w:marBottom w:val="0"/>
      <w:divBdr>
        <w:top w:val="none" w:sz="0" w:space="0" w:color="auto"/>
        <w:left w:val="none" w:sz="0" w:space="0" w:color="auto"/>
        <w:bottom w:val="none" w:sz="0" w:space="0" w:color="auto"/>
        <w:right w:val="none" w:sz="0" w:space="0" w:color="auto"/>
      </w:divBdr>
    </w:div>
    <w:div w:id="227686918">
      <w:bodyDiv w:val="1"/>
      <w:marLeft w:val="0"/>
      <w:marRight w:val="0"/>
      <w:marTop w:val="0"/>
      <w:marBottom w:val="0"/>
      <w:divBdr>
        <w:top w:val="none" w:sz="0" w:space="0" w:color="auto"/>
        <w:left w:val="none" w:sz="0" w:space="0" w:color="auto"/>
        <w:bottom w:val="none" w:sz="0" w:space="0" w:color="auto"/>
        <w:right w:val="none" w:sz="0" w:space="0" w:color="auto"/>
      </w:divBdr>
    </w:div>
    <w:div w:id="315499376">
      <w:bodyDiv w:val="1"/>
      <w:marLeft w:val="0"/>
      <w:marRight w:val="0"/>
      <w:marTop w:val="0"/>
      <w:marBottom w:val="0"/>
      <w:divBdr>
        <w:top w:val="none" w:sz="0" w:space="0" w:color="auto"/>
        <w:left w:val="none" w:sz="0" w:space="0" w:color="auto"/>
        <w:bottom w:val="none" w:sz="0" w:space="0" w:color="auto"/>
        <w:right w:val="none" w:sz="0" w:space="0" w:color="auto"/>
      </w:divBdr>
    </w:div>
    <w:div w:id="370305796">
      <w:bodyDiv w:val="1"/>
      <w:marLeft w:val="0"/>
      <w:marRight w:val="0"/>
      <w:marTop w:val="0"/>
      <w:marBottom w:val="0"/>
      <w:divBdr>
        <w:top w:val="none" w:sz="0" w:space="0" w:color="auto"/>
        <w:left w:val="none" w:sz="0" w:space="0" w:color="auto"/>
        <w:bottom w:val="none" w:sz="0" w:space="0" w:color="auto"/>
        <w:right w:val="none" w:sz="0" w:space="0" w:color="auto"/>
      </w:divBdr>
    </w:div>
    <w:div w:id="412052426">
      <w:bodyDiv w:val="1"/>
      <w:marLeft w:val="0"/>
      <w:marRight w:val="0"/>
      <w:marTop w:val="0"/>
      <w:marBottom w:val="0"/>
      <w:divBdr>
        <w:top w:val="none" w:sz="0" w:space="0" w:color="auto"/>
        <w:left w:val="none" w:sz="0" w:space="0" w:color="auto"/>
        <w:bottom w:val="none" w:sz="0" w:space="0" w:color="auto"/>
        <w:right w:val="none" w:sz="0" w:space="0" w:color="auto"/>
      </w:divBdr>
    </w:div>
    <w:div w:id="412356792">
      <w:bodyDiv w:val="1"/>
      <w:marLeft w:val="0"/>
      <w:marRight w:val="0"/>
      <w:marTop w:val="0"/>
      <w:marBottom w:val="0"/>
      <w:divBdr>
        <w:top w:val="none" w:sz="0" w:space="0" w:color="auto"/>
        <w:left w:val="none" w:sz="0" w:space="0" w:color="auto"/>
        <w:bottom w:val="none" w:sz="0" w:space="0" w:color="auto"/>
        <w:right w:val="none" w:sz="0" w:space="0" w:color="auto"/>
      </w:divBdr>
      <w:divsChild>
        <w:div w:id="817379821">
          <w:marLeft w:val="0"/>
          <w:marRight w:val="0"/>
          <w:marTop w:val="0"/>
          <w:marBottom w:val="0"/>
          <w:divBdr>
            <w:top w:val="none" w:sz="0" w:space="0" w:color="auto"/>
            <w:left w:val="none" w:sz="0" w:space="0" w:color="auto"/>
            <w:bottom w:val="none" w:sz="0" w:space="0" w:color="auto"/>
            <w:right w:val="none" w:sz="0" w:space="0" w:color="auto"/>
          </w:divBdr>
        </w:div>
        <w:div w:id="974871592">
          <w:marLeft w:val="0"/>
          <w:marRight w:val="0"/>
          <w:marTop w:val="0"/>
          <w:marBottom w:val="0"/>
          <w:divBdr>
            <w:top w:val="none" w:sz="0" w:space="0" w:color="auto"/>
            <w:left w:val="none" w:sz="0" w:space="0" w:color="auto"/>
            <w:bottom w:val="none" w:sz="0" w:space="0" w:color="auto"/>
            <w:right w:val="none" w:sz="0" w:space="0" w:color="auto"/>
          </w:divBdr>
        </w:div>
        <w:div w:id="1013454287">
          <w:marLeft w:val="0"/>
          <w:marRight w:val="0"/>
          <w:marTop w:val="0"/>
          <w:marBottom w:val="0"/>
          <w:divBdr>
            <w:top w:val="none" w:sz="0" w:space="0" w:color="auto"/>
            <w:left w:val="none" w:sz="0" w:space="0" w:color="auto"/>
            <w:bottom w:val="none" w:sz="0" w:space="0" w:color="auto"/>
            <w:right w:val="none" w:sz="0" w:space="0" w:color="auto"/>
          </w:divBdr>
        </w:div>
        <w:div w:id="1126237572">
          <w:marLeft w:val="0"/>
          <w:marRight w:val="0"/>
          <w:marTop w:val="0"/>
          <w:marBottom w:val="0"/>
          <w:divBdr>
            <w:top w:val="none" w:sz="0" w:space="0" w:color="auto"/>
            <w:left w:val="none" w:sz="0" w:space="0" w:color="auto"/>
            <w:bottom w:val="none" w:sz="0" w:space="0" w:color="auto"/>
            <w:right w:val="none" w:sz="0" w:space="0" w:color="auto"/>
          </w:divBdr>
        </w:div>
        <w:div w:id="1597590071">
          <w:marLeft w:val="0"/>
          <w:marRight w:val="0"/>
          <w:marTop w:val="0"/>
          <w:marBottom w:val="0"/>
          <w:divBdr>
            <w:top w:val="none" w:sz="0" w:space="0" w:color="auto"/>
            <w:left w:val="none" w:sz="0" w:space="0" w:color="auto"/>
            <w:bottom w:val="none" w:sz="0" w:space="0" w:color="auto"/>
            <w:right w:val="none" w:sz="0" w:space="0" w:color="auto"/>
          </w:divBdr>
        </w:div>
      </w:divsChild>
    </w:div>
    <w:div w:id="437215430">
      <w:bodyDiv w:val="1"/>
      <w:marLeft w:val="0"/>
      <w:marRight w:val="0"/>
      <w:marTop w:val="0"/>
      <w:marBottom w:val="0"/>
      <w:divBdr>
        <w:top w:val="none" w:sz="0" w:space="0" w:color="auto"/>
        <w:left w:val="none" w:sz="0" w:space="0" w:color="auto"/>
        <w:bottom w:val="none" w:sz="0" w:space="0" w:color="auto"/>
        <w:right w:val="none" w:sz="0" w:space="0" w:color="auto"/>
      </w:divBdr>
      <w:divsChild>
        <w:div w:id="416446096">
          <w:marLeft w:val="0"/>
          <w:marRight w:val="0"/>
          <w:marTop w:val="0"/>
          <w:marBottom w:val="0"/>
          <w:divBdr>
            <w:top w:val="none" w:sz="0" w:space="0" w:color="auto"/>
            <w:left w:val="none" w:sz="0" w:space="0" w:color="auto"/>
            <w:bottom w:val="none" w:sz="0" w:space="0" w:color="auto"/>
            <w:right w:val="none" w:sz="0" w:space="0" w:color="auto"/>
          </w:divBdr>
        </w:div>
        <w:div w:id="2019773439">
          <w:marLeft w:val="0"/>
          <w:marRight w:val="0"/>
          <w:marTop w:val="0"/>
          <w:marBottom w:val="0"/>
          <w:divBdr>
            <w:top w:val="single" w:sz="2" w:space="0" w:color="D9D9E3"/>
            <w:left w:val="single" w:sz="2" w:space="0" w:color="D9D9E3"/>
            <w:bottom w:val="single" w:sz="2" w:space="0" w:color="D9D9E3"/>
            <w:right w:val="single" w:sz="2" w:space="0" w:color="D9D9E3"/>
          </w:divBdr>
          <w:divsChild>
            <w:div w:id="896167003">
              <w:marLeft w:val="0"/>
              <w:marRight w:val="0"/>
              <w:marTop w:val="0"/>
              <w:marBottom w:val="0"/>
              <w:divBdr>
                <w:top w:val="single" w:sz="2" w:space="0" w:color="D9D9E3"/>
                <w:left w:val="single" w:sz="2" w:space="0" w:color="D9D9E3"/>
                <w:bottom w:val="single" w:sz="2" w:space="0" w:color="D9D9E3"/>
                <w:right w:val="single" w:sz="2" w:space="0" w:color="D9D9E3"/>
              </w:divBdr>
              <w:divsChild>
                <w:div w:id="1944218012">
                  <w:marLeft w:val="0"/>
                  <w:marRight w:val="0"/>
                  <w:marTop w:val="0"/>
                  <w:marBottom w:val="0"/>
                  <w:divBdr>
                    <w:top w:val="single" w:sz="2" w:space="0" w:color="D9D9E3"/>
                    <w:left w:val="single" w:sz="2" w:space="0" w:color="D9D9E3"/>
                    <w:bottom w:val="single" w:sz="2" w:space="0" w:color="D9D9E3"/>
                    <w:right w:val="single" w:sz="2" w:space="0" w:color="D9D9E3"/>
                  </w:divBdr>
                  <w:divsChild>
                    <w:div w:id="148328863">
                      <w:marLeft w:val="0"/>
                      <w:marRight w:val="0"/>
                      <w:marTop w:val="0"/>
                      <w:marBottom w:val="0"/>
                      <w:divBdr>
                        <w:top w:val="single" w:sz="2" w:space="0" w:color="D9D9E3"/>
                        <w:left w:val="single" w:sz="2" w:space="0" w:color="D9D9E3"/>
                        <w:bottom w:val="single" w:sz="2" w:space="0" w:color="D9D9E3"/>
                        <w:right w:val="single" w:sz="2" w:space="0" w:color="D9D9E3"/>
                      </w:divBdr>
                      <w:divsChild>
                        <w:div w:id="308171088">
                          <w:marLeft w:val="0"/>
                          <w:marRight w:val="0"/>
                          <w:marTop w:val="0"/>
                          <w:marBottom w:val="0"/>
                          <w:divBdr>
                            <w:top w:val="single" w:sz="2" w:space="0" w:color="auto"/>
                            <w:left w:val="single" w:sz="2" w:space="0" w:color="auto"/>
                            <w:bottom w:val="single" w:sz="6" w:space="0" w:color="auto"/>
                            <w:right w:val="single" w:sz="2" w:space="0" w:color="auto"/>
                          </w:divBdr>
                          <w:divsChild>
                            <w:div w:id="615872240">
                              <w:marLeft w:val="0"/>
                              <w:marRight w:val="0"/>
                              <w:marTop w:val="100"/>
                              <w:marBottom w:val="100"/>
                              <w:divBdr>
                                <w:top w:val="single" w:sz="2" w:space="0" w:color="D9D9E3"/>
                                <w:left w:val="single" w:sz="2" w:space="0" w:color="D9D9E3"/>
                                <w:bottom w:val="single" w:sz="2" w:space="0" w:color="D9D9E3"/>
                                <w:right w:val="single" w:sz="2" w:space="0" w:color="D9D9E3"/>
                              </w:divBdr>
                              <w:divsChild>
                                <w:div w:id="1635673640">
                                  <w:marLeft w:val="0"/>
                                  <w:marRight w:val="0"/>
                                  <w:marTop w:val="0"/>
                                  <w:marBottom w:val="0"/>
                                  <w:divBdr>
                                    <w:top w:val="single" w:sz="2" w:space="0" w:color="D9D9E3"/>
                                    <w:left w:val="single" w:sz="2" w:space="0" w:color="D9D9E3"/>
                                    <w:bottom w:val="single" w:sz="2" w:space="0" w:color="D9D9E3"/>
                                    <w:right w:val="single" w:sz="2" w:space="0" w:color="D9D9E3"/>
                                  </w:divBdr>
                                  <w:divsChild>
                                    <w:div w:id="1965312371">
                                      <w:marLeft w:val="0"/>
                                      <w:marRight w:val="0"/>
                                      <w:marTop w:val="0"/>
                                      <w:marBottom w:val="0"/>
                                      <w:divBdr>
                                        <w:top w:val="single" w:sz="2" w:space="0" w:color="D9D9E3"/>
                                        <w:left w:val="single" w:sz="2" w:space="0" w:color="D9D9E3"/>
                                        <w:bottom w:val="single" w:sz="2" w:space="0" w:color="D9D9E3"/>
                                        <w:right w:val="single" w:sz="2" w:space="0" w:color="D9D9E3"/>
                                      </w:divBdr>
                                      <w:divsChild>
                                        <w:div w:id="194269303">
                                          <w:marLeft w:val="0"/>
                                          <w:marRight w:val="0"/>
                                          <w:marTop w:val="0"/>
                                          <w:marBottom w:val="0"/>
                                          <w:divBdr>
                                            <w:top w:val="single" w:sz="2" w:space="0" w:color="D9D9E3"/>
                                            <w:left w:val="single" w:sz="2" w:space="0" w:color="D9D9E3"/>
                                            <w:bottom w:val="single" w:sz="2" w:space="0" w:color="D9D9E3"/>
                                            <w:right w:val="single" w:sz="2" w:space="0" w:color="D9D9E3"/>
                                          </w:divBdr>
                                          <w:divsChild>
                                            <w:div w:id="214388955">
                                              <w:marLeft w:val="0"/>
                                              <w:marRight w:val="0"/>
                                              <w:marTop w:val="0"/>
                                              <w:marBottom w:val="0"/>
                                              <w:divBdr>
                                                <w:top w:val="single" w:sz="2" w:space="0" w:color="D9D9E3"/>
                                                <w:left w:val="single" w:sz="2" w:space="0" w:color="D9D9E3"/>
                                                <w:bottom w:val="single" w:sz="2" w:space="0" w:color="D9D9E3"/>
                                                <w:right w:val="single" w:sz="2" w:space="0" w:color="D9D9E3"/>
                                              </w:divBdr>
                                              <w:divsChild>
                                                <w:div w:id="80812777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440807404">
      <w:bodyDiv w:val="1"/>
      <w:marLeft w:val="0"/>
      <w:marRight w:val="0"/>
      <w:marTop w:val="0"/>
      <w:marBottom w:val="0"/>
      <w:divBdr>
        <w:top w:val="none" w:sz="0" w:space="0" w:color="auto"/>
        <w:left w:val="none" w:sz="0" w:space="0" w:color="auto"/>
        <w:bottom w:val="none" w:sz="0" w:space="0" w:color="auto"/>
        <w:right w:val="none" w:sz="0" w:space="0" w:color="auto"/>
      </w:divBdr>
    </w:div>
    <w:div w:id="515652390">
      <w:bodyDiv w:val="1"/>
      <w:marLeft w:val="0"/>
      <w:marRight w:val="0"/>
      <w:marTop w:val="0"/>
      <w:marBottom w:val="0"/>
      <w:divBdr>
        <w:top w:val="none" w:sz="0" w:space="0" w:color="auto"/>
        <w:left w:val="none" w:sz="0" w:space="0" w:color="auto"/>
        <w:bottom w:val="none" w:sz="0" w:space="0" w:color="auto"/>
        <w:right w:val="none" w:sz="0" w:space="0" w:color="auto"/>
      </w:divBdr>
    </w:div>
    <w:div w:id="524370376">
      <w:bodyDiv w:val="1"/>
      <w:marLeft w:val="0"/>
      <w:marRight w:val="0"/>
      <w:marTop w:val="0"/>
      <w:marBottom w:val="0"/>
      <w:divBdr>
        <w:top w:val="none" w:sz="0" w:space="0" w:color="auto"/>
        <w:left w:val="none" w:sz="0" w:space="0" w:color="auto"/>
        <w:bottom w:val="none" w:sz="0" w:space="0" w:color="auto"/>
        <w:right w:val="none" w:sz="0" w:space="0" w:color="auto"/>
      </w:divBdr>
    </w:div>
    <w:div w:id="568615266">
      <w:bodyDiv w:val="1"/>
      <w:marLeft w:val="0"/>
      <w:marRight w:val="0"/>
      <w:marTop w:val="0"/>
      <w:marBottom w:val="0"/>
      <w:divBdr>
        <w:top w:val="none" w:sz="0" w:space="0" w:color="auto"/>
        <w:left w:val="none" w:sz="0" w:space="0" w:color="auto"/>
        <w:bottom w:val="none" w:sz="0" w:space="0" w:color="auto"/>
        <w:right w:val="none" w:sz="0" w:space="0" w:color="auto"/>
      </w:divBdr>
    </w:div>
    <w:div w:id="594217079">
      <w:bodyDiv w:val="1"/>
      <w:marLeft w:val="0"/>
      <w:marRight w:val="0"/>
      <w:marTop w:val="0"/>
      <w:marBottom w:val="0"/>
      <w:divBdr>
        <w:top w:val="none" w:sz="0" w:space="0" w:color="auto"/>
        <w:left w:val="none" w:sz="0" w:space="0" w:color="auto"/>
        <w:bottom w:val="none" w:sz="0" w:space="0" w:color="auto"/>
        <w:right w:val="none" w:sz="0" w:space="0" w:color="auto"/>
      </w:divBdr>
    </w:div>
    <w:div w:id="598216499">
      <w:bodyDiv w:val="1"/>
      <w:marLeft w:val="0"/>
      <w:marRight w:val="0"/>
      <w:marTop w:val="0"/>
      <w:marBottom w:val="0"/>
      <w:divBdr>
        <w:top w:val="none" w:sz="0" w:space="0" w:color="auto"/>
        <w:left w:val="none" w:sz="0" w:space="0" w:color="auto"/>
        <w:bottom w:val="none" w:sz="0" w:space="0" w:color="auto"/>
        <w:right w:val="none" w:sz="0" w:space="0" w:color="auto"/>
      </w:divBdr>
    </w:div>
    <w:div w:id="618729393">
      <w:bodyDiv w:val="1"/>
      <w:marLeft w:val="0"/>
      <w:marRight w:val="0"/>
      <w:marTop w:val="0"/>
      <w:marBottom w:val="0"/>
      <w:divBdr>
        <w:top w:val="none" w:sz="0" w:space="0" w:color="auto"/>
        <w:left w:val="none" w:sz="0" w:space="0" w:color="auto"/>
        <w:bottom w:val="none" w:sz="0" w:space="0" w:color="auto"/>
        <w:right w:val="none" w:sz="0" w:space="0" w:color="auto"/>
      </w:divBdr>
    </w:div>
    <w:div w:id="626082919">
      <w:bodyDiv w:val="1"/>
      <w:marLeft w:val="0"/>
      <w:marRight w:val="0"/>
      <w:marTop w:val="0"/>
      <w:marBottom w:val="0"/>
      <w:divBdr>
        <w:top w:val="none" w:sz="0" w:space="0" w:color="auto"/>
        <w:left w:val="none" w:sz="0" w:space="0" w:color="auto"/>
        <w:bottom w:val="none" w:sz="0" w:space="0" w:color="auto"/>
        <w:right w:val="none" w:sz="0" w:space="0" w:color="auto"/>
      </w:divBdr>
    </w:div>
    <w:div w:id="661197312">
      <w:bodyDiv w:val="1"/>
      <w:marLeft w:val="0"/>
      <w:marRight w:val="0"/>
      <w:marTop w:val="0"/>
      <w:marBottom w:val="0"/>
      <w:divBdr>
        <w:top w:val="none" w:sz="0" w:space="0" w:color="auto"/>
        <w:left w:val="none" w:sz="0" w:space="0" w:color="auto"/>
        <w:bottom w:val="none" w:sz="0" w:space="0" w:color="auto"/>
        <w:right w:val="none" w:sz="0" w:space="0" w:color="auto"/>
      </w:divBdr>
    </w:div>
    <w:div w:id="666251567">
      <w:bodyDiv w:val="1"/>
      <w:marLeft w:val="0"/>
      <w:marRight w:val="0"/>
      <w:marTop w:val="0"/>
      <w:marBottom w:val="0"/>
      <w:divBdr>
        <w:top w:val="none" w:sz="0" w:space="0" w:color="auto"/>
        <w:left w:val="none" w:sz="0" w:space="0" w:color="auto"/>
        <w:bottom w:val="none" w:sz="0" w:space="0" w:color="auto"/>
        <w:right w:val="none" w:sz="0" w:space="0" w:color="auto"/>
      </w:divBdr>
      <w:divsChild>
        <w:div w:id="1210145392">
          <w:marLeft w:val="0"/>
          <w:marRight w:val="0"/>
          <w:marTop w:val="0"/>
          <w:marBottom w:val="0"/>
          <w:divBdr>
            <w:top w:val="none" w:sz="0" w:space="0" w:color="auto"/>
            <w:left w:val="none" w:sz="0" w:space="0" w:color="auto"/>
            <w:bottom w:val="none" w:sz="0" w:space="0" w:color="auto"/>
            <w:right w:val="none" w:sz="0" w:space="0" w:color="auto"/>
          </w:divBdr>
        </w:div>
        <w:div w:id="1854369977">
          <w:marLeft w:val="0"/>
          <w:marRight w:val="0"/>
          <w:marTop w:val="0"/>
          <w:marBottom w:val="0"/>
          <w:divBdr>
            <w:top w:val="single" w:sz="2" w:space="0" w:color="D9D9E3"/>
            <w:left w:val="single" w:sz="2" w:space="0" w:color="D9D9E3"/>
            <w:bottom w:val="single" w:sz="2" w:space="0" w:color="D9D9E3"/>
            <w:right w:val="single" w:sz="2" w:space="0" w:color="D9D9E3"/>
          </w:divBdr>
          <w:divsChild>
            <w:div w:id="1965039274">
              <w:marLeft w:val="0"/>
              <w:marRight w:val="0"/>
              <w:marTop w:val="0"/>
              <w:marBottom w:val="0"/>
              <w:divBdr>
                <w:top w:val="single" w:sz="2" w:space="0" w:color="D9D9E3"/>
                <w:left w:val="single" w:sz="2" w:space="0" w:color="D9D9E3"/>
                <w:bottom w:val="single" w:sz="2" w:space="0" w:color="D9D9E3"/>
                <w:right w:val="single" w:sz="2" w:space="0" w:color="D9D9E3"/>
              </w:divBdr>
              <w:divsChild>
                <w:div w:id="2029673391">
                  <w:marLeft w:val="0"/>
                  <w:marRight w:val="0"/>
                  <w:marTop w:val="0"/>
                  <w:marBottom w:val="0"/>
                  <w:divBdr>
                    <w:top w:val="single" w:sz="2" w:space="0" w:color="D9D9E3"/>
                    <w:left w:val="single" w:sz="2" w:space="0" w:color="D9D9E3"/>
                    <w:bottom w:val="single" w:sz="2" w:space="0" w:color="D9D9E3"/>
                    <w:right w:val="single" w:sz="2" w:space="0" w:color="D9D9E3"/>
                  </w:divBdr>
                  <w:divsChild>
                    <w:div w:id="133449069">
                      <w:marLeft w:val="0"/>
                      <w:marRight w:val="0"/>
                      <w:marTop w:val="0"/>
                      <w:marBottom w:val="0"/>
                      <w:divBdr>
                        <w:top w:val="single" w:sz="2" w:space="0" w:color="D9D9E3"/>
                        <w:left w:val="single" w:sz="2" w:space="0" w:color="D9D9E3"/>
                        <w:bottom w:val="single" w:sz="2" w:space="0" w:color="D9D9E3"/>
                        <w:right w:val="single" w:sz="2" w:space="0" w:color="D9D9E3"/>
                      </w:divBdr>
                      <w:divsChild>
                        <w:div w:id="1570532833">
                          <w:marLeft w:val="0"/>
                          <w:marRight w:val="0"/>
                          <w:marTop w:val="0"/>
                          <w:marBottom w:val="0"/>
                          <w:divBdr>
                            <w:top w:val="single" w:sz="2" w:space="0" w:color="D9D9E3"/>
                            <w:left w:val="single" w:sz="2" w:space="0" w:color="D9D9E3"/>
                            <w:bottom w:val="single" w:sz="2" w:space="0" w:color="D9D9E3"/>
                            <w:right w:val="single" w:sz="2" w:space="0" w:color="D9D9E3"/>
                          </w:divBdr>
                          <w:divsChild>
                            <w:div w:id="592206803">
                              <w:marLeft w:val="0"/>
                              <w:marRight w:val="0"/>
                              <w:marTop w:val="100"/>
                              <w:marBottom w:val="100"/>
                              <w:divBdr>
                                <w:top w:val="single" w:sz="2" w:space="0" w:color="D9D9E3"/>
                                <w:left w:val="single" w:sz="2" w:space="0" w:color="D9D9E3"/>
                                <w:bottom w:val="single" w:sz="2" w:space="0" w:color="D9D9E3"/>
                                <w:right w:val="single" w:sz="2" w:space="0" w:color="D9D9E3"/>
                              </w:divBdr>
                              <w:divsChild>
                                <w:div w:id="2082671744">
                                  <w:marLeft w:val="0"/>
                                  <w:marRight w:val="0"/>
                                  <w:marTop w:val="0"/>
                                  <w:marBottom w:val="0"/>
                                  <w:divBdr>
                                    <w:top w:val="single" w:sz="2" w:space="0" w:color="D9D9E3"/>
                                    <w:left w:val="single" w:sz="2" w:space="0" w:color="D9D9E3"/>
                                    <w:bottom w:val="single" w:sz="2" w:space="0" w:color="D9D9E3"/>
                                    <w:right w:val="single" w:sz="2" w:space="0" w:color="D9D9E3"/>
                                  </w:divBdr>
                                  <w:divsChild>
                                    <w:div w:id="1140728297">
                                      <w:marLeft w:val="0"/>
                                      <w:marRight w:val="0"/>
                                      <w:marTop w:val="0"/>
                                      <w:marBottom w:val="0"/>
                                      <w:divBdr>
                                        <w:top w:val="single" w:sz="2" w:space="0" w:color="D9D9E3"/>
                                        <w:left w:val="single" w:sz="2" w:space="0" w:color="D9D9E3"/>
                                        <w:bottom w:val="single" w:sz="2" w:space="0" w:color="D9D9E3"/>
                                        <w:right w:val="single" w:sz="2" w:space="0" w:color="D9D9E3"/>
                                      </w:divBdr>
                                      <w:divsChild>
                                        <w:div w:id="1768034617">
                                          <w:marLeft w:val="0"/>
                                          <w:marRight w:val="0"/>
                                          <w:marTop w:val="0"/>
                                          <w:marBottom w:val="0"/>
                                          <w:divBdr>
                                            <w:top w:val="single" w:sz="2" w:space="0" w:color="D9D9E3"/>
                                            <w:left w:val="single" w:sz="2" w:space="0" w:color="D9D9E3"/>
                                            <w:bottom w:val="single" w:sz="2" w:space="0" w:color="D9D9E3"/>
                                            <w:right w:val="single" w:sz="2" w:space="0" w:color="D9D9E3"/>
                                          </w:divBdr>
                                          <w:divsChild>
                                            <w:div w:id="1033967984">
                                              <w:marLeft w:val="0"/>
                                              <w:marRight w:val="0"/>
                                              <w:marTop w:val="0"/>
                                              <w:marBottom w:val="0"/>
                                              <w:divBdr>
                                                <w:top w:val="single" w:sz="2" w:space="0" w:color="D9D9E3"/>
                                                <w:left w:val="single" w:sz="2" w:space="0" w:color="D9D9E3"/>
                                                <w:bottom w:val="single" w:sz="2" w:space="0" w:color="D9D9E3"/>
                                                <w:right w:val="single" w:sz="2" w:space="0" w:color="D9D9E3"/>
                                              </w:divBdr>
                                              <w:divsChild>
                                                <w:div w:id="2040230037">
                                                  <w:marLeft w:val="0"/>
                                                  <w:marRight w:val="0"/>
                                                  <w:marTop w:val="0"/>
                                                  <w:marBottom w:val="0"/>
                                                  <w:divBdr>
                                                    <w:top w:val="single" w:sz="2" w:space="0" w:color="D9D9E3"/>
                                                    <w:left w:val="single" w:sz="2" w:space="0" w:color="D9D9E3"/>
                                                    <w:bottom w:val="single" w:sz="2" w:space="0" w:color="D9D9E3"/>
                                                    <w:right w:val="single" w:sz="2" w:space="0" w:color="D9D9E3"/>
                                                  </w:divBdr>
                                                  <w:divsChild>
                                                    <w:div w:id="30824613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sChild>
    </w:div>
    <w:div w:id="703284748">
      <w:bodyDiv w:val="1"/>
      <w:marLeft w:val="0"/>
      <w:marRight w:val="0"/>
      <w:marTop w:val="0"/>
      <w:marBottom w:val="0"/>
      <w:divBdr>
        <w:top w:val="none" w:sz="0" w:space="0" w:color="auto"/>
        <w:left w:val="none" w:sz="0" w:space="0" w:color="auto"/>
        <w:bottom w:val="none" w:sz="0" w:space="0" w:color="auto"/>
        <w:right w:val="none" w:sz="0" w:space="0" w:color="auto"/>
      </w:divBdr>
    </w:div>
    <w:div w:id="703560534">
      <w:bodyDiv w:val="1"/>
      <w:marLeft w:val="0"/>
      <w:marRight w:val="0"/>
      <w:marTop w:val="0"/>
      <w:marBottom w:val="0"/>
      <w:divBdr>
        <w:top w:val="none" w:sz="0" w:space="0" w:color="auto"/>
        <w:left w:val="none" w:sz="0" w:space="0" w:color="auto"/>
        <w:bottom w:val="none" w:sz="0" w:space="0" w:color="auto"/>
        <w:right w:val="none" w:sz="0" w:space="0" w:color="auto"/>
      </w:divBdr>
    </w:div>
    <w:div w:id="726956355">
      <w:bodyDiv w:val="1"/>
      <w:marLeft w:val="0"/>
      <w:marRight w:val="0"/>
      <w:marTop w:val="0"/>
      <w:marBottom w:val="0"/>
      <w:divBdr>
        <w:top w:val="none" w:sz="0" w:space="0" w:color="auto"/>
        <w:left w:val="none" w:sz="0" w:space="0" w:color="auto"/>
        <w:bottom w:val="none" w:sz="0" w:space="0" w:color="auto"/>
        <w:right w:val="none" w:sz="0" w:space="0" w:color="auto"/>
      </w:divBdr>
    </w:div>
    <w:div w:id="745341321">
      <w:bodyDiv w:val="1"/>
      <w:marLeft w:val="0"/>
      <w:marRight w:val="0"/>
      <w:marTop w:val="0"/>
      <w:marBottom w:val="0"/>
      <w:divBdr>
        <w:top w:val="none" w:sz="0" w:space="0" w:color="auto"/>
        <w:left w:val="none" w:sz="0" w:space="0" w:color="auto"/>
        <w:bottom w:val="none" w:sz="0" w:space="0" w:color="auto"/>
        <w:right w:val="none" w:sz="0" w:space="0" w:color="auto"/>
      </w:divBdr>
    </w:div>
    <w:div w:id="787971614">
      <w:bodyDiv w:val="1"/>
      <w:marLeft w:val="0"/>
      <w:marRight w:val="0"/>
      <w:marTop w:val="0"/>
      <w:marBottom w:val="0"/>
      <w:divBdr>
        <w:top w:val="none" w:sz="0" w:space="0" w:color="auto"/>
        <w:left w:val="none" w:sz="0" w:space="0" w:color="auto"/>
        <w:bottom w:val="none" w:sz="0" w:space="0" w:color="auto"/>
        <w:right w:val="none" w:sz="0" w:space="0" w:color="auto"/>
      </w:divBdr>
    </w:div>
    <w:div w:id="793334105">
      <w:bodyDiv w:val="1"/>
      <w:marLeft w:val="0"/>
      <w:marRight w:val="0"/>
      <w:marTop w:val="0"/>
      <w:marBottom w:val="0"/>
      <w:divBdr>
        <w:top w:val="none" w:sz="0" w:space="0" w:color="auto"/>
        <w:left w:val="none" w:sz="0" w:space="0" w:color="auto"/>
        <w:bottom w:val="none" w:sz="0" w:space="0" w:color="auto"/>
        <w:right w:val="none" w:sz="0" w:space="0" w:color="auto"/>
      </w:divBdr>
    </w:div>
    <w:div w:id="794643968">
      <w:bodyDiv w:val="1"/>
      <w:marLeft w:val="0"/>
      <w:marRight w:val="0"/>
      <w:marTop w:val="0"/>
      <w:marBottom w:val="0"/>
      <w:divBdr>
        <w:top w:val="none" w:sz="0" w:space="0" w:color="auto"/>
        <w:left w:val="none" w:sz="0" w:space="0" w:color="auto"/>
        <w:bottom w:val="none" w:sz="0" w:space="0" w:color="auto"/>
        <w:right w:val="none" w:sz="0" w:space="0" w:color="auto"/>
      </w:divBdr>
    </w:div>
    <w:div w:id="811143149">
      <w:bodyDiv w:val="1"/>
      <w:marLeft w:val="0"/>
      <w:marRight w:val="0"/>
      <w:marTop w:val="0"/>
      <w:marBottom w:val="0"/>
      <w:divBdr>
        <w:top w:val="none" w:sz="0" w:space="0" w:color="auto"/>
        <w:left w:val="none" w:sz="0" w:space="0" w:color="auto"/>
        <w:bottom w:val="none" w:sz="0" w:space="0" w:color="auto"/>
        <w:right w:val="none" w:sz="0" w:space="0" w:color="auto"/>
      </w:divBdr>
    </w:div>
    <w:div w:id="822740987">
      <w:bodyDiv w:val="1"/>
      <w:marLeft w:val="0"/>
      <w:marRight w:val="0"/>
      <w:marTop w:val="0"/>
      <w:marBottom w:val="0"/>
      <w:divBdr>
        <w:top w:val="none" w:sz="0" w:space="0" w:color="auto"/>
        <w:left w:val="none" w:sz="0" w:space="0" w:color="auto"/>
        <w:bottom w:val="none" w:sz="0" w:space="0" w:color="auto"/>
        <w:right w:val="none" w:sz="0" w:space="0" w:color="auto"/>
      </w:divBdr>
    </w:div>
    <w:div w:id="871261690">
      <w:bodyDiv w:val="1"/>
      <w:marLeft w:val="0"/>
      <w:marRight w:val="0"/>
      <w:marTop w:val="0"/>
      <w:marBottom w:val="0"/>
      <w:divBdr>
        <w:top w:val="none" w:sz="0" w:space="0" w:color="auto"/>
        <w:left w:val="none" w:sz="0" w:space="0" w:color="auto"/>
        <w:bottom w:val="none" w:sz="0" w:space="0" w:color="auto"/>
        <w:right w:val="none" w:sz="0" w:space="0" w:color="auto"/>
      </w:divBdr>
      <w:divsChild>
        <w:div w:id="1149830165">
          <w:marLeft w:val="0"/>
          <w:marRight w:val="0"/>
          <w:marTop w:val="0"/>
          <w:marBottom w:val="0"/>
          <w:divBdr>
            <w:top w:val="none" w:sz="0" w:space="0" w:color="auto"/>
            <w:left w:val="none" w:sz="0" w:space="0" w:color="auto"/>
            <w:bottom w:val="none" w:sz="0" w:space="0" w:color="auto"/>
            <w:right w:val="none" w:sz="0" w:space="0" w:color="auto"/>
          </w:divBdr>
        </w:div>
        <w:div w:id="1412392994">
          <w:marLeft w:val="0"/>
          <w:marRight w:val="0"/>
          <w:marTop w:val="0"/>
          <w:marBottom w:val="0"/>
          <w:divBdr>
            <w:top w:val="single" w:sz="2" w:space="0" w:color="D9D9E3"/>
            <w:left w:val="single" w:sz="2" w:space="0" w:color="D9D9E3"/>
            <w:bottom w:val="single" w:sz="2" w:space="0" w:color="D9D9E3"/>
            <w:right w:val="single" w:sz="2" w:space="0" w:color="D9D9E3"/>
          </w:divBdr>
          <w:divsChild>
            <w:div w:id="2126382896">
              <w:marLeft w:val="0"/>
              <w:marRight w:val="0"/>
              <w:marTop w:val="0"/>
              <w:marBottom w:val="0"/>
              <w:divBdr>
                <w:top w:val="single" w:sz="2" w:space="0" w:color="D9D9E3"/>
                <w:left w:val="single" w:sz="2" w:space="0" w:color="D9D9E3"/>
                <w:bottom w:val="single" w:sz="2" w:space="0" w:color="D9D9E3"/>
                <w:right w:val="single" w:sz="2" w:space="0" w:color="D9D9E3"/>
              </w:divBdr>
              <w:divsChild>
                <w:div w:id="1765688722">
                  <w:marLeft w:val="0"/>
                  <w:marRight w:val="0"/>
                  <w:marTop w:val="0"/>
                  <w:marBottom w:val="0"/>
                  <w:divBdr>
                    <w:top w:val="single" w:sz="2" w:space="0" w:color="D9D9E3"/>
                    <w:left w:val="single" w:sz="2" w:space="0" w:color="D9D9E3"/>
                    <w:bottom w:val="single" w:sz="2" w:space="0" w:color="D9D9E3"/>
                    <w:right w:val="single" w:sz="2" w:space="0" w:color="D9D9E3"/>
                  </w:divBdr>
                  <w:divsChild>
                    <w:div w:id="1302807629">
                      <w:marLeft w:val="0"/>
                      <w:marRight w:val="0"/>
                      <w:marTop w:val="0"/>
                      <w:marBottom w:val="0"/>
                      <w:divBdr>
                        <w:top w:val="single" w:sz="2" w:space="0" w:color="D9D9E3"/>
                        <w:left w:val="single" w:sz="2" w:space="0" w:color="D9D9E3"/>
                        <w:bottom w:val="single" w:sz="2" w:space="0" w:color="D9D9E3"/>
                        <w:right w:val="single" w:sz="2" w:space="0" w:color="D9D9E3"/>
                      </w:divBdr>
                      <w:divsChild>
                        <w:div w:id="75903472">
                          <w:marLeft w:val="0"/>
                          <w:marRight w:val="0"/>
                          <w:marTop w:val="0"/>
                          <w:marBottom w:val="0"/>
                          <w:divBdr>
                            <w:top w:val="single" w:sz="2" w:space="0" w:color="auto"/>
                            <w:left w:val="single" w:sz="2" w:space="0" w:color="auto"/>
                            <w:bottom w:val="single" w:sz="6" w:space="0" w:color="auto"/>
                            <w:right w:val="single" w:sz="2" w:space="0" w:color="auto"/>
                          </w:divBdr>
                          <w:divsChild>
                            <w:div w:id="1276594528">
                              <w:marLeft w:val="0"/>
                              <w:marRight w:val="0"/>
                              <w:marTop w:val="100"/>
                              <w:marBottom w:val="100"/>
                              <w:divBdr>
                                <w:top w:val="single" w:sz="2" w:space="0" w:color="D9D9E3"/>
                                <w:left w:val="single" w:sz="2" w:space="0" w:color="D9D9E3"/>
                                <w:bottom w:val="single" w:sz="2" w:space="0" w:color="D9D9E3"/>
                                <w:right w:val="single" w:sz="2" w:space="0" w:color="D9D9E3"/>
                              </w:divBdr>
                              <w:divsChild>
                                <w:div w:id="438568876">
                                  <w:marLeft w:val="0"/>
                                  <w:marRight w:val="0"/>
                                  <w:marTop w:val="0"/>
                                  <w:marBottom w:val="0"/>
                                  <w:divBdr>
                                    <w:top w:val="single" w:sz="2" w:space="0" w:color="D9D9E3"/>
                                    <w:left w:val="single" w:sz="2" w:space="0" w:color="D9D9E3"/>
                                    <w:bottom w:val="single" w:sz="2" w:space="0" w:color="D9D9E3"/>
                                    <w:right w:val="single" w:sz="2" w:space="0" w:color="D9D9E3"/>
                                  </w:divBdr>
                                  <w:divsChild>
                                    <w:div w:id="1956591170">
                                      <w:marLeft w:val="0"/>
                                      <w:marRight w:val="0"/>
                                      <w:marTop w:val="0"/>
                                      <w:marBottom w:val="0"/>
                                      <w:divBdr>
                                        <w:top w:val="single" w:sz="2" w:space="0" w:color="D9D9E3"/>
                                        <w:left w:val="single" w:sz="2" w:space="0" w:color="D9D9E3"/>
                                        <w:bottom w:val="single" w:sz="2" w:space="0" w:color="D9D9E3"/>
                                        <w:right w:val="single" w:sz="2" w:space="0" w:color="D9D9E3"/>
                                      </w:divBdr>
                                      <w:divsChild>
                                        <w:div w:id="1194540897">
                                          <w:marLeft w:val="0"/>
                                          <w:marRight w:val="0"/>
                                          <w:marTop w:val="0"/>
                                          <w:marBottom w:val="0"/>
                                          <w:divBdr>
                                            <w:top w:val="single" w:sz="2" w:space="0" w:color="D9D9E3"/>
                                            <w:left w:val="single" w:sz="2" w:space="0" w:color="D9D9E3"/>
                                            <w:bottom w:val="single" w:sz="2" w:space="0" w:color="D9D9E3"/>
                                            <w:right w:val="single" w:sz="2" w:space="0" w:color="D9D9E3"/>
                                          </w:divBdr>
                                          <w:divsChild>
                                            <w:div w:id="1350451810">
                                              <w:marLeft w:val="0"/>
                                              <w:marRight w:val="0"/>
                                              <w:marTop w:val="0"/>
                                              <w:marBottom w:val="0"/>
                                              <w:divBdr>
                                                <w:top w:val="single" w:sz="2" w:space="0" w:color="D9D9E3"/>
                                                <w:left w:val="single" w:sz="2" w:space="0" w:color="D9D9E3"/>
                                                <w:bottom w:val="single" w:sz="2" w:space="0" w:color="D9D9E3"/>
                                                <w:right w:val="single" w:sz="2" w:space="0" w:color="D9D9E3"/>
                                              </w:divBdr>
                                              <w:divsChild>
                                                <w:div w:id="18752977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886257725">
      <w:bodyDiv w:val="1"/>
      <w:marLeft w:val="0"/>
      <w:marRight w:val="0"/>
      <w:marTop w:val="0"/>
      <w:marBottom w:val="0"/>
      <w:divBdr>
        <w:top w:val="none" w:sz="0" w:space="0" w:color="auto"/>
        <w:left w:val="none" w:sz="0" w:space="0" w:color="auto"/>
        <w:bottom w:val="none" w:sz="0" w:space="0" w:color="auto"/>
        <w:right w:val="none" w:sz="0" w:space="0" w:color="auto"/>
      </w:divBdr>
    </w:div>
    <w:div w:id="928469619">
      <w:bodyDiv w:val="1"/>
      <w:marLeft w:val="0"/>
      <w:marRight w:val="0"/>
      <w:marTop w:val="0"/>
      <w:marBottom w:val="0"/>
      <w:divBdr>
        <w:top w:val="none" w:sz="0" w:space="0" w:color="auto"/>
        <w:left w:val="none" w:sz="0" w:space="0" w:color="auto"/>
        <w:bottom w:val="none" w:sz="0" w:space="0" w:color="auto"/>
        <w:right w:val="none" w:sz="0" w:space="0" w:color="auto"/>
      </w:divBdr>
    </w:div>
    <w:div w:id="951087786">
      <w:bodyDiv w:val="1"/>
      <w:marLeft w:val="0"/>
      <w:marRight w:val="0"/>
      <w:marTop w:val="0"/>
      <w:marBottom w:val="0"/>
      <w:divBdr>
        <w:top w:val="none" w:sz="0" w:space="0" w:color="auto"/>
        <w:left w:val="none" w:sz="0" w:space="0" w:color="auto"/>
        <w:bottom w:val="none" w:sz="0" w:space="0" w:color="auto"/>
        <w:right w:val="none" w:sz="0" w:space="0" w:color="auto"/>
      </w:divBdr>
    </w:div>
    <w:div w:id="973485129">
      <w:bodyDiv w:val="1"/>
      <w:marLeft w:val="0"/>
      <w:marRight w:val="0"/>
      <w:marTop w:val="0"/>
      <w:marBottom w:val="0"/>
      <w:divBdr>
        <w:top w:val="none" w:sz="0" w:space="0" w:color="auto"/>
        <w:left w:val="none" w:sz="0" w:space="0" w:color="auto"/>
        <w:bottom w:val="none" w:sz="0" w:space="0" w:color="auto"/>
        <w:right w:val="none" w:sz="0" w:space="0" w:color="auto"/>
      </w:divBdr>
    </w:div>
    <w:div w:id="992752897">
      <w:bodyDiv w:val="1"/>
      <w:marLeft w:val="0"/>
      <w:marRight w:val="0"/>
      <w:marTop w:val="0"/>
      <w:marBottom w:val="0"/>
      <w:divBdr>
        <w:top w:val="none" w:sz="0" w:space="0" w:color="auto"/>
        <w:left w:val="none" w:sz="0" w:space="0" w:color="auto"/>
        <w:bottom w:val="none" w:sz="0" w:space="0" w:color="auto"/>
        <w:right w:val="none" w:sz="0" w:space="0" w:color="auto"/>
      </w:divBdr>
      <w:divsChild>
        <w:div w:id="214587353">
          <w:marLeft w:val="0"/>
          <w:marRight w:val="0"/>
          <w:marTop w:val="0"/>
          <w:marBottom w:val="0"/>
          <w:divBdr>
            <w:top w:val="none" w:sz="0" w:space="0" w:color="auto"/>
            <w:left w:val="none" w:sz="0" w:space="0" w:color="auto"/>
            <w:bottom w:val="none" w:sz="0" w:space="0" w:color="auto"/>
            <w:right w:val="none" w:sz="0" w:space="0" w:color="auto"/>
          </w:divBdr>
        </w:div>
        <w:div w:id="246113939">
          <w:marLeft w:val="0"/>
          <w:marRight w:val="0"/>
          <w:marTop w:val="0"/>
          <w:marBottom w:val="0"/>
          <w:divBdr>
            <w:top w:val="none" w:sz="0" w:space="0" w:color="auto"/>
            <w:left w:val="none" w:sz="0" w:space="0" w:color="auto"/>
            <w:bottom w:val="none" w:sz="0" w:space="0" w:color="auto"/>
            <w:right w:val="none" w:sz="0" w:space="0" w:color="auto"/>
          </w:divBdr>
        </w:div>
        <w:div w:id="479150100">
          <w:marLeft w:val="0"/>
          <w:marRight w:val="0"/>
          <w:marTop w:val="0"/>
          <w:marBottom w:val="0"/>
          <w:divBdr>
            <w:top w:val="none" w:sz="0" w:space="0" w:color="auto"/>
            <w:left w:val="none" w:sz="0" w:space="0" w:color="auto"/>
            <w:bottom w:val="none" w:sz="0" w:space="0" w:color="auto"/>
            <w:right w:val="none" w:sz="0" w:space="0" w:color="auto"/>
          </w:divBdr>
        </w:div>
        <w:div w:id="616643492">
          <w:marLeft w:val="0"/>
          <w:marRight w:val="0"/>
          <w:marTop w:val="0"/>
          <w:marBottom w:val="0"/>
          <w:divBdr>
            <w:top w:val="none" w:sz="0" w:space="0" w:color="auto"/>
            <w:left w:val="none" w:sz="0" w:space="0" w:color="auto"/>
            <w:bottom w:val="none" w:sz="0" w:space="0" w:color="auto"/>
            <w:right w:val="none" w:sz="0" w:space="0" w:color="auto"/>
          </w:divBdr>
        </w:div>
        <w:div w:id="743113280">
          <w:marLeft w:val="0"/>
          <w:marRight w:val="0"/>
          <w:marTop w:val="0"/>
          <w:marBottom w:val="0"/>
          <w:divBdr>
            <w:top w:val="none" w:sz="0" w:space="0" w:color="auto"/>
            <w:left w:val="none" w:sz="0" w:space="0" w:color="auto"/>
            <w:bottom w:val="none" w:sz="0" w:space="0" w:color="auto"/>
            <w:right w:val="none" w:sz="0" w:space="0" w:color="auto"/>
          </w:divBdr>
        </w:div>
        <w:div w:id="844174739">
          <w:marLeft w:val="0"/>
          <w:marRight w:val="0"/>
          <w:marTop w:val="0"/>
          <w:marBottom w:val="0"/>
          <w:divBdr>
            <w:top w:val="none" w:sz="0" w:space="0" w:color="auto"/>
            <w:left w:val="none" w:sz="0" w:space="0" w:color="auto"/>
            <w:bottom w:val="none" w:sz="0" w:space="0" w:color="auto"/>
            <w:right w:val="none" w:sz="0" w:space="0" w:color="auto"/>
          </w:divBdr>
        </w:div>
        <w:div w:id="849031223">
          <w:marLeft w:val="0"/>
          <w:marRight w:val="0"/>
          <w:marTop w:val="0"/>
          <w:marBottom w:val="0"/>
          <w:divBdr>
            <w:top w:val="none" w:sz="0" w:space="0" w:color="auto"/>
            <w:left w:val="none" w:sz="0" w:space="0" w:color="auto"/>
            <w:bottom w:val="none" w:sz="0" w:space="0" w:color="auto"/>
            <w:right w:val="none" w:sz="0" w:space="0" w:color="auto"/>
          </w:divBdr>
        </w:div>
        <w:div w:id="854148639">
          <w:marLeft w:val="0"/>
          <w:marRight w:val="0"/>
          <w:marTop w:val="0"/>
          <w:marBottom w:val="0"/>
          <w:divBdr>
            <w:top w:val="none" w:sz="0" w:space="0" w:color="auto"/>
            <w:left w:val="none" w:sz="0" w:space="0" w:color="auto"/>
            <w:bottom w:val="none" w:sz="0" w:space="0" w:color="auto"/>
            <w:right w:val="none" w:sz="0" w:space="0" w:color="auto"/>
          </w:divBdr>
        </w:div>
        <w:div w:id="901864854">
          <w:marLeft w:val="0"/>
          <w:marRight w:val="0"/>
          <w:marTop w:val="0"/>
          <w:marBottom w:val="0"/>
          <w:divBdr>
            <w:top w:val="none" w:sz="0" w:space="0" w:color="auto"/>
            <w:left w:val="none" w:sz="0" w:space="0" w:color="auto"/>
            <w:bottom w:val="none" w:sz="0" w:space="0" w:color="auto"/>
            <w:right w:val="none" w:sz="0" w:space="0" w:color="auto"/>
          </w:divBdr>
        </w:div>
        <w:div w:id="1124664455">
          <w:marLeft w:val="0"/>
          <w:marRight w:val="0"/>
          <w:marTop w:val="0"/>
          <w:marBottom w:val="0"/>
          <w:divBdr>
            <w:top w:val="none" w:sz="0" w:space="0" w:color="auto"/>
            <w:left w:val="none" w:sz="0" w:space="0" w:color="auto"/>
            <w:bottom w:val="none" w:sz="0" w:space="0" w:color="auto"/>
            <w:right w:val="none" w:sz="0" w:space="0" w:color="auto"/>
          </w:divBdr>
        </w:div>
        <w:div w:id="1248805312">
          <w:marLeft w:val="0"/>
          <w:marRight w:val="0"/>
          <w:marTop w:val="0"/>
          <w:marBottom w:val="0"/>
          <w:divBdr>
            <w:top w:val="none" w:sz="0" w:space="0" w:color="auto"/>
            <w:left w:val="none" w:sz="0" w:space="0" w:color="auto"/>
            <w:bottom w:val="none" w:sz="0" w:space="0" w:color="auto"/>
            <w:right w:val="none" w:sz="0" w:space="0" w:color="auto"/>
          </w:divBdr>
        </w:div>
        <w:div w:id="1398433085">
          <w:marLeft w:val="0"/>
          <w:marRight w:val="0"/>
          <w:marTop w:val="0"/>
          <w:marBottom w:val="0"/>
          <w:divBdr>
            <w:top w:val="none" w:sz="0" w:space="0" w:color="auto"/>
            <w:left w:val="none" w:sz="0" w:space="0" w:color="auto"/>
            <w:bottom w:val="none" w:sz="0" w:space="0" w:color="auto"/>
            <w:right w:val="none" w:sz="0" w:space="0" w:color="auto"/>
          </w:divBdr>
        </w:div>
        <w:div w:id="1558131212">
          <w:marLeft w:val="0"/>
          <w:marRight w:val="0"/>
          <w:marTop w:val="0"/>
          <w:marBottom w:val="0"/>
          <w:divBdr>
            <w:top w:val="none" w:sz="0" w:space="0" w:color="auto"/>
            <w:left w:val="none" w:sz="0" w:space="0" w:color="auto"/>
            <w:bottom w:val="none" w:sz="0" w:space="0" w:color="auto"/>
            <w:right w:val="none" w:sz="0" w:space="0" w:color="auto"/>
          </w:divBdr>
        </w:div>
        <w:div w:id="1630629519">
          <w:marLeft w:val="0"/>
          <w:marRight w:val="0"/>
          <w:marTop w:val="0"/>
          <w:marBottom w:val="0"/>
          <w:divBdr>
            <w:top w:val="none" w:sz="0" w:space="0" w:color="auto"/>
            <w:left w:val="none" w:sz="0" w:space="0" w:color="auto"/>
            <w:bottom w:val="none" w:sz="0" w:space="0" w:color="auto"/>
            <w:right w:val="none" w:sz="0" w:space="0" w:color="auto"/>
          </w:divBdr>
        </w:div>
        <w:div w:id="1637829831">
          <w:marLeft w:val="0"/>
          <w:marRight w:val="0"/>
          <w:marTop w:val="0"/>
          <w:marBottom w:val="0"/>
          <w:divBdr>
            <w:top w:val="none" w:sz="0" w:space="0" w:color="auto"/>
            <w:left w:val="none" w:sz="0" w:space="0" w:color="auto"/>
            <w:bottom w:val="none" w:sz="0" w:space="0" w:color="auto"/>
            <w:right w:val="none" w:sz="0" w:space="0" w:color="auto"/>
          </w:divBdr>
        </w:div>
        <w:div w:id="1750808698">
          <w:marLeft w:val="0"/>
          <w:marRight w:val="0"/>
          <w:marTop w:val="0"/>
          <w:marBottom w:val="0"/>
          <w:divBdr>
            <w:top w:val="none" w:sz="0" w:space="0" w:color="auto"/>
            <w:left w:val="none" w:sz="0" w:space="0" w:color="auto"/>
            <w:bottom w:val="none" w:sz="0" w:space="0" w:color="auto"/>
            <w:right w:val="none" w:sz="0" w:space="0" w:color="auto"/>
          </w:divBdr>
        </w:div>
        <w:div w:id="1854031132">
          <w:marLeft w:val="0"/>
          <w:marRight w:val="0"/>
          <w:marTop w:val="0"/>
          <w:marBottom w:val="0"/>
          <w:divBdr>
            <w:top w:val="none" w:sz="0" w:space="0" w:color="auto"/>
            <w:left w:val="none" w:sz="0" w:space="0" w:color="auto"/>
            <w:bottom w:val="none" w:sz="0" w:space="0" w:color="auto"/>
            <w:right w:val="none" w:sz="0" w:space="0" w:color="auto"/>
          </w:divBdr>
        </w:div>
        <w:div w:id="2129658017">
          <w:marLeft w:val="0"/>
          <w:marRight w:val="0"/>
          <w:marTop w:val="0"/>
          <w:marBottom w:val="0"/>
          <w:divBdr>
            <w:top w:val="none" w:sz="0" w:space="0" w:color="auto"/>
            <w:left w:val="none" w:sz="0" w:space="0" w:color="auto"/>
            <w:bottom w:val="none" w:sz="0" w:space="0" w:color="auto"/>
            <w:right w:val="none" w:sz="0" w:space="0" w:color="auto"/>
          </w:divBdr>
        </w:div>
      </w:divsChild>
    </w:div>
    <w:div w:id="993878827">
      <w:bodyDiv w:val="1"/>
      <w:marLeft w:val="0"/>
      <w:marRight w:val="0"/>
      <w:marTop w:val="0"/>
      <w:marBottom w:val="0"/>
      <w:divBdr>
        <w:top w:val="none" w:sz="0" w:space="0" w:color="auto"/>
        <w:left w:val="none" w:sz="0" w:space="0" w:color="auto"/>
        <w:bottom w:val="none" w:sz="0" w:space="0" w:color="auto"/>
        <w:right w:val="none" w:sz="0" w:space="0" w:color="auto"/>
      </w:divBdr>
    </w:div>
    <w:div w:id="999041789">
      <w:bodyDiv w:val="1"/>
      <w:marLeft w:val="0"/>
      <w:marRight w:val="0"/>
      <w:marTop w:val="0"/>
      <w:marBottom w:val="0"/>
      <w:divBdr>
        <w:top w:val="none" w:sz="0" w:space="0" w:color="auto"/>
        <w:left w:val="none" w:sz="0" w:space="0" w:color="auto"/>
        <w:bottom w:val="none" w:sz="0" w:space="0" w:color="auto"/>
        <w:right w:val="none" w:sz="0" w:space="0" w:color="auto"/>
      </w:divBdr>
    </w:div>
    <w:div w:id="1028483127">
      <w:bodyDiv w:val="1"/>
      <w:marLeft w:val="0"/>
      <w:marRight w:val="0"/>
      <w:marTop w:val="0"/>
      <w:marBottom w:val="0"/>
      <w:divBdr>
        <w:top w:val="none" w:sz="0" w:space="0" w:color="auto"/>
        <w:left w:val="none" w:sz="0" w:space="0" w:color="auto"/>
        <w:bottom w:val="none" w:sz="0" w:space="0" w:color="auto"/>
        <w:right w:val="none" w:sz="0" w:space="0" w:color="auto"/>
      </w:divBdr>
    </w:div>
    <w:div w:id="1047535873">
      <w:bodyDiv w:val="1"/>
      <w:marLeft w:val="0"/>
      <w:marRight w:val="0"/>
      <w:marTop w:val="0"/>
      <w:marBottom w:val="0"/>
      <w:divBdr>
        <w:top w:val="none" w:sz="0" w:space="0" w:color="auto"/>
        <w:left w:val="none" w:sz="0" w:space="0" w:color="auto"/>
        <w:bottom w:val="none" w:sz="0" w:space="0" w:color="auto"/>
        <w:right w:val="none" w:sz="0" w:space="0" w:color="auto"/>
      </w:divBdr>
    </w:div>
    <w:div w:id="1054081473">
      <w:bodyDiv w:val="1"/>
      <w:marLeft w:val="0"/>
      <w:marRight w:val="0"/>
      <w:marTop w:val="0"/>
      <w:marBottom w:val="0"/>
      <w:divBdr>
        <w:top w:val="none" w:sz="0" w:space="0" w:color="auto"/>
        <w:left w:val="none" w:sz="0" w:space="0" w:color="auto"/>
        <w:bottom w:val="none" w:sz="0" w:space="0" w:color="auto"/>
        <w:right w:val="none" w:sz="0" w:space="0" w:color="auto"/>
      </w:divBdr>
    </w:div>
    <w:div w:id="1082751192">
      <w:bodyDiv w:val="1"/>
      <w:marLeft w:val="0"/>
      <w:marRight w:val="0"/>
      <w:marTop w:val="0"/>
      <w:marBottom w:val="0"/>
      <w:divBdr>
        <w:top w:val="none" w:sz="0" w:space="0" w:color="auto"/>
        <w:left w:val="none" w:sz="0" w:space="0" w:color="auto"/>
        <w:bottom w:val="none" w:sz="0" w:space="0" w:color="auto"/>
        <w:right w:val="none" w:sz="0" w:space="0" w:color="auto"/>
      </w:divBdr>
    </w:div>
    <w:div w:id="1095712550">
      <w:bodyDiv w:val="1"/>
      <w:marLeft w:val="0"/>
      <w:marRight w:val="0"/>
      <w:marTop w:val="0"/>
      <w:marBottom w:val="0"/>
      <w:divBdr>
        <w:top w:val="none" w:sz="0" w:space="0" w:color="auto"/>
        <w:left w:val="none" w:sz="0" w:space="0" w:color="auto"/>
        <w:bottom w:val="none" w:sz="0" w:space="0" w:color="auto"/>
        <w:right w:val="none" w:sz="0" w:space="0" w:color="auto"/>
      </w:divBdr>
    </w:div>
    <w:div w:id="1120958919">
      <w:bodyDiv w:val="1"/>
      <w:marLeft w:val="0"/>
      <w:marRight w:val="0"/>
      <w:marTop w:val="0"/>
      <w:marBottom w:val="0"/>
      <w:divBdr>
        <w:top w:val="none" w:sz="0" w:space="0" w:color="auto"/>
        <w:left w:val="none" w:sz="0" w:space="0" w:color="auto"/>
        <w:bottom w:val="none" w:sz="0" w:space="0" w:color="auto"/>
        <w:right w:val="none" w:sz="0" w:space="0" w:color="auto"/>
      </w:divBdr>
    </w:div>
    <w:div w:id="1154182297">
      <w:bodyDiv w:val="1"/>
      <w:marLeft w:val="0"/>
      <w:marRight w:val="0"/>
      <w:marTop w:val="0"/>
      <w:marBottom w:val="0"/>
      <w:divBdr>
        <w:top w:val="none" w:sz="0" w:space="0" w:color="auto"/>
        <w:left w:val="none" w:sz="0" w:space="0" w:color="auto"/>
        <w:bottom w:val="none" w:sz="0" w:space="0" w:color="auto"/>
        <w:right w:val="none" w:sz="0" w:space="0" w:color="auto"/>
      </w:divBdr>
    </w:div>
    <w:div w:id="1178932922">
      <w:bodyDiv w:val="1"/>
      <w:marLeft w:val="0"/>
      <w:marRight w:val="0"/>
      <w:marTop w:val="0"/>
      <w:marBottom w:val="0"/>
      <w:divBdr>
        <w:top w:val="none" w:sz="0" w:space="0" w:color="auto"/>
        <w:left w:val="none" w:sz="0" w:space="0" w:color="auto"/>
        <w:bottom w:val="none" w:sz="0" w:space="0" w:color="auto"/>
        <w:right w:val="none" w:sz="0" w:space="0" w:color="auto"/>
      </w:divBdr>
    </w:div>
    <w:div w:id="1181165846">
      <w:bodyDiv w:val="1"/>
      <w:marLeft w:val="0"/>
      <w:marRight w:val="0"/>
      <w:marTop w:val="0"/>
      <w:marBottom w:val="0"/>
      <w:divBdr>
        <w:top w:val="none" w:sz="0" w:space="0" w:color="auto"/>
        <w:left w:val="none" w:sz="0" w:space="0" w:color="auto"/>
        <w:bottom w:val="none" w:sz="0" w:space="0" w:color="auto"/>
        <w:right w:val="none" w:sz="0" w:space="0" w:color="auto"/>
      </w:divBdr>
    </w:div>
    <w:div w:id="1225604046">
      <w:bodyDiv w:val="1"/>
      <w:marLeft w:val="0"/>
      <w:marRight w:val="0"/>
      <w:marTop w:val="0"/>
      <w:marBottom w:val="0"/>
      <w:divBdr>
        <w:top w:val="none" w:sz="0" w:space="0" w:color="auto"/>
        <w:left w:val="none" w:sz="0" w:space="0" w:color="auto"/>
        <w:bottom w:val="none" w:sz="0" w:space="0" w:color="auto"/>
        <w:right w:val="none" w:sz="0" w:space="0" w:color="auto"/>
      </w:divBdr>
    </w:div>
    <w:div w:id="1261182019">
      <w:bodyDiv w:val="1"/>
      <w:marLeft w:val="0"/>
      <w:marRight w:val="0"/>
      <w:marTop w:val="0"/>
      <w:marBottom w:val="0"/>
      <w:divBdr>
        <w:top w:val="none" w:sz="0" w:space="0" w:color="auto"/>
        <w:left w:val="none" w:sz="0" w:space="0" w:color="auto"/>
        <w:bottom w:val="none" w:sz="0" w:space="0" w:color="auto"/>
        <w:right w:val="none" w:sz="0" w:space="0" w:color="auto"/>
      </w:divBdr>
    </w:div>
    <w:div w:id="1272276962">
      <w:bodyDiv w:val="1"/>
      <w:marLeft w:val="0"/>
      <w:marRight w:val="0"/>
      <w:marTop w:val="0"/>
      <w:marBottom w:val="0"/>
      <w:divBdr>
        <w:top w:val="none" w:sz="0" w:space="0" w:color="auto"/>
        <w:left w:val="none" w:sz="0" w:space="0" w:color="auto"/>
        <w:bottom w:val="none" w:sz="0" w:space="0" w:color="auto"/>
        <w:right w:val="none" w:sz="0" w:space="0" w:color="auto"/>
      </w:divBdr>
    </w:div>
    <w:div w:id="1293514960">
      <w:bodyDiv w:val="1"/>
      <w:marLeft w:val="0"/>
      <w:marRight w:val="0"/>
      <w:marTop w:val="0"/>
      <w:marBottom w:val="0"/>
      <w:divBdr>
        <w:top w:val="none" w:sz="0" w:space="0" w:color="auto"/>
        <w:left w:val="none" w:sz="0" w:space="0" w:color="auto"/>
        <w:bottom w:val="none" w:sz="0" w:space="0" w:color="auto"/>
        <w:right w:val="none" w:sz="0" w:space="0" w:color="auto"/>
      </w:divBdr>
    </w:div>
    <w:div w:id="1330717998">
      <w:bodyDiv w:val="1"/>
      <w:marLeft w:val="0"/>
      <w:marRight w:val="0"/>
      <w:marTop w:val="0"/>
      <w:marBottom w:val="0"/>
      <w:divBdr>
        <w:top w:val="none" w:sz="0" w:space="0" w:color="auto"/>
        <w:left w:val="none" w:sz="0" w:space="0" w:color="auto"/>
        <w:bottom w:val="none" w:sz="0" w:space="0" w:color="auto"/>
        <w:right w:val="none" w:sz="0" w:space="0" w:color="auto"/>
      </w:divBdr>
    </w:div>
    <w:div w:id="1382554588">
      <w:bodyDiv w:val="1"/>
      <w:marLeft w:val="0"/>
      <w:marRight w:val="0"/>
      <w:marTop w:val="0"/>
      <w:marBottom w:val="0"/>
      <w:divBdr>
        <w:top w:val="none" w:sz="0" w:space="0" w:color="auto"/>
        <w:left w:val="none" w:sz="0" w:space="0" w:color="auto"/>
        <w:bottom w:val="none" w:sz="0" w:space="0" w:color="auto"/>
        <w:right w:val="none" w:sz="0" w:space="0" w:color="auto"/>
      </w:divBdr>
      <w:divsChild>
        <w:div w:id="45375516">
          <w:marLeft w:val="0"/>
          <w:marRight w:val="0"/>
          <w:marTop w:val="0"/>
          <w:marBottom w:val="0"/>
          <w:divBdr>
            <w:top w:val="none" w:sz="0" w:space="0" w:color="auto"/>
            <w:left w:val="none" w:sz="0" w:space="0" w:color="auto"/>
            <w:bottom w:val="none" w:sz="0" w:space="0" w:color="auto"/>
            <w:right w:val="none" w:sz="0" w:space="0" w:color="auto"/>
          </w:divBdr>
        </w:div>
        <w:div w:id="186143721">
          <w:marLeft w:val="0"/>
          <w:marRight w:val="0"/>
          <w:marTop w:val="0"/>
          <w:marBottom w:val="0"/>
          <w:divBdr>
            <w:top w:val="none" w:sz="0" w:space="0" w:color="auto"/>
            <w:left w:val="none" w:sz="0" w:space="0" w:color="auto"/>
            <w:bottom w:val="none" w:sz="0" w:space="0" w:color="auto"/>
            <w:right w:val="none" w:sz="0" w:space="0" w:color="auto"/>
          </w:divBdr>
        </w:div>
        <w:div w:id="310981927">
          <w:marLeft w:val="0"/>
          <w:marRight w:val="0"/>
          <w:marTop w:val="0"/>
          <w:marBottom w:val="0"/>
          <w:divBdr>
            <w:top w:val="none" w:sz="0" w:space="0" w:color="auto"/>
            <w:left w:val="none" w:sz="0" w:space="0" w:color="auto"/>
            <w:bottom w:val="none" w:sz="0" w:space="0" w:color="auto"/>
            <w:right w:val="none" w:sz="0" w:space="0" w:color="auto"/>
          </w:divBdr>
        </w:div>
        <w:div w:id="451217372">
          <w:marLeft w:val="0"/>
          <w:marRight w:val="0"/>
          <w:marTop w:val="0"/>
          <w:marBottom w:val="0"/>
          <w:divBdr>
            <w:top w:val="none" w:sz="0" w:space="0" w:color="auto"/>
            <w:left w:val="none" w:sz="0" w:space="0" w:color="auto"/>
            <w:bottom w:val="none" w:sz="0" w:space="0" w:color="auto"/>
            <w:right w:val="none" w:sz="0" w:space="0" w:color="auto"/>
          </w:divBdr>
        </w:div>
        <w:div w:id="468321850">
          <w:marLeft w:val="0"/>
          <w:marRight w:val="0"/>
          <w:marTop w:val="0"/>
          <w:marBottom w:val="0"/>
          <w:divBdr>
            <w:top w:val="none" w:sz="0" w:space="0" w:color="auto"/>
            <w:left w:val="none" w:sz="0" w:space="0" w:color="auto"/>
            <w:bottom w:val="none" w:sz="0" w:space="0" w:color="auto"/>
            <w:right w:val="none" w:sz="0" w:space="0" w:color="auto"/>
          </w:divBdr>
        </w:div>
        <w:div w:id="472674612">
          <w:marLeft w:val="0"/>
          <w:marRight w:val="0"/>
          <w:marTop w:val="0"/>
          <w:marBottom w:val="0"/>
          <w:divBdr>
            <w:top w:val="none" w:sz="0" w:space="0" w:color="auto"/>
            <w:left w:val="none" w:sz="0" w:space="0" w:color="auto"/>
            <w:bottom w:val="none" w:sz="0" w:space="0" w:color="auto"/>
            <w:right w:val="none" w:sz="0" w:space="0" w:color="auto"/>
          </w:divBdr>
        </w:div>
        <w:div w:id="496963282">
          <w:marLeft w:val="0"/>
          <w:marRight w:val="0"/>
          <w:marTop w:val="0"/>
          <w:marBottom w:val="0"/>
          <w:divBdr>
            <w:top w:val="none" w:sz="0" w:space="0" w:color="auto"/>
            <w:left w:val="none" w:sz="0" w:space="0" w:color="auto"/>
            <w:bottom w:val="none" w:sz="0" w:space="0" w:color="auto"/>
            <w:right w:val="none" w:sz="0" w:space="0" w:color="auto"/>
          </w:divBdr>
        </w:div>
        <w:div w:id="531842695">
          <w:marLeft w:val="0"/>
          <w:marRight w:val="0"/>
          <w:marTop w:val="0"/>
          <w:marBottom w:val="0"/>
          <w:divBdr>
            <w:top w:val="none" w:sz="0" w:space="0" w:color="auto"/>
            <w:left w:val="none" w:sz="0" w:space="0" w:color="auto"/>
            <w:bottom w:val="none" w:sz="0" w:space="0" w:color="auto"/>
            <w:right w:val="none" w:sz="0" w:space="0" w:color="auto"/>
          </w:divBdr>
        </w:div>
        <w:div w:id="694112709">
          <w:marLeft w:val="0"/>
          <w:marRight w:val="0"/>
          <w:marTop w:val="0"/>
          <w:marBottom w:val="0"/>
          <w:divBdr>
            <w:top w:val="none" w:sz="0" w:space="0" w:color="auto"/>
            <w:left w:val="none" w:sz="0" w:space="0" w:color="auto"/>
            <w:bottom w:val="none" w:sz="0" w:space="0" w:color="auto"/>
            <w:right w:val="none" w:sz="0" w:space="0" w:color="auto"/>
          </w:divBdr>
        </w:div>
        <w:div w:id="830147415">
          <w:marLeft w:val="0"/>
          <w:marRight w:val="0"/>
          <w:marTop w:val="0"/>
          <w:marBottom w:val="0"/>
          <w:divBdr>
            <w:top w:val="none" w:sz="0" w:space="0" w:color="auto"/>
            <w:left w:val="none" w:sz="0" w:space="0" w:color="auto"/>
            <w:bottom w:val="none" w:sz="0" w:space="0" w:color="auto"/>
            <w:right w:val="none" w:sz="0" w:space="0" w:color="auto"/>
          </w:divBdr>
        </w:div>
        <w:div w:id="873544533">
          <w:marLeft w:val="0"/>
          <w:marRight w:val="0"/>
          <w:marTop w:val="0"/>
          <w:marBottom w:val="0"/>
          <w:divBdr>
            <w:top w:val="none" w:sz="0" w:space="0" w:color="auto"/>
            <w:left w:val="none" w:sz="0" w:space="0" w:color="auto"/>
            <w:bottom w:val="none" w:sz="0" w:space="0" w:color="auto"/>
            <w:right w:val="none" w:sz="0" w:space="0" w:color="auto"/>
          </w:divBdr>
        </w:div>
        <w:div w:id="901216018">
          <w:marLeft w:val="0"/>
          <w:marRight w:val="0"/>
          <w:marTop w:val="0"/>
          <w:marBottom w:val="0"/>
          <w:divBdr>
            <w:top w:val="none" w:sz="0" w:space="0" w:color="auto"/>
            <w:left w:val="none" w:sz="0" w:space="0" w:color="auto"/>
            <w:bottom w:val="none" w:sz="0" w:space="0" w:color="auto"/>
            <w:right w:val="none" w:sz="0" w:space="0" w:color="auto"/>
          </w:divBdr>
        </w:div>
        <w:div w:id="979580079">
          <w:marLeft w:val="0"/>
          <w:marRight w:val="0"/>
          <w:marTop w:val="0"/>
          <w:marBottom w:val="0"/>
          <w:divBdr>
            <w:top w:val="none" w:sz="0" w:space="0" w:color="auto"/>
            <w:left w:val="none" w:sz="0" w:space="0" w:color="auto"/>
            <w:bottom w:val="none" w:sz="0" w:space="0" w:color="auto"/>
            <w:right w:val="none" w:sz="0" w:space="0" w:color="auto"/>
          </w:divBdr>
        </w:div>
        <w:div w:id="1026760274">
          <w:marLeft w:val="0"/>
          <w:marRight w:val="0"/>
          <w:marTop w:val="0"/>
          <w:marBottom w:val="0"/>
          <w:divBdr>
            <w:top w:val="none" w:sz="0" w:space="0" w:color="auto"/>
            <w:left w:val="none" w:sz="0" w:space="0" w:color="auto"/>
            <w:bottom w:val="none" w:sz="0" w:space="0" w:color="auto"/>
            <w:right w:val="none" w:sz="0" w:space="0" w:color="auto"/>
          </w:divBdr>
        </w:div>
        <w:div w:id="1074818920">
          <w:marLeft w:val="0"/>
          <w:marRight w:val="0"/>
          <w:marTop w:val="0"/>
          <w:marBottom w:val="0"/>
          <w:divBdr>
            <w:top w:val="none" w:sz="0" w:space="0" w:color="auto"/>
            <w:left w:val="none" w:sz="0" w:space="0" w:color="auto"/>
            <w:bottom w:val="none" w:sz="0" w:space="0" w:color="auto"/>
            <w:right w:val="none" w:sz="0" w:space="0" w:color="auto"/>
          </w:divBdr>
        </w:div>
        <w:div w:id="1168522100">
          <w:marLeft w:val="0"/>
          <w:marRight w:val="0"/>
          <w:marTop w:val="0"/>
          <w:marBottom w:val="0"/>
          <w:divBdr>
            <w:top w:val="none" w:sz="0" w:space="0" w:color="auto"/>
            <w:left w:val="none" w:sz="0" w:space="0" w:color="auto"/>
            <w:bottom w:val="none" w:sz="0" w:space="0" w:color="auto"/>
            <w:right w:val="none" w:sz="0" w:space="0" w:color="auto"/>
          </w:divBdr>
        </w:div>
        <w:div w:id="1241676526">
          <w:marLeft w:val="0"/>
          <w:marRight w:val="0"/>
          <w:marTop w:val="0"/>
          <w:marBottom w:val="0"/>
          <w:divBdr>
            <w:top w:val="none" w:sz="0" w:space="0" w:color="auto"/>
            <w:left w:val="none" w:sz="0" w:space="0" w:color="auto"/>
            <w:bottom w:val="none" w:sz="0" w:space="0" w:color="auto"/>
            <w:right w:val="none" w:sz="0" w:space="0" w:color="auto"/>
          </w:divBdr>
        </w:div>
        <w:div w:id="1625698564">
          <w:marLeft w:val="0"/>
          <w:marRight w:val="0"/>
          <w:marTop w:val="0"/>
          <w:marBottom w:val="0"/>
          <w:divBdr>
            <w:top w:val="none" w:sz="0" w:space="0" w:color="auto"/>
            <w:left w:val="none" w:sz="0" w:space="0" w:color="auto"/>
            <w:bottom w:val="none" w:sz="0" w:space="0" w:color="auto"/>
            <w:right w:val="none" w:sz="0" w:space="0" w:color="auto"/>
          </w:divBdr>
        </w:div>
        <w:div w:id="1802916228">
          <w:marLeft w:val="0"/>
          <w:marRight w:val="0"/>
          <w:marTop w:val="0"/>
          <w:marBottom w:val="0"/>
          <w:divBdr>
            <w:top w:val="none" w:sz="0" w:space="0" w:color="auto"/>
            <w:left w:val="none" w:sz="0" w:space="0" w:color="auto"/>
            <w:bottom w:val="none" w:sz="0" w:space="0" w:color="auto"/>
            <w:right w:val="none" w:sz="0" w:space="0" w:color="auto"/>
          </w:divBdr>
        </w:div>
        <w:div w:id="1874075941">
          <w:marLeft w:val="0"/>
          <w:marRight w:val="0"/>
          <w:marTop w:val="0"/>
          <w:marBottom w:val="0"/>
          <w:divBdr>
            <w:top w:val="none" w:sz="0" w:space="0" w:color="auto"/>
            <w:left w:val="none" w:sz="0" w:space="0" w:color="auto"/>
            <w:bottom w:val="none" w:sz="0" w:space="0" w:color="auto"/>
            <w:right w:val="none" w:sz="0" w:space="0" w:color="auto"/>
          </w:divBdr>
        </w:div>
        <w:div w:id="1967851201">
          <w:marLeft w:val="0"/>
          <w:marRight w:val="0"/>
          <w:marTop w:val="0"/>
          <w:marBottom w:val="0"/>
          <w:divBdr>
            <w:top w:val="none" w:sz="0" w:space="0" w:color="auto"/>
            <w:left w:val="none" w:sz="0" w:space="0" w:color="auto"/>
            <w:bottom w:val="none" w:sz="0" w:space="0" w:color="auto"/>
            <w:right w:val="none" w:sz="0" w:space="0" w:color="auto"/>
          </w:divBdr>
        </w:div>
        <w:div w:id="2093043527">
          <w:marLeft w:val="0"/>
          <w:marRight w:val="0"/>
          <w:marTop w:val="0"/>
          <w:marBottom w:val="0"/>
          <w:divBdr>
            <w:top w:val="none" w:sz="0" w:space="0" w:color="auto"/>
            <w:left w:val="none" w:sz="0" w:space="0" w:color="auto"/>
            <w:bottom w:val="none" w:sz="0" w:space="0" w:color="auto"/>
            <w:right w:val="none" w:sz="0" w:space="0" w:color="auto"/>
          </w:divBdr>
        </w:div>
      </w:divsChild>
    </w:div>
    <w:div w:id="1394506869">
      <w:bodyDiv w:val="1"/>
      <w:marLeft w:val="0"/>
      <w:marRight w:val="0"/>
      <w:marTop w:val="0"/>
      <w:marBottom w:val="0"/>
      <w:divBdr>
        <w:top w:val="none" w:sz="0" w:space="0" w:color="auto"/>
        <w:left w:val="none" w:sz="0" w:space="0" w:color="auto"/>
        <w:bottom w:val="none" w:sz="0" w:space="0" w:color="auto"/>
        <w:right w:val="none" w:sz="0" w:space="0" w:color="auto"/>
      </w:divBdr>
    </w:div>
    <w:div w:id="1402674633">
      <w:bodyDiv w:val="1"/>
      <w:marLeft w:val="0"/>
      <w:marRight w:val="0"/>
      <w:marTop w:val="0"/>
      <w:marBottom w:val="0"/>
      <w:divBdr>
        <w:top w:val="none" w:sz="0" w:space="0" w:color="auto"/>
        <w:left w:val="none" w:sz="0" w:space="0" w:color="auto"/>
        <w:bottom w:val="none" w:sz="0" w:space="0" w:color="auto"/>
        <w:right w:val="none" w:sz="0" w:space="0" w:color="auto"/>
      </w:divBdr>
      <w:divsChild>
        <w:div w:id="1183010945">
          <w:marLeft w:val="0"/>
          <w:marRight w:val="0"/>
          <w:marTop w:val="0"/>
          <w:marBottom w:val="0"/>
          <w:divBdr>
            <w:top w:val="single" w:sz="2" w:space="0" w:color="D9D9E3"/>
            <w:left w:val="single" w:sz="2" w:space="0" w:color="D9D9E3"/>
            <w:bottom w:val="single" w:sz="2" w:space="0" w:color="D9D9E3"/>
            <w:right w:val="single" w:sz="2" w:space="0" w:color="D9D9E3"/>
          </w:divBdr>
          <w:divsChild>
            <w:div w:id="1557351574">
              <w:marLeft w:val="0"/>
              <w:marRight w:val="0"/>
              <w:marTop w:val="100"/>
              <w:marBottom w:val="100"/>
              <w:divBdr>
                <w:top w:val="single" w:sz="2" w:space="0" w:color="D9D9E3"/>
                <w:left w:val="single" w:sz="2" w:space="0" w:color="D9D9E3"/>
                <w:bottom w:val="single" w:sz="2" w:space="0" w:color="D9D9E3"/>
                <w:right w:val="single" w:sz="2" w:space="0" w:color="D9D9E3"/>
              </w:divBdr>
              <w:divsChild>
                <w:div w:id="464852148">
                  <w:marLeft w:val="0"/>
                  <w:marRight w:val="0"/>
                  <w:marTop w:val="0"/>
                  <w:marBottom w:val="0"/>
                  <w:divBdr>
                    <w:top w:val="single" w:sz="2" w:space="0" w:color="D9D9E3"/>
                    <w:left w:val="single" w:sz="2" w:space="0" w:color="D9D9E3"/>
                    <w:bottom w:val="single" w:sz="2" w:space="0" w:color="D9D9E3"/>
                    <w:right w:val="single" w:sz="2" w:space="0" w:color="D9D9E3"/>
                  </w:divBdr>
                  <w:divsChild>
                    <w:div w:id="562450482">
                      <w:marLeft w:val="0"/>
                      <w:marRight w:val="0"/>
                      <w:marTop w:val="0"/>
                      <w:marBottom w:val="0"/>
                      <w:divBdr>
                        <w:top w:val="single" w:sz="2" w:space="0" w:color="D9D9E3"/>
                        <w:left w:val="single" w:sz="2" w:space="0" w:color="D9D9E3"/>
                        <w:bottom w:val="single" w:sz="2" w:space="0" w:color="D9D9E3"/>
                        <w:right w:val="single" w:sz="2" w:space="0" w:color="D9D9E3"/>
                      </w:divBdr>
                      <w:divsChild>
                        <w:div w:id="1337078328">
                          <w:marLeft w:val="0"/>
                          <w:marRight w:val="0"/>
                          <w:marTop w:val="0"/>
                          <w:marBottom w:val="0"/>
                          <w:divBdr>
                            <w:top w:val="single" w:sz="2" w:space="0" w:color="D9D9E3"/>
                            <w:left w:val="single" w:sz="2" w:space="0" w:color="D9D9E3"/>
                            <w:bottom w:val="single" w:sz="2" w:space="0" w:color="D9D9E3"/>
                            <w:right w:val="single" w:sz="2" w:space="0" w:color="D9D9E3"/>
                          </w:divBdr>
                          <w:divsChild>
                            <w:div w:id="1881283284">
                              <w:marLeft w:val="0"/>
                              <w:marRight w:val="0"/>
                              <w:marTop w:val="0"/>
                              <w:marBottom w:val="0"/>
                              <w:divBdr>
                                <w:top w:val="single" w:sz="2" w:space="0" w:color="D9D9E3"/>
                                <w:left w:val="single" w:sz="2" w:space="0" w:color="D9D9E3"/>
                                <w:bottom w:val="single" w:sz="2" w:space="0" w:color="D9D9E3"/>
                                <w:right w:val="single" w:sz="2" w:space="0" w:color="D9D9E3"/>
                              </w:divBdr>
                              <w:divsChild>
                                <w:div w:id="1188832585">
                                  <w:marLeft w:val="0"/>
                                  <w:marRight w:val="0"/>
                                  <w:marTop w:val="0"/>
                                  <w:marBottom w:val="0"/>
                                  <w:divBdr>
                                    <w:top w:val="single" w:sz="2" w:space="0" w:color="D9D9E3"/>
                                    <w:left w:val="single" w:sz="2" w:space="0" w:color="D9D9E3"/>
                                    <w:bottom w:val="single" w:sz="2" w:space="0" w:color="D9D9E3"/>
                                    <w:right w:val="single" w:sz="2" w:space="0" w:color="D9D9E3"/>
                                  </w:divBdr>
                                  <w:divsChild>
                                    <w:div w:id="21943989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438675856">
      <w:bodyDiv w:val="1"/>
      <w:marLeft w:val="0"/>
      <w:marRight w:val="0"/>
      <w:marTop w:val="0"/>
      <w:marBottom w:val="0"/>
      <w:divBdr>
        <w:top w:val="none" w:sz="0" w:space="0" w:color="auto"/>
        <w:left w:val="none" w:sz="0" w:space="0" w:color="auto"/>
        <w:bottom w:val="none" w:sz="0" w:space="0" w:color="auto"/>
        <w:right w:val="none" w:sz="0" w:space="0" w:color="auto"/>
      </w:divBdr>
    </w:div>
    <w:div w:id="1455902547">
      <w:bodyDiv w:val="1"/>
      <w:marLeft w:val="0"/>
      <w:marRight w:val="0"/>
      <w:marTop w:val="0"/>
      <w:marBottom w:val="0"/>
      <w:divBdr>
        <w:top w:val="none" w:sz="0" w:space="0" w:color="auto"/>
        <w:left w:val="none" w:sz="0" w:space="0" w:color="auto"/>
        <w:bottom w:val="none" w:sz="0" w:space="0" w:color="auto"/>
        <w:right w:val="none" w:sz="0" w:space="0" w:color="auto"/>
      </w:divBdr>
      <w:divsChild>
        <w:div w:id="840588628">
          <w:marLeft w:val="0"/>
          <w:marRight w:val="0"/>
          <w:marTop w:val="0"/>
          <w:marBottom w:val="0"/>
          <w:divBdr>
            <w:top w:val="single" w:sz="2" w:space="0" w:color="D9D9E3"/>
            <w:left w:val="single" w:sz="2" w:space="0" w:color="D9D9E3"/>
            <w:bottom w:val="single" w:sz="2" w:space="0" w:color="D9D9E3"/>
            <w:right w:val="single" w:sz="2" w:space="0" w:color="D9D9E3"/>
          </w:divBdr>
          <w:divsChild>
            <w:div w:id="374357555">
              <w:marLeft w:val="0"/>
              <w:marRight w:val="0"/>
              <w:marTop w:val="100"/>
              <w:marBottom w:val="100"/>
              <w:divBdr>
                <w:top w:val="single" w:sz="2" w:space="0" w:color="D9D9E3"/>
                <w:left w:val="single" w:sz="2" w:space="0" w:color="D9D9E3"/>
                <w:bottom w:val="single" w:sz="2" w:space="0" w:color="D9D9E3"/>
                <w:right w:val="single" w:sz="2" w:space="0" w:color="D9D9E3"/>
              </w:divBdr>
              <w:divsChild>
                <w:div w:id="2082437432">
                  <w:marLeft w:val="0"/>
                  <w:marRight w:val="0"/>
                  <w:marTop w:val="0"/>
                  <w:marBottom w:val="0"/>
                  <w:divBdr>
                    <w:top w:val="single" w:sz="2" w:space="0" w:color="D9D9E3"/>
                    <w:left w:val="single" w:sz="2" w:space="0" w:color="D9D9E3"/>
                    <w:bottom w:val="single" w:sz="2" w:space="0" w:color="D9D9E3"/>
                    <w:right w:val="single" w:sz="2" w:space="0" w:color="D9D9E3"/>
                  </w:divBdr>
                  <w:divsChild>
                    <w:div w:id="391343538">
                      <w:marLeft w:val="0"/>
                      <w:marRight w:val="0"/>
                      <w:marTop w:val="0"/>
                      <w:marBottom w:val="0"/>
                      <w:divBdr>
                        <w:top w:val="single" w:sz="2" w:space="0" w:color="D9D9E3"/>
                        <w:left w:val="single" w:sz="2" w:space="0" w:color="D9D9E3"/>
                        <w:bottom w:val="single" w:sz="2" w:space="0" w:color="D9D9E3"/>
                        <w:right w:val="single" w:sz="2" w:space="0" w:color="D9D9E3"/>
                      </w:divBdr>
                      <w:divsChild>
                        <w:div w:id="1342583522">
                          <w:marLeft w:val="0"/>
                          <w:marRight w:val="0"/>
                          <w:marTop w:val="0"/>
                          <w:marBottom w:val="0"/>
                          <w:divBdr>
                            <w:top w:val="single" w:sz="2" w:space="0" w:color="D9D9E3"/>
                            <w:left w:val="single" w:sz="2" w:space="0" w:color="D9D9E3"/>
                            <w:bottom w:val="single" w:sz="2" w:space="0" w:color="D9D9E3"/>
                            <w:right w:val="single" w:sz="2" w:space="0" w:color="D9D9E3"/>
                          </w:divBdr>
                          <w:divsChild>
                            <w:div w:id="1144200186">
                              <w:marLeft w:val="0"/>
                              <w:marRight w:val="0"/>
                              <w:marTop w:val="0"/>
                              <w:marBottom w:val="0"/>
                              <w:divBdr>
                                <w:top w:val="single" w:sz="2" w:space="0" w:color="D9D9E3"/>
                                <w:left w:val="single" w:sz="2" w:space="0" w:color="D9D9E3"/>
                                <w:bottom w:val="single" w:sz="2" w:space="0" w:color="D9D9E3"/>
                                <w:right w:val="single" w:sz="2" w:space="0" w:color="D9D9E3"/>
                              </w:divBdr>
                              <w:divsChild>
                                <w:div w:id="704912898">
                                  <w:marLeft w:val="0"/>
                                  <w:marRight w:val="0"/>
                                  <w:marTop w:val="0"/>
                                  <w:marBottom w:val="0"/>
                                  <w:divBdr>
                                    <w:top w:val="single" w:sz="2" w:space="0" w:color="D9D9E3"/>
                                    <w:left w:val="single" w:sz="2" w:space="0" w:color="D9D9E3"/>
                                    <w:bottom w:val="single" w:sz="2" w:space="0" w:color="D9D9E3"/>
                                    <w:right w:val="single" w:sz="2" w:space="0" w:color="D9D9E3"/>
                                  </w:divBdr>
                                  <w:divsChild>
                                    <w:div w:id="131953328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462769709">
      <w:bodyDiv w:val="1"/>
      <w:marLeft w:val="0"/>
      <w:marRight w:val="0"/>
      <w:marTop w:val="0"/>
      <w:marBottom w:val="0"/>
      <w:divBdr>
        <w:top w:val="none" w:sz="0" w:space="0" w:color="auto"/>
        <w:left w:val="none" w:sz="0" w:space="0" w:color="auto"/>
        <w:bottom w:val="none" w:sz="0" w:space="0" w:color="auto"/>
        <w:right w:val="none" w:sz="0" w:space="0" w:color="auto"/>
      </w:divBdr>
    </w:div>
    <w:div w:id="1503816168">
      <w:bodyDiv w:val="1"/>
      <w:marLeft w:val="0"/>
      <w:marRight w:val="0"/>
      <w:marTop w:val="0"/>
      <w:marBottom w:val="0"/>
      <w:divBdr>
        <w:top w:val="none" w:sz="0" w:space="0" w:color="auto"/>
        <w:left w:val="none" w:sz="0" w:space="0" w:color="auto"/>
        <w:bottom w:val="none" w:sz="0" w:space="0" w:color="auto"/>
        <w:right w:val="none" w:sz="0" w:space="0" w:color="auto"/>
      </w:divBdr>
    </w:div>
    <w:div w:id="1513641848">
      <w:bodyDiv w:val="1"/>
      <w:marLeft w:val="0"/>
      <w:marRight w:val="0"/>
      <w:marTop w:val="0"/>
      <w:marBottom w:val="0"/>
      <w:divBdr>
        <w:top w:val="none" w:sz="0" w:space="0" w:color="auto"/>
        <w:left w:val="none" w:sz="0" w:space="0" w:color="auto"/>
        <w:bottom w:val="none" w:sz="0" w:space="0" w:color="auto"/>
        <w:right w:val="none" w:sz="0" w:space="0" w:color="auto"/>
      </w:divBdr>
    </w:div>
    <w:div w:id="1544635548">
      <w:bodyDiv w:val="1"/>
      <w:marLeft w:val="0"/>
      <w:marRight w:val="0"/>
      <w:marTop w:val="0"/>
      <w:marBottom w:val="0"/>
      <w:divBdr>
        <w:top w:val="none" w:sz="0" w:space="0" w:color="auto"/>
        <w:left w:val="none" w:sz="0" w:space="0" w:color="auto"/>
        <w:bottom w:val="none" w:sz="0" w:space="0" w:color="auto"/>
        <w:right w:val="none" w:sz="0" w:space="0" w:color="auto"/>
      </w:divBdr>
    </w:div>
    <w:div w:id="1569917172">
      <w:bodyDiv w:val="1"/>
      <w:marLeft w:val="0"/>
      <w:marRight w:val="0"/>
      <w:marTop w:val="0"/>
      <w:marBottom w:val="0"/>
      <w:divBdr>
        <w:top w:val="none" w:sz="0" w:space="0" w:color="auto"/>
        <w:left w:val="none" w:sz="0" w:space="0" w:color="auto"/>
        <w:bottom w:val="none" w:sz="0" w:space="0" w:color="auto"/>
        <w:right w:val="none" w:sz="0" w:space="0" w:color="auto"/>
      </w:divBdr>
    </w:div>
    <w:div w:id="1624774203">
      <w:bodyDiv w:val="1"/>
      <w:marLeft w:val="0"/>
      <w:marRight w:val="0"/>
      <w:marTop w:val="0"/>
      <w:marBottom w:val="0"/>
      <w:divBdr>
        <w:top w:val="none" w:sz="0" w:space="0" w:color="auto"/>
        <w:left w:val="none" w:sz="0" w:space="0" w:color="auto"/>
        <w:bottom w:val="none" w:sz="0" w:space="0" w:color="auto"/>
        <w:right w:val="none" w:sz="0" w:space="0" w:color="auto"/>
      </w:divBdr>
    </w:div>
    <w:div w:id="1627465207">
      <w:bodyDiv w:val="1"/>
      <w:marLeft w:val="0"/>
      <w:marRight w:val="0"/>
      <w:marTop w:val="0"/>
      <w:marBottom w:val="0"/>
      <w:divBdr>
        <w:top w:val="none" w:sz="0" w:space="0" w:color="auto"/>
        <w:left w:val="none" w:sz="0" w:space="0" w:color="auto"/>
        <w:bottom w:val="none" w:sz="0" w:space="0" w:color="auto"/>
        <w:right w:val="none" w:sz="0" w:space="0" w:color="auto"/>
      </w:divBdr>
      <w:divsChild>
        <w:div w:id="886988579">
          <w:marLeft w:val="893"/>
          <w:marRight w:val="0"/>
          <w:marTop w:val="0"/>
          <w:marBottom w:val="0"/>
          <w:divBdr>
            <w:top w:val="none" w:sz="0" w:space="0" w:color="auto"/>
            <w:left w:val="none" w:sz="0" w:space="0" w:color="auto"/>
            <w:bottom w:val="none" w:sz="0" w:space="0" w:color="auto"/>
            <w:right w:val="none" w:sz="0" w:space="0" w:color="auto"/>
          </w:divBdr>
        </w:div>
      </w:divsChild>
    </w:div>
    <w:div w:id="1635063584">
      <w:bodyDiv w:val="1"/>
      <w:marLeft w:val="0"/>
      <w:marRight w:val="0"/>
      <w:marTop w:val="0"/>
      <w:marBottom w:val="0"/>
      <w:divBdr>
        <w:top w:val="none" w:sz="0" w:space="0" w:color="auto"/>
        <w:left w:val="none" w:sz="0" w:space="0" w:color="auto"/>
        <w:bottom w:val="none" w:sz="0" w:space="0" w:color="auto"/>
        <w:right w:val="none" w:sz="0" w:space="0" w:color="auto"/>
      </w:divBdr>
    </w:div>
    <w:div w:id="1686983300">
      <w:bodyDiv w:val="1"/>
      <w:marLeft w:val="0"/>
      <w:marRight w:val="0"/>
      <w:marTop w:val="0"/>
      <w:marBottom w:val="0"/>
      <w:divBdr>
        <w:top w:val="none" w:sz="0" w:space="0" w:color="auto"/>
        <w:left w:val="none" w:sz="0" w:space="0" w:color="auto"/>
        <w:bottom w:val="none" w:sz="0" w:space="0" w:color="auto"/>
        <w:right w:val="none" w:sz="0" w:space="0" w:color="auto"/>
      </w:divBdr>
    </w:div>
    <w:div w:id="1743483753">
      <w:bodyDiv w:val="1"/>
      <w:marLeft w:val="0"/>
      <w:marRight w:val="0"/>
      <w:marTop w:val="0"/>
      <w:marBottom w:val="0"/>
      <w:divBdr>
        <w:top w:val="none" w:sz="0" w:space="0" w:color="auto"/>
        <w:left w:val="none" w:sz="0" w:space="0" w:color="auto"/>
        <w:bottom w:val="none" w:sz="0" w:space="0" w:color="auto"/>
        <w:right w:val="none" w:sz="0" w:space="0" w:color="auto"/>
      </w:divBdr>
    </w:div>
    <w:div w:id="1819610078">
      <w:bodyDiv w:val="1"/>
      <w:marLeft w:val="0"/>
      <w:marRight w:val="0"/>
      <w:marTop w:val="0"/>
      <w:marBottom w:val="0"/>
      <w:divBdr>
        <w:top w:val="none" w:sz="0" w:space="0" w:color="auto"/>
        <w:left w:val="none" w:sz="0" w:space="0" w:color="auto"/>
        <w:bottom w:val="none" w:sz="0" w:space="0" w:color="auto"/>
        <w:right w:val="none" w:sz="0" w:space="0" w:color="auto"/>
      </w:divBdr>
    </w:div>
    <w:div w:id="1861040773">
      <w:bodyDiv w:val="1"/>
      <w:marLeft w:val="0"/>
      <w:marRight w:val="0"/>
      <w:marTop w:val="0"/>
      <w:marBottom w:val="0"/>
      <w:divBdr>
        <w:top w:val="none" w:sz="0" w:space="0" w:color="auto"/>
        <w:left w:val="none" w:sz="0" w:space="0" w:color="auto"/>
        <w:bottom w:val="none" w:sz="0" w:space="0" w:color="auto"/>
        <w:right w:val="none" w:sz="0" w:space="0" w:color="auto"/>
      </w:divBdr>
    </w:div>
    <w:div w:id="1901400378">
      <w:bodyDiv w:val="1"/>
      <w:marLeft w:val="0"/>
      <w:marRight w:val="0"/>
      <w:marTop w:val="0"/>
      <w:marBottom w:val="0"/>
      <w:divBdr>
        <w:top w:val="none" w:sz="0" w:space="0" w:color="auto"/>
        <w:left w:val="none" w:sz="0" w:space="0" w:color="auto"/>
        <w:bottom w:val="none" w:sz="0" w:space="0" w:color="auto"/>
        <w:right w:val="none" w:sz="0" w:space="0" w:color="auto"/>
      </w:divBdr>
    </w:div>
    <w:div w:id="1942448998">
      <w:bodyDiv w:val="1"/>
      <w:marLeft w:val="0"/>
      <w:marRight w:val="0"/>
      <w:marTop w:val="0"/>
      <w:marBottom w:val="0"/>
      <w:divBdr>
        <w:top w:val="none" w:sz="0" w:space="0" w:color="auto"/>
        <w:left w:val="none" w:sz="0" w:space="0" w:color="auto"/>
        <w:bottom w:val="none" w:sz="0" w:space="0" w:color="auto"/>
        <w:right w:val="none" w:sz="0" w:space="0" w:color="auto"/>
      </w:divBdr>
    </w:div>
    <w:div w:id="1946038780">
      <w:bodyDiv w:val="1"/>
      <w:marLeft w:val="0"/>
      <w:marRight w:val="0"/>
      <w:marTop w:val="0"/>
      <w:marBottom w:val="0"/>
      <w:divBdr>
        <w:top w:val="none" w:sz="0" w:space="0" w:color="auto"/>
        <w:left w:val="none" w:sz="0" w:space="0" w:color="auto"/>
        <w:bottom w:val="none" w:sz="0" w:space="0" w:color="auto"/>
        <w:right w:val="none" w:sz="0" w:space="0" w:color="auto"/>
      </w:divBdr>
    </w:div>
    <w:div w:id="1953824811">
      <w:bodyDiv w:val="1"/>
      <w:marLeft w:val="0"/>
      <w:marRight w:val="0"/>
      <w:marTop w:val="0"/>
      <w:marBottom w:val="0"/>
      <w:divBdr>
        <w:top w:val="none" w:sz="0" w:space="0" w:color="auto"/>
        <w:left w:val="none" w:sz="0" w:space="0" w:color="auto"/>
        <w:bottom w:val="none" w:sz="0" w:space="0" w:color="auto"/>
        <w:right w:val="none" w:sz="0" w:space="0" w:color="auto"/>
      </w:divBdr>
    </w:div>
    <w:div w:id="1966038905">
      <w:bodyDiv w:val="1"/>
      <w:marLeft w:val="0"/>
      <w:marRight w:val="0"/>
      <w:marTop w:val="0"/>
      <w:marBottom w:val="0"/>
      <w:divBdr>
        <w:top w:val="none" w:sz="0" w:space="0" w:color="auto"/>
        <w:left w:val="none" w:sz="0" w:space="0" w:color="auto"/>
        <w:bottom w:val="none" w:sz="0" w:space="0" w:color="auto"/>
        <w:right w:val="none" w:sz="0" w:space="0" w:color="auto"/>
      </w:divBdr>
    </w:div>
    <w:div w:id="1975862779">
      <w:bodyDiv w:val="1"/>
      <w:marLeft w:val="0"/>
      <w:marRight w:val="0"/>
      <w:marTop w:val="0"/>
      <w:marBottom w:val="0"/>
      <w:divBdr>
        <w:top w:val="none" w:sz="0" w:space="0" w:color="auto"/>
        <w:left w:val="none" w:sz="0" w:space="0" w:color="auto"/>
        <w:bottom w:val="none" w:sz="0" w:space="0" w:color="auto"/>
        <w:right w:val="none" w:sz="0" w:space="0" w:color="auto"/>
      </w:divBdr>
    </w:div>
    <w:div w:id="2006975511">
      <w:bodyDiv w:val="1"/>
      <w:marLeft w:val="0"/>
      <w:marRight w:val="0"/>
      <w:marTop w:val="0"/>
      <w:marBottom w:val="0"/>
      <w:divBdr>
        <w:top w:val="none" w:sz="0" w:space="0" w:color="auto"/>
        <w:left w:val="none" w:sz="0" w:space="0" w:color="auto"/>
        <w:bottom w:val="none" w:sz="0" w:space="0" w:color="auto"/>
        <w:right w:val="none" w:sz="0" w:space="0" w:color="auto"/>
      </w:divBdr>
    </w:div>
    <w:div w:id="2011256315">
      <w:bodyDiv w:val="1"/>
      <w:marLeft w:val="0"/>
      <w:marRight w:val="0"/>
      <w:marTop w:val="0"/>
      <w:marBottom w:val="0"/>
      <w:divBdr>
        <w:top w:val="none" w:sz="0" w:space="0" w:color="auto"/>
        <w:left w:val="none" w:sz="0" w:space="0" w:color="auto"/>
        <w:bottom w:val="none" w:sz="0" w:space="0" w:color="auto"/>
        <w:right w:val="none" w:sz="0" w:space="0" w:color="auto"/>
      </w:divBdr>
    </w:div>
    <w:div w:id="2039046092">
      <w:bodyDiv w:val="1"/>
      <w:marLeft w:val="0"/>
      <w:marRight w:val="0"/>
      <w:marTop w:val="0"/>
      <w:marBottom w:val="0"/>
      <w:divBdr>
        <w:top w:val="none" w:sz="0" w:space="0" w:color="auto"/>
        <w:left w:val="none" w:sz="0" w:space="0" w:color="auto"/>
        <w:bottom w:val="none" w:sz="0" w:space="0" w:color="auto"/>
        <w:right w:val="none" w:sz="0" w:space="0" w:color="auto"/>
      </w:divBdr>
    </w:div>
    <w:div w:id="2039889869">
      <w:bodyDiv w:val="1"/>
      <w:marLeft w:val="0"/>
      <w:marRight w:val="0"/>
      <w:marTop w:val="0"/>
      <w:marBottom w:val="0"/>
      <w:divBdr>
        <w:top w:val="none" w:sz="0" w:space="0" w:color="auto"/>
        <w:left w:val="none" w:sz="0" w:space="0" w:color="auto"/>
        <w:bottom w:val="none" w:sz="0" w:space="0" w:color="auto"/>
        <w:right w:val="none" w:sz="0" w:space="0" w:color="auto"/>
      </w:divBdr>
    </w:div>
    <w:div w:id="2095742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0.jp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5.png"/><Relationship Id="rId21" Type="http://schemas.openxmlformats.org/officeDocument/2006/relationships/image" Target="media/image10.png"/><Relationship Id="rId34" Type="http://schemas.openxmlformats.org/officeDocument/2006/relationships/image" Target="media/image20.png"/><Relationship Id="rId42"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footer" Target="footer2.xml"/><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2.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footer" Target="footer1.xml"/><Relationship Id="rId44" Type="http://schemas.openxmlformats.org/officeDocument/2006/relationships/footer" Target="footer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1.jpeg"/><Relationship Id="rId43" Type="http://schemas.openxmlformats.org/officeDocument/2006/relationships/footer" Target="footer5.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oter" Target="footer3.xml"/><Relationship Id="rId38" Type="http://schemas.openxmlformats.org/officeDocument/2006/relationships/image" Target="media/image24.png"/><Relationship Id="rId46"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27.jpeg"/></Relationships>
</file>

<file path=word/_rels/footnotes.xml.rels><?xml version="1.0" encoding="UTF-8" standalone="yes"?>
<Relationships xmlns="http://schemas.openxmlformats.org/package/2006/relationships"><Relationship Id="rId1" Type="http://schemas.openxmlformats.org/officeDocument/2006/relationships/hyperlink" Target="https://sinergox.xm.com.co/oferta/_layouts/15/WopiFrame.aspx?sourcedoc=%7B43983ADE-9E9C-47EE-B173-B68B2EBC90FD%7D&amp;file=SoporteCalculoFE_2022_LambdaCorregido.xlsx&amp;action=default"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msek_lau\Desktop\Report%20template%20Word%20V1_One_column.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eabf0ec1-5846-45d3-901d-efa415327165">
      <UserInfo>
        <DisplayName/>
        <AccountId xsi:nil="true"/>
        <AccountType/>
      </UserInfo>
    </SharedWithUsers>
    <MediaLengthInSeconds xmlns="388ba771-cdb3-4ab4-b105-079ba08c4720" xsi:nil="true"/>
    <_Flow_SignoffStatus xmlns="388ba771-cdb3-4ab4-b105-079ba08c4720" xsi:nil="true"/>
    <TaxCatchAll xmlns="484c8c59-755d-4516-b8d2-1621b38262b4" xsi:nil="true"/>
    <lcf76f155ced4ddcb4097134ff3c332f xmlns="388ba771-cdb3-4ab4-b105-079ba08c4720">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3B1D1878DB1335499DDB13F3A4C3009B" ma:contentTypeVersion="19" ma:contentTypeDescription="Ein neues Dokument erstellen." ma:contentTypeScope="" ma:versionID="2764515310b66be40b74970f1ab09e03">
  <xsd:schema xmlns:xsd="http://www.w3.org/2001/XMLSchema" xmlns:xs="http://www.w3.org/2001/XMLSchema" xmlns:p="http://schemas.microsoft.com/office/2006/metadata/properties" xmlns:ns2="388ba771-cdb3-4ab4-b105-079ba08c4720" xmlns:ns3="eabf0ec1-5846-45d3-901d-efa415327165" xmlns:ns4="484c8c59-755d-4516-b8d2-1621b38262b4" targetNamespace="http://schemas.microsoft.com/office/2006/metadata/properties" ma:root="true" ma:fieldsID="09bc53a79a7a89d943a09881b00ab926" ns2:_="" ns3:_="" ns4:_="">
    <xsd:import namespace="388ba771-cdb3-4ab4-b105-079ba08c4720"/>
    <xsd:import namespace="eabf0ec1-5846-45d3-901d-efa415327165"/>
    <xsd:import namespace="484c8c59-755d-4516-b8d2-1621b38262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8ba771-cdb3-4ab4-b105-079ba08c47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_Flow_SignoffStatus" ma:index="24" nillable="true" ma:displayName="Status Unterschrift" ma:internalName="Status_x0020_Unterschrift">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bf0ec1-5846-45d3-901d-efa415327165" elementFormDefault="qualified">
    <xsd:import namespace="http://schemas.microsoft.com/office/2006/documentManagement/types"/>
    <xsd:import namespace="http://schemas.microsoft.com/office/infopath/2007/PartnerControls"/>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84c8c59-755d-4516-b8d2-1621b38262b4"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885589fd-bed1-4f41-bda0-46e8ec2024eb}" ma:internalName="TaxCatchAll" ma:showField="CatchAllData" ma:web="eabf0ec1-5846-45d3-901d-efa4153271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FA56DCF-B0CE-4D19-A00C-BEA7BD872E74}">
  <ds:schemaRefs>
    <ds:schemaRef ds:uri="http://schemas.microsoft.com/sharepoint/v3/contenttype/forms"/>
  </ds:schemaRefs>
</ds:datastoreItem>
</file>

<file path=customXml/itemProps2.xml><?xml version="1.0" encoding="utf-8"?>
<ds:datastoreItem xmlns:ds="http://schemas.openxmlformats.org/officeDocument/2006/customXml" ds:itemID="{CFF038DD-5D7E-4966-AAD0-EB91C158B491}">
  <ds:schemaRefs>
    <ds:schemaRef ds:uri="http://schemas.microsoft.com/office/2006/metadata/properties"/>
    <ds:schemaRef ds:uri="http://schemas.microsoft.com/office/infopath/2007/PartnerControls"/>
    <ds:schemaRef ds:uri="11e84a89-65cd-4ca8-b5df-e7d8e537af5d"/>
    <ds:schemaRef ds:uri="1e8d92b0-974d-4671-9db9-cffe34849390"/>
    <ds:schemaRef ds:uri="eabf0ec1-5846-45d3-901d-efa415327165"/>
    <ds:schemaRef ds:uri="388ba771-cdb3-4ab4-b105-079ba08c4720"/>
    <ds:schemaRef ds:uri="484c8c59-755d-4516-b8d2-1621b38262b4"/>
  </ds:schemaRefs>
</ds:datastoreItem>
</file>

<file path=customXml/itemProps3.xml><?xml version="1.0" encoding="utf-8"?>
<ds:datastoreItem xmlns:ds="http://schemas.openxmlformats.org/officeDocument/2006/customXml" ds:itemID="{2365ACF6-33EA-45B7-9E6C-72F1F85AEEDA}">
  <ds:schemaRefs>
    <ds:schemaRef ds:uri="http://schemas.openxmlformats.org/officeDocument/2006/bibliography"/>
  </ds:schemaRefs>
</ds:datastoreItem>
</file>

<file path=customXml/itemProps4.xml><?xml version="1.0" encoding="utf-8"?>
<ds:datastoreItem xmlns:ds="http://schemas.openxmlformats.org/officeDocument/2006/customXml" ds:itemID="{7AA2993E-815A-41BB-887B-2991ADBE62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88ba771-cdb3-4ab4-b105-079ba08c4720"/>
    <ds:schemaRef ds:uri="eabf0ec1-5846-45d3-901d-efa415327165"/>
    <ds:schemaRef ds:uri="484c8c59-755d-4516-b8d2-1621b38262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Report template Word V1_One_column</Template>
  <TotalTime>8797</TotalTime>
  <Pages>53</Pages>
  <Words>17857</Words>
  <Characters>98218</Characters>
  <Application>Microsoft Office Word</Application>
  <DocSecurity>0</DocSecurity>
  <Lines>818</Lines>
  <Paragraphs>231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115844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giz</dc:creator>
  <cp:keywords/>
  <dc:description/>
  <cp:lastModifiedBy>Ramirez Arango, Lina Maria GIZ CO</cp:lastModifiedBy>
  <cp:revision>783</cp:revision>
  <cp:lastPrinted>2022-03-31T10:18:00Z</cp:lastPrinted>
  <dcterms:created xsi:type="dcterms:W3CDTF">2023-10-06T17:15:00Z</dcterms:created>
  <dcterms:modified xsi:type="dcterms:W3CDTF">2024-07-22T15:19:00Z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0x0101003B1D1878DB1335499DDB13F3A4C3009B</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Mendeley Recent Style Id 0_1">
    <vt:lpwstr>http://www.zotero.org/styles/american-medical-association</vt:lpwstr>
  </property>
  <property fmtid="{D5CDD505-2E9C-101B-9397-08002B2CF9AE}" pid="12" name="Mendeley Recent Style Name 0_1">
    <vt:lpwstr>American Medical Association 11th edition</vt:lpwstr>
  </property>
  <property fmtid="{D5CDD505-2E9C-101B-9397-08002B2CF9AE}" pid="13" name="Mendeley Recent Style Id 1_1">
    <vt:lpwstr>http://www.zotero.org/styles/american-political-science-association</vt:lpwstr>
  </property>
  <property fmtid="{D5CDD505-2E9C-101B-9397-08002B2CF9AE}" pid="14" name="Mendeley Recent Style Name 1_1">
    <vt:lpwstr>American Political Science Association</vt:lpwstr>
  </property>
  <property fmtid="{D5CDD505-2E9C-101B-9397-08002B2CF9AE}" pid="15" name="Mendeley Recent Style Id 2_1">
    <vt:lpwstr>http://www.zotero.org/styles/apa</vt:lpwstr>
  </property>
  <property fmtid="{D5CDD505-2E9C-101B-9397-08002B2CF9AE}" pid="16" name="Mendeley Recent Style Name 2_1">
    <vt:lpwstr>American Psychological Association 7th edition</vt:lpwstr>
  </property>
  <property fmtid="{D5CDD505-2E9C-101B-9397-08002B2CF9AE}" pid="17" name="Mendeley Recent Style Id 3_1">
    <vt:lpwstr>http://www.zotero.org/styles/american-sociological-association</vt:lpwstr>
  </property>
  <property fmtid="{D5CDD505-2E9C-101B-9397-08002B2CF9AE}" pid="18" name="Mendeley Recent Style Name 3_1">
    <vt:lpwstr>American Sociological Association 6th edition</vt:lpwstr>
  </property>
  <property fmtid="{D5CDD505-2E9C-101B-9397-08002B2CF9AE}" pid="19" name="Mendeley Recent Style Id 4_1">
    <vt:lpwstr>http://www.zotero.org/styles/chicago-author-date</vt:lpwstr>
  </property>
  <property fmtid="{D5CDD505-2E9C-101B-9397-08002B2CF9AE}" pid="20" name="Mendeley Recent Style Name 4_1">
    <vt:lpwstr>Chicago Manual of Style 17th edition (author-date)</vt:lpwstr>
  </property>
  <property fmtid="{D5CDD505-2E9C-101B-9397-08002B2CF9AE}" pid="21" name="Mendeley Recent Style Id 5_1">
    <vt:lpwstr>http://www.zotero.org/styles/harvard-cite-them-right</vt:lpwstr>
  </property>
  <property fmtid="{D5CDD505-2E9C-101B-9397-08002B2CF9AE}" pid="22" name="Mendeley Recent Style Name 5_1">
    <vt:lpwstr>Cite Them Right 12th edition - Harvard</vt:lpwstr>
  </property>
  <property fmtid="{D5CDD505-2E9C-101B-9397-08002B2CF9AE}" pid="23" name="Mendeley Recent Style Id 6_1">
    <vt:lpwstr>http://www.zotero.org/styles/ieee</vt:lpwstr>
  </property>
  <property fmtid="{D5CDD505-2E9C-101B-9397-08002B2CF9AE}" pid="24" name="Mendeley Recent Style Name 6_1">
    <vt:lpwstr>IEEE</vt:lpwstr>
  </property>
  <property fmtid="{D5CDD505-2E9C-101B-9397-08002B2CF9AE}" pid="25" name="Mendeley Recent Style Id 7_1">
    <vt:lpwstr>http://www.zotero.org/styles/modern-humanities-research-association</vt:lpwstr>
  </property>
  <property fmtid="{D5CDD505-2E9C-101B-9397-08002B2CF9AE}" pid="26" name="Mendeley Recent Style Name 7_1">
    <vt:lpwstr>Modern Humanities Research Association 3rd edition (note with bibliography)</vt:lpwstr>
  </property>
  <property fmtid="{D5CDD505-2E9C-101B-9397-08002B2CF9AE}" pid="27" name="Mendeley Recent Style Id 8_1">
    <vt:lpwstr>http://www.zotero.org/styles/modern-language-association</vt:lpwstr>
  </property>
  <property fmtid="{D5CDD505-2E9C-101B-9397-08002B2CF9AE}" pid="28" name="Mendeley Recent Style Name 8_1">
    <vt:lpwstr>Modern Language Association 9th edition</vt:lpwstr>
  </property>
  <property fmtid="{D5CDD505-2E9C-101B-9397-08002B2CF9AE}" pid="29" name="Mendeley Recent Style Id 9_1">
    <vt:lpwstr>http://www.zotero.org/styles/nature</vt:lpwstr>
  </property>
  <property fmtid="{D5CDD505-2E9C-101B-9397-08002B2CF9AE}" pid="30" name="Mendeley Recent Style Name 9_1">
    <vt:lpwstr>Nature</vt:lpwstr>
  </property>
  <property fmtid="{D5CDD505-2E9C-101B-9397-08002B2CF9AE}" pid="31" name="Mendeley Document_1">
    <vt:lpwstr>True</vt:lpwstr>
  </property>
  <property fmtid="{D5CDD505-2E9C-101B-9397-08002B2CF9AE}" pid="32" name="Mendeley Unique User Id_1">
    <vt:lpwstr>77283a4b-0df6-3818-afca-695500acaea6</vt:lpwstr>
  </property>
  <property fmtid="{D5CDD505-2E9C-101B-9397-08002B2CF9AE}" pid="33" name="Mendeley Citation Style_1">
    <vt:lpwstr>http://www.zotero.org/styles/ieee</vt:lpwstr>
  </property>
</Properties>
</file>